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TC-Medium.odttf" ContentType="application/vnd.openxmlformats-officedocument.obfuscatedFont"/>
  <Override PartName="/word/fonts/NotoSansTC-Regular.odttf" ContentType="application/vnd.openxmlformats-officedocument.obfuscatedFont"/>
  <Override PartName="/word/fonts/NotoSerifTC-Medium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 w:val="0"/>
        <w:pageBreakBefore w:val="0"/>
        <w:spacing w:before="0" w:after="60" w:line="293" w:lineRule="auto"/>
      </w:pPr>
      <w:r>
        <w:rPr>
          <w:rFonts w:ascii="Noto Sans TC" w:hAnsi="Noto Sans TC" w:eastAsia="Noto Sans TC" w:cs="Noto Sans TC"/>
          <w:b/>
          <w:i w:val="0"/>
          <w:color w:val="1D4ED8"/>
          <w:sz w:val="22"/>
        </w:rPr>
        <w:t>W13 / 01</w:t>
      </w:r>
    </w:p>
    <w:p>
      <w:pPr>
        <w:keepNext/>
        <w:keepLines w:val="0"/>
        <w:spacing w:before="0" w:after="80" w:line="252" w:lineRule="auto"/>
      </w:pPr>
      <w:r>
        <w:rPr>
          <w:rFonts w:ascii="Noto Sans TC" w:hAnsi="Noto Sans TC" w:eastAsia="Noto Sans TC" w:cs="Noto Sans TC"/>
          <w:b/>
          <w:i w:val="0"/>
          <w:color w:val="1A2340"/>
          <w:sz w:val="44"/>
        </w:rPr>
        <w:t>材料缺口與第二份資料</w:t>
      </w:r>
    </w:p>
    <w:p>
      <w:pPr>
        <w:keepNext/>
        <w:keepLines w:val="0"/>
        <w:spacing w:before="0" w:after="140" w:line="293" w:lineRule="auto"/>
      </w:pPr>
      <w:r>
        <w:rPr>
          <w:rFonts w:ascii="Noto Sans TC" w:hAnsi="Noto Sans TC" w:eastAsia="Noto Sans TC" w:cs="Noto Sans TC"/>
          <w:b w:val="0"/>
          <w:i w:val="0"/>
          <w:color w:val="5B6573"/>
          <w:sz w:val="22"/>
        </w:rPr>
        <w:t>課堂必寫｜先自己讀原文，不先看 AI 摘要。</w:t>
      </w:r>
    </w:p>
    <w:p>
      <w:pPr>
        <w:keepNext w:val="0"/>
        <w:keepLines w:val="0"/>
        <w:spacing w:before="0" w:after="160" w:line="293" w:lineRule="auto"/>
      </w:pPr>
      <w:r>
        <w:rPr>
          <w:rFonts w:ascii="Noto Sans TC" w:hAnsi="Noto Sans TC" w:eastAsia="Noto Sans TC" w:cs="Noto Sans TC"/>
          <w:b w:val="0"/>
          <w:i w:val="0"/>
          <w:color w:val="5B6573"/>
          <w:sz w:val="22"/>
        </w:rPr>
        <w:t xml:space="preserve">班級 </w:t>
      </w:r>
      <w:r>
        <w:rPr>
          <w:rFonts w:ascii="Noto Sans TC" w:hAnsi="Noto Sans TC" w:eastAsia="Noto Sans TC" w:cs="Noto Sans TC"/>
          <w:b w:val="0"/>
          <w:i w:val="0"/>
          <w:color w:val="1A2340"/>
          <w:sz w:val="22"/>
        </w:rPr>
        <w:t>______</w:t>
      </w:r>
      <w:r>
        <w:rPr>
          <w:rFonts w:ascii="Noto Sans TC" w:hAnsi="Noto Sans TC" w:eastAsia="Noto Sans TC" w:cs="Noto Sans TC"/>
          <w:b w:val="0"/>
          <w:i w:val="0"/>
          <w:color w:val="5B6573"/>
          <w:sz w:val="22"/>
        </w:rPr>
        <w:t xml:space="preserve">　座號 </w:t>
      </w:r>
      <w:r>
        <w:rPr>
          <w:rFonts w:ascii="Noto Sans TC" w:hAnsi="Noto Sans TC" w:eastAsia="Noto Sans TC" w:cs="Noto Sans TC"/>
          <w:b w:val="0"/>
          <w:i w:val="0"/>
          <w:color w:val="1A2340"/>
          <w:sz w:val="22"/>
        </w:rPr>
        <w:t>______</w:t>
      </w:r>
      <w:r>
        <w:rPr>
          <w:rFonts w:ascii="Noto Sans TC" w:hAnsi="Noto Sans TC" w:eastAsia="Noto Sans TC" w:cs="Noto Sans TC"/>
          <w:b w:val="0"/>
          <w:i w:val="0"/>
          <w:color w:val="5B6573"/>
          <w:sz w:val="22"/>
        </w:rPr>
        <w:t xml:space="preserve">　姓名 </w:t>
      </w:r>
      <w:r>
        <w:rPr>
          <w:rFonts w:ascii="Noto Sans TC" w:hAnsi="Noto Sans TC" w:eastAsia="Noto Sans TC" w:cs="Noto Sans TC"/>
          <w:b w:val="0"/>
          <w:i w:val="0"/>
          <w:color w:val="1A2340"/>
          <w:sz w:val="22"/>
        </w:rPr>
        <w:t>______________</w:t>
      </w:r>
      <w:r>
        <w:rPr>
          <w:rFonts w:ascii="Noto Sans TC" w:hAnsi="Noto Sans TC" w:eastAsia="Noto Sans TC" w:cs="Noto Sans TC"/>
          <w:b w:val="0"/>
          <w:i w:val="0"/>
          <w:color w:val="5B6573"/>
          <w:sz w:val="22"/>
        </w:rPr>
        <w:t xml:space="preserve">　日期 </w:t>
      </w:r>
      <w:r>
        <w:rPr>
          <w:rFonts w:ascii="Noto Sans TC" w:hAnsi="Noto Sans TC" w:eastAsia="Noto Sans TC" w:cs="Noto Sans TC"/>
          <w:b w:val="0"/>
          <w:i w:val="0"/>
          <w:color w:val="1A2340"/>
          <w:sz w:val="22"/>
        </w:rPr>
        <w:t>____ / ____ / ____</w:t>
      </w:r>
    </w:p>
    <w:p>
      <w:pPr>
        <w:keepNext/>
        <w:keepLines w:val="0"/>
        <w:spacing w:before="140" w:after="60" w:line="293" w:lineRule="auto"/>
      </w:pPr>
      <w:r>
        <w:rPr>
          <w:rFonts w:ascii="Noto Sans TC" w:hAnsi="Noto Sans TC" w:eastAsia="Noto Sans TC" w:cs="Noto Sans TC"/>
          <w:b/>
          <w:i w:val="0"/>
          <w:color w:val="1A2340"/>
          <w:sz w:val="30"/>
        </w:rPr>
        <w:t>01 我們最缺的材料</w:t>
      </w:r>
    </w:p>
    <w:p>
      <w:pPr>
        <w:keepNext/>
        <w:keepLines w:val="0"/>
        <w:spacing w:before="0" w:after="60" w:line="324" w:lineRule="auto"/>
      </w:pPr>
      <w:r>
        <w:rPr>
          <w:rFonts w:ascii="Noto Sans TC" w:hAnsi="Noto Sans TC" w:eastAsia="Noto Sans TC" w:cs="Noto Sans TC"/>
          <w:b w:val="0"/>
          <w:i w:val="0"/>
          <w:color w:val="1A2340"/>
          <w:sz w:val="22"/>
        </w:rPr>
        <w:t>我們的回答還缺＿＿；少了它，讀者會懷疑＿＿。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spacing w:before="140" w:after="60" w:line="293" w:lineRule="auto"/>
      </w:pPr>
      <w:r>
        <w:rPr>
          <w:rFonts w:ascii="Noto Sans TC" w:hAnsi="Noto Sans TC" w:eastAsia="Noto Sans TC" w:cs="Noto Sans TC"/>
          <w:b/>
          <w:i w:val="0"/>
          <w:color w:val="1A2340"/>
          <w:sz w:val="30"/>
        </w:rPr>
        <w:t>02 S1 原段實際說了什麼</w:t>
      </w:r>
    </w:p>
    <w:p>
      <w:pPr>
        <w:keepNext/>
        <w:keepLines w:val="0"/>
        <w:spacing w:before="0" w:after="60" w:line="324" w:lineRule="auto"/>
      </w:pPr>
      <w:r>
        <w:rPr>
          <w:rFonts w:ascii="Noto Sans TC" w:hAnsi="Noto Sans TC" w:eastAsia="Noto Sans TC" w:cs="Noto Sans TC"/>
          <w:b w:val="0"/>
          <w:i w:val="0"/>
          <w:color w:val="1A2340"/>
          <w:sz w:val="22"/>
        </w:rPr>
        <w:t>來源／位置＿＿；讀前後文後，它說了＿＿；沒說＿＿。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spacing w:before="140" w:after="60" w:line="293" w:lineRule="auto"/>
      </w:pPr>
      <w:r>
        <w:rPr>
          <w:rFonts w:ascii="Noto Sans TC" w:hAnsi="Noto Sans TC" w:eastAsia="Noto Sans TC" w:cs="Noto Sans TC"/>
          <w:b/>
          <w:i w:val="0"/>
          <w:color w:val="1A2340"/>
          <w:sz w:val="30"/>
        </w:rPr>
        <w:t>03 S2 和 S1 怎麼接</w:t>
      </w:r>
    </w:p>
    <w:p>
      <w:pPr>
        <w:keepNext/>
        <w:keepLines w:val="0"/>
        <w:spacing w:before="0" w:after="60" w:line="324" w:lineRule="auto"/>
      </w:pPr>
      <w:r>
        <w:rPr>
          <w:rFonts w:ascii="Noto Sans TC" w:hAnsi="Noto Sans TC" w:eastAsia="Noto Sans TC" w:cs="Noto Sans TC"/>
          <w:b w:val="0"/>
          <w:i w:val="0"/>
          <w:color w:val="1A2340"/>
          <w:sz w:val="22"/>
        </w:rPr>
        <w:t>S2 位置＿＿。□同一份資料的轉述 □互補 □條件不同 □衝突。理由：＿＿。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pageBreakBefore/>
        <w:spacing w:before="0" w:after="60" w:line="293" w:lineRule="auto"/>
      </w:pPr>
      <w:r>
        <w:rPr>
          <w:rFonts w:ascii="Noto Sans TC" w:hAnsi="Noto Sans TC" w:eastAsia="Noto Sans TC" w:cs="Noto Sans TC"/>
          <w:b/>
          <w:i w:val="0"/>
          <w:color w:val="1D4ED8"/>
          <w:sz w:val="22"/>
        </w:rPr>
        <w:t>W13 / 02</w:t>
      </w:r>
    </w:p>
    <w:p>
      <w:pPr>
        <w:keepNext/>
        <w:keepLines w:val="0"/>
        <w:spacing w:before="0" w:after="80" w:line="252" w:lineRule="auto"/>
      </w:pPr>
      <w:r>
        <w:rPr>
          <w:rFonts w:ascii="Noto Sans TC" w:hAnsi="Noto Sans TC" w:eastAsia="Noto Sans TC" w:cs="Noto Sans TC"/>
          <w:b/>
          <w:i w:val="0"/>
          <w:color w:val="1A2340"/>
          <w:sz w:val="44"/>
        </w:rPr>
        <w:t>資料 → 前提 → 回答：我先練一次</w:t>
      </w:r>
    </w:p>
    <w:p>
      <w:pPr>
        <w:keepNext w:val="0"/>
        <w:keepLines w:val="0"/>
        <w:spacing w:before="0" w:after="140" w:line="293" w:lineRule="auto"/>
      </w:pPr>
      <w:r>
        <w:rPr>
          <w:rFonts w:ascii="Noto Sans TC" w:hAnsi="Noto Sans TC" w:eastAsia="Noto Sans TC" w:cs="Noto Sans TC"/>
          <w:b w:val="0"/>
          <w:i w:val="0"/>
          <w:color w:val="5B6573"/>
          <w:sz w:val="22"/>
        </w:rPr>
        <w:t>課堂必寫｜另一組的核對與共同修改寫在共用稿，這頁只留我自己的推理。</w:t>
      </w:r>
    </w:p>
    <w:p>
      <w:pPr>
        <w:keepNext/>
        <w:keepLines w:val="0"/>
        <w:spacing w:before="140" w:after="60" w:line="293" w:lineRule="auto"/>
      </w:pPr>
      <w:r>
        <w:rPr>
          <w:rFonts w:ascii="Noto Sans TC" w:hAnsi="Noto Sans TC" w:eastAsia="Noto Sans TC" w:cs="Noto Sans TC"/>
          <w:b/>
          <w:i w:val="0"/>
          <w:color w:val="1A2340"/>
          <w:sz w:val="30"/>
        </w:rPr>
        <w:t>01 一段推理</w:t>
      </w:r>
    </w:p>
    <w:p>
      <w:pPr>
        <w:keepNext/>
        <w:keepLines w:val="0"/>
        <w:spacing w:before="0" w:after="60" w:line="324" w:lineRule="auto"/>
      </w:pPr>
      <w:r>
        <w:rPr>
          <w:rFonts w:ascii="Noto Sans TC" w:hAnsi="Noto Sans TC" w:eastAsia="Noto Sans TC" w:cs="Noto Sans TC"/>
          <w:b w:val="0"/>
          <w:i w:val="0"/>
          <w:color w:val="1A2340"/>
          <w:sz w:val="22"/>
        </w:rPr>
        <w:t>資料＿＿；其中一個待查前提＿＿；所以（在＿＿條件下）＿＿。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spacing w:before="140" w:after="60" w:line="293" w:lineRule="auto"/>
      </w:pPr>
      <w:r>
        <w:rPr>
          <w:rFonts w:ascii="Noto Sans TC" w:hAnsi="Noto Sans TC" w:eastAsia="Noto Sans TC" w:cs="Noto Sans TC"/>
          <w:b/>
          <w:i w:val="0"/>
          <w:color w:val="1A2340"/>
          <w:sz w:val="30"/>
        </w:rPr>
        <w:t>02 這個前提查得到嗎</w:t>
      </w:r>
    </w:p>
    <w:p>
      <w:pPr>
        <w:keepNext/>
        <w:keepLines w:val="0"/>
        <w:spacing w:before="0" w:after="60" w:line="324" w:lineRule="auto"/>
      </w:pPr>
      <w:r>
        <w:rPr>
          <w:rFonts w:ascii="Noto Sans TC" w:hAnsi="Noto Sans TC" w:eastAsia="Noto Sans TC" w:cs="Noto Sans TC"/>
          <w:b w:val="0"/>
          <w:i w:val="0"/>
          <w:color w:val="1A2340"/>
          <w:sz w:val="22"/>
        </w:rPr>
        <w:t>可以查＿＿（哪類資料）；查不到就寫成限制：＿＿。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spacing w:before="140" w:after="60" w:line="293" w:lineRule="auto"/>
      </w:pPr>
      <w:r>
        <w:rPr>
          <w:rFonts w:ascii="Noto Sans TC" w:hAnsi="Noto Sans TC" w:eastAsia="Noto Sans TC" w:cs="Noto Sans TC"/>
          <w:b/>
          <w:i w:val="0"/>
          <w:color w:val="1A2340"/>
          <w:sz w:val="30"/>
        </w:rPr>
        <w:t>03 核對中對我有用的一點（選填）</w:t>
      </w:r>
    </w:p>
    <w:p>
      <w:pPr>
        <w:keepNext/>
        <w:keepLines w:val="0"/>
        <w:spacing w:before="0" w:after="60" w:line="324" w:lineRule="auto"/>
      </w:pPr>
      <w:r>
        <w:rPr>
          <w:rFonts w:ascii="Noto Sans TC" w:hAnsi="Noto Sans TC" w:eastAsia="Noto Sans TC" w:cs="Noto Sans TC"/>
          <w:b w:val="0"/>
          <w:i w:val="0"/>
          <w:color w:val="1A2340"/>
          <w:sz w:val="22"/>
        </w:rPr>
        <w:t>＿＿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pageBreakBefore/>
        <w:spacing w:before="0" w:after="6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W13 / 03</w:t>
      </w:r>
    </w:p>
    <w:p>
      <w:pPr>
        <w:keepNext/>
        <w:keepLines w:val="0"/>
        <w:spacing w:before="0" w:after="8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40"/>
        </w:rPr>
        <w:t>占比最大，就是金額最大嗎？</w:t>
      </w:r>
    </w:p>
    <w:p>
      <w:pPr>
        <w:keepNext w:val="0"/>
        <w:keepLines w:val="0"/>
        <w:spacing w:before="0" w:after="1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全班必做；先在課內練習，時間不足依教師交代回家完成。不另計分、不另上傳。</w:t>
      </w:r>
    </w:p>
    <w:p>
      <w:pPr>
        <w:keepNext w:val="0"/>
        <w:keepLines w:val="0"/>
        <w:spacing w:before="0" w:after="12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115 學測社會第 5 題表 1｜印刷第 2 頁；依公開題材節錄／重排，任務為本課改編。</w:t>
      </w:r>
    </w:p>
    <w:p>
      <w:pPr>
        <w:keepNext w:val="0"/>
        <w:keepLines w:val="0"/>
        <w:spacing w:before="0" w:after="120" w:line="360" w:lineRule="auto"/>
      </w:pPr>
      <w:r>
        <w:rPr>
          <w:rFonts w:ascii="Noto Serif TC Medium" w:hAnsi="Noto Serif TC Medium" w:eastAsia="Noto Serif TC Medium" w:cs="Noto Serif TC Medium"/>
          <w:b w:val="0"/>
          <w:i w:val="0"/>
          <w:color w:val="1B3940"/>
          <w:sz w:val="24"/>
        </w:rPr>
        <w:t>原表整理三國近十年各項支出占各自 GDP 的平均比例；本題只摘出口一列，不給各國 GDP 金額。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pPr>
              <w:spacing w:line="312" w:lineRule="auto"/>
            </w:pPr>
            <w:r>
              <w:rPr>
                <w:rFonts w:ascii="Noto Sans TC" w:hAnsi="Noto Sans TC" w:eastAsia="Noto Sans TC" w:cs="Noto Sans TC"/>
                <w:b w:val="0"/>
                <w:color w:val="1B3940"/>
                <w:sz w:val="24"/>
              </w:rPr>
              <w:t>國家</w:t>
            </w:r>
          </w:p>
        </w:tc>
        <w:tc>
          <w:tcPr>
            <w:tcW w:type="dxa" w:w="2466"/>
          </w:tcPr>
          <w:p>
            <w:pPr>
              <w:spacing w:line="312" w:lineRule="auto"/>
            </w:pPr>
            <w:r>
              <w:rPr>
                <w:rFonts w:ascii="Noto Sans TC" w:hAnsi="Noto Sans TC" w:eastAsia="Noto Sans TC" w:cs="Noto Sans TC"/>
                <w:b w:val="0"/>
                <w:color w:val="1B3940"/>
                <w:sz w:val="24"/>
              </w:rPr>
              <w:t>甲</w:t>
            </w:r>
          </w:p>
        </w:tc>
        <w:tc>
          <w:tcPr>
            <w:tcW w:type="dxa" w:w="2466"/>
          </w:tcPr>
          <w:p>
            <w:pPr>
              <w:spacing w:line="312" w:lineRule="auto"/>
            </w:pPr>
            <w:r>
              <w:rPr>
                <w:rFonts w:ascii="Noto Sans TC" w:hAnsi="Noto Sans TC" w:eastAsia="Noto Sans TC" w:cs="Noto Sans TC"/>
                <w:b w:val="0"/>
                <w:color w:val="1B3940"/>
                <w:sz w:val="24"/>
              </w:rPr>
              <w:t>乙</w:t>
            </w:r>
          </w:p>
        </w:tc>
        <w:tc>
          <w:tcPr>
            <w:tcW w:type="dxa" w:w="2466"/>
          </w:tcPr>
          <w:p>
            <w:pPr>
              <w:spacing w:line="312" w:lineRule="auto"/>
            </w:pPr>
            <w:r>
              <w:rPr>
                <w:rFonts w:ascii="Noto Sans TC" w:hAnsi="Noto Sans TC" w:eastAsia="Noto Sans TC" w:cs="Noto Sans TC"/>
                <w:b w:val="0"/>
                <w:color w:val="1B3940"/>
                <w:sz w:val="24"/>
              </w:rPr>
              <w:t>丙</w:t>
            </w:r>
          </w:p>
        </w:tc>
      </w:tr>
      <w:tr>
        <w:tc>
          <w:tcPr>
            <w:tcW w:type="dxa" w:w="2466"/>
          </w:tcPr>
          <w:p>
            <w:pPr>
              <w:spacing w:line="312" w:lineRule="auto"/>
            </w:pPr>
            <w:r>
              <w:rPr>
                <w:rFonts w:ascii="Noto Sans TC" w:hAnsi="Noto Sans TC" w:eastAsia="Noto Sans TC" w:cs="Noto Sans TC"/>
                <w:b w:val="0"/>
                <w:color w:val="1B3940"/>
                <w:sz w:val="24"/>
              </w:rPr>
              <w:t>出口占 GDP</w:t>
            </w:r>
          </w:p>
        </w:tc>
        <w:tc>
          <w:tcPr>
            <w:tcW w:type="dxa" w:w="2466"/>
          </w:tcPr>
          <w:p>
            <w:pPr>
              <w:spacing w:line="312" w:lineRule="auto"/>
            </w:pPr>
            <w:r>
              <w:rPr>
                <w:rFonts w:ascii="Noto Sans TC" w:hAnsi="Noto Sans TC" w:eastAsia="Noto Sans TC" w:cs="Noto Sans TC"/>
                <w:b w:val="0"/>
                <w:color w:val="1B3940"/>
                <w:sz w:val="24"/>
              </w:rPr>
              <w:t>12%</w:t>
            </w:r>
          </w:p>
        </w:tc>
        <w:tc>
          <w:tcPr>
            <w:tcW w:type="dxa" w:w="2466"/>
          </w:tcPr>
          <w:p>
            <w:pPr>
              <w:spacing w:line="312" w:lineRule="auto"/>
            </w:pPr>
            <w:r>
              <w:rPr>
                <w:rFonts w:ascii="Noto Sans TC" w:hAnsi="Noto Sans TC" w:eastAsia="Noto Sans TC" w:cs="Noto Sans TC"/>
                <w:b w:val="0"/>
                <w:color w:val="1B3940"/>
                <w:sz w:val="24"/>
              </w:rPr>
              <w:t>20%</w:t>
            </w:r>
          </w:p>
        </w:tc>
        <w:tc>
          <w:tcPr>
            <w:tcW w:type="dxa" w:w="2466"/>
          </w:tcPr>
          <w:p>
            <w:pPr>
              <w:spacing w:line="312" w:lineRule="auto"/>
            </w:pPr>
            <w:r>
              <w:rPr>
                <w:rFonts w:ascii="Noto Sans TC" w:hAnsi="Noto Sans TC" w:eastAsia="Noto Sans TC" w:cs="Noto Sans TC"/>
                <w:b w:val="0"/>
                <w:color w:val="1B3940"/>
                <w:sz w:val="24"/>
              </w:rPr>
              <w:t>69%</w:t>
            </w:r>
          </w:p>
        </w:tc>
      </w:tr>
    </w:tbl>
    <w:p>
      <w:pPr>
        <w:keepNext/>
        <w:keepLines w:val="0"/>
        <w:spacing w:before="160" w:after="6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任務｜不重抄題文</w:t>
      </w:r>
    </w:p>
    <w:p>
      <w:pPr>
        <w:keepNext w:val="0"/>
        <w:keepLines w:val="0"/>
        <w:spacing w:before="0" w:after="10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只憑這一列，能否說丙國出口金額最大？寫出資料能支持、不能支持的各一句；再用一組假設金額檢查你的理由。</w:t>
      </w:r>
    </w:p>
    <w:p>
      <w:pPr>
        <w:keepNext w:val="0"/>
        <w:keepLines w:val="0"/>
        <w:spacing w:before="0" w:after="10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先備回查｜用單一年份的簡化例子理解：出口額＝GDP × 出口占比。本題表格是多年平均，占比和分母都不能隨意改作單年實際總額。</w:t>
      </w:r>
    </w:p>
    <w:p>
      <w:pPr>
        <w:keepNext/>
        <w:keepLines w:val="0"/>
        <w:spacing w:before="120" w:after="6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需要時才看提示</w:t>
      </w:r>
    </w:p>
    <w:p>
      <w:pPr>
        <w:keepNext w:val="0"/>
        <w:keepLines w:val="0"/>
        <w:spacing w:before="0" w:after="8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1｜圈分母：每國都是以誰的 GDP 為 100%？</w:t>
      </w:r>
    </w:p>
    <w:p>
      <w:pPr>
        <w:keepNext w:val="0"/>
        <w:keepLines w:val="0"/>
        <w:spacing w:before="0" w:after="8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2｜先不補缺的資料：題表提供了各國 GDP 的金額或相同規模嗎？</w:t>
      </w:r>
    </w:p>
    <w:p>
      <w:pPr>
        <w:keepNext w:val="0"/>
        <w:keepLines w:val="0"/>
        <w:spacing w:before="0" w:after="8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3｜找一個反例：試讓甲的 GDP 較大，是否可能讓較小占比對應較大金額？只作邏輯例子。</w:t>
      </w:r>
    </w:p>
    <w:p>
      <w:pPr>
        <w:keepNext w:val="0"/>
        <w:keepLines w:val="0"/>
        <w:spacing w:before="120" w:after="8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W13：先讀資料量的是什麼，再說它最多能支持到哪裡。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391"/>
        <w:gridCol w:w="1474"/>
      </w:tblGrid>
      <w:tr>
        <w:tc>
          <w:tcPr>
            <w:tcW w:type="dxa" w:w="8391"/>
            <w:vAlign w:val="center"/>
          </w:tcPr>
          <w:p>
            <w:pPr>
              <w:keepNext w:val="0"/>
              <w:keepLines w:val="0"/>
              <w:spacing w:before="0" w:after="60" w:line="288" w:lineRule="auto"/>
            </w:pPr>
            <w:r>
              <w:rPr>
                <w:rFonts w:ascii="Noto Sans TC" w:hAnsi="Noto Sans TC" w:eastAsia="Noto Sans TC" w:cs="Noto Sans TC"/>
                <w:b w:val="0"/>
                <w:i w:val="0"/>
                <w:color w:val="4B6063"/>
                <w:sz w:val="19"/>
              </w:rPr>
              <w:t>完整原卷：https://www.ceec.edu.tw/files/file_pool/1/0q054534130270752519/05-115%E5%AD%B8%E6%B8%AC%E7%A4%BE%E6%9C%83%E8%A9%A6%E5%8D%B7.pdf#page=3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rFonts w:ascii="Noto Sans TC" w:hAnsi="Noto Sans TC" w:eastAsia="Noto Sans TC" w:cs="Noto Sans TC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1" name="Picture 1" descr="來源QR：https://www.ceec.edu.tw/files/file_pool/1/0q054534130270752519/05-115%E5%AD%B8%E6%B8%AC%E7%A4%BE%E6%9C%83%E8%A9%A6%E5%8D%B7.pdf#page=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2" w:lineRule="auto"/>
            </w:pPr>
            <w:r>
              <w:rPr>
                <w:rFonts w:ascii="Noto Sans TC" w:hAnsi="Noto Sans TC" w:eastAsia="Noto Sans TC" w:cs="Noto Sans TC"/>
                <w:sz w:val="18"/>
              </w:rPr>
              <w:t>大考中心｜115社會</w:t>
              <w:br/>
              <w:t>原卷｜課後回查</w:t>
            </w:r>
          </w:p>
        </w:tc>
      </w:tr>
    </w:tbl>
    <w:p>
      <w:pPr>
        <w:keepNext w:val="0"/>
        <w:keepLines w:val="0"/>
        <w:spacing w:before="0" w:after="6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詳解在本週投影最後。整本收回後，從同一份線上歷程本取題；不另印一張卡。</w:t>
      </w:r>
    </w:p>
    <w:p>
      <w:pPr>
        <w:keepNext/>
        <w:keepLines w:val="0"/>
        <w:pageBreakBefore/>
        <w:spacing w:before="0" w:after="6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W13 / 04</w:t>
      </w:r>
    </w:p>
    <w:p>
      <w:pPr>
        <w:keepNext/>
        <w:keepLines w:val="0"/>
        <w:spacing w:before="0" w:after="8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40"/>
        </w:rPr>
        <w:t>保留自己的解題來路</w:t>
      </w:r>
    </w:p>
    <w:p>
      <w:pPr>
        <w:keepNext w:val="0"/>
        <w:keepLines w:val="0"/>
        <w:spacing w:before="0" w:after="1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全班必做；先在課內練習，時間不足依教師交代回家完成。不另計分、不另上傳。</w:t>
      </w:r>
    </w:p>
    <w:p>
      <w:pPr>
        <w:keepNext/>
        <w:keepLines w:val="0"/>
        <w:spacing w:before="100" w:after="4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01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初答與依據</w:t>
      </w:r>
    </w:p>
    <w:p>
      <w:pPr>
        <w:keepNext w:val="0"/>
        <w:keepLines w:val="0"/>
        <w:spacing w:before="0" w:after="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先自己解；可畫圖、圈原材料、寫算式或記卡點。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spacing w:before="100" w:after="4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02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提示／回查／真實讀者回應</w:t>
      </w:r>
    </w:p>
    <w:p>
      <w:pPr>
        <w:keepNext w:val="0"/>
        <w:keepLines w:val="0"/>
        <w:spacing w:before="0" w:after="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提示 □未用 □1 □2 □3；自己做：記一處回查發現。有搭檔才記對方實際說的話。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spacing w:before="100" w:after="4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03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本人改／留與理由</w:t>
      </w:r>
    </w:p>
    <w:p>
      <w:pPr>
        <w:keepNext w:val="0"/>
        <w:keepLines w:val="0"/>
        <w:spacing w:before="0" w:after="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哪個字、關係或步驟要改？保留也要指一處依據。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spacing w:before="100" w:after="4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04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看詳解，只核對一步</w:t>
      </w:r>
    </w:p>
    <w:p>
      <w:pPr>
        <w:keepNext w:val="0"/>
        <w:keepLines w:val="0"/>
        <w:spacing w:before="0" w:after="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不能用等長百分比長條暗示三國總體規模相同；反例有清楚標「假設」。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35" w:right="907" w:bottom="822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oto Sans TC">
    <w:embedRegular r:id="rId1" w:fontKey="{DFD23F62-FCAA-5B7A-95C6-BA59F7314DEB}"/>
  </w:font>
  <w:font w:name="Noto Sans TC Medium">
    <w:embedRegular r:id="rId2" w:fontKey="{1AC618FD-DD03-5C43-B811-D7702161BA6B}"/>
  </w:font>
  <w:font w:name="Noto Serif TC Medium">
    <w:embedRegular r:id="rId3" w:fontKey="{869EF913-5C1E-5104-9A05-477A36F01391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88" w:lineRule="auto"/>
      <w:jc w:val="center"/>
    </w:pPr>
    <w:r>
      <w:rPr>
        <w:rFonts w:ascii="Noto Sans TC" w:hAnsi="Noto Sans TC" w:eastAsia="Noto Sans TC" w:cs="Noto Sans TC"/>
        <w:b w:val="0"/>
        <w:i w:val="0"/>
        <w:color w:val="7B8491"/>
        <w:sz w:val="18"/>
      </w:rPr>
      <w:t xml:space="preserve">W13 · FILE-013 · 第 </w:t>
    </w:r>
    <w:r>
      <w:rPr>
        <w:rFonts w:ascii="Noto Sans TC" w:hAnsi="Noto Sans TC" w:eastAsia="Noto Sans TC" w:cs="Noto Sans TC"/>
        <w:b w:val="0"/>
        <w:i w:val="0"/>
        <w:color w:val="7B8491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Noto Sans TC" w:hAnsi="Noto Sans TC" w:eastAsia="Noto Sans TC" w:cs="Noto Sans TC"/>
        <w:b w:val="0"/>
        <w:i w:val="0"/>
        <w:color w:val="7B8491"/>
        <w:sz w:val="18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  <w:tab w:pos="9865" w:val="right"/>
        <w:tab w:pos="9865" w:val="right"/>
        <w:tab w:pos="9865" w:val="right"/>
      </w:tabs>
      <w:spacing w:after="0" w:before="0" w:line="288" w:lineRule="auto"/>
    </w:pPr>
    <w:r>
      <w:rPr>
        <w:rFonts w:ascii="Noto Sans TC" w:hAnsi="Noto Sans TC" w:eastAsia="Noto Sans TC" w:cs="Noto Sans TC"/>
        <w:b/>
        <w:i w:val="0"/>
        <w:color w:val="7B8491"/>
        <w:sz w:val="18"/>
      </w:rPr>
      <w:t>R.I.B. / W13 / FILE-013</w:t>
    </w:r>
    <w:r>
      <w:rPr>
        <w:rFonts w:ascii="Noto Sans TC" w:hAnsi="Noto Sans TC" w:eastAsia="Noto Sans TC" w:cs="Noto Sans TC"/>
        <w:b w:val="0"/>
        <w:i w:val="0"/>
        <w:color w:val="7B8491"/>
        <w:sz w:val="18"/>
      </w:rPr>
      <w:tab/>
      <w:t>閱讀理解與表達 · 歷程本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Arial Unicode MS" w:hAnsi="Arial Unicode MS" w:eastAsia="Arial Unicode MS"/>
      <w:b w:val="0"/>
      <w:color w:val="1A234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TC-Regular.odttf"/><Relationship Id="rId2" Type="http://schemas.openxmlformats.org/officeDocument/2006/relationships/font" Target="fonts/NotoSansTC-Medium.odttf"/><Relationship Id="rId3" Type="http://schemas.openxmlformats.org/officeDocument/2006/relationships/font" Target="fonts/NotoSerifTC-Medium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W13 歷程本｜把多份資料連成有界線的判斷</dc:title>
  <dc:subject>閱讀理解與表達 W13 學生歷程本</dc:subject>
  <dc:creator>松山高中｜閱讀理解與表達課程團隊</dc:creator>
  <cp:keywords>rib-workbook-dual-v1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