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73–74 先記自己三項；74–76 搭檔看第 2 頁全答選材；76／78 分換手說理由，記右欄。🧭 選 AI 或用法不同見投影 36；只留一版對照，不代寫、不加事實。可用公開素材。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可選今天的文字作素材，也可另選公開素材；不用另抄摘要。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