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0" w:line="25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01</w:t>
      </w:r>
    </w:p>
    <w:p>
      <w:pPr>
        <w:keepNext/>
        <w:keepLines w:val="0"/>
        <w:spacing w:before="0" w:after="0" w:line="25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先自己讀，再一起釐清</w:t>
      </w:r>
    </w:p>
    <w:p>
      <w:pPr>
        <w:keepNext/>
        <w:keepLines w:val="0"/>
        <w:spacing w:before="0" w:after="0" w:line="25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題材：＿＿＿＿（例 T2-②）｜抄材料右上角的完整代號，再讀原文。</w:t>
      </w:r>
    </w:p>
    <w:p>
      <w:pPr>
        <w:keepNext w:val="0"/>
        <w:keepLines w:val="0"/>
        <w:spacing w:before="0" w:after="0" w:line="510" w:lineRule="exact"/>
      </w:pPr>
      <w:r>
        <w:rPr>
          <w:rFonts w:ascii="Noto Sans TC" w:hAnsi="Noto Sans TC" w:eastAsia="Noto Sans TC" w:cs="Noto Sans TC"/>
          <w:sz w:val="24"/>
        </w:rPr>
        <w:t>班級：＿＿＿＿＿＿　座號：＿＿＿＿＿　姓名：＿＿＿＿＿＿＿＿＿＿＿＿＿＿</w:t>
      </w:r>
    </w:p>
    <w:p>
      <w:pPr>
        <w:keepNext/>
        <w:keepLines w:val="0"/>
        <w:spacing w:before="0" w:after="0" w:line="252" w:lineRule="auto"/>
      </w:pPr>
      <w:r>
        <w:rPr>
          <w:rFonts w:ascii="Noto Sans TC" w:hAnsi="Noto Sans TC" w:eastAsia="Noto Sans TC" w:cs="Noto Sans TC"/>
          <w:b w:val="0"/>
          <w:i w:val="0"/>
          <w:color w:val="176B64"/>
          <w:sz w:val="28"/>
        </w:rPr>
        <w:t>知識點｜GSOC 問題分析（登山比喻）</w:t>
      </w:r>
      <w:r>
        <w:rPr>
          <w:rFonts w:ascii="Noto Sans TC" w:hAnsi="Noto Sans TC" w:eastAsia="Noto Sans TC" w:cs="Noto Sans TC"/>
          <w:b w:val="0"/>
          <w:sz w:val="22"/>
        </w:rPr>
        <w:br/>
        <w:t>G Goal 目標｜S Situation 現況｜O Obstacles 障礙｜C Constraints 限制</w:t>
      </w:r>
    </w:p>
    <w:p>
      <w:pPr>
        <w:spacing w:after="0" w:before="0" w:line="252" w:lineRule="auto"/>
      </w:pPr>
      <w:r>
        <w:rPr>
          <w:rFonts w:ascii="Noto Sans TC" w:hAnsi="Noto Sans TC" w:eastAsia="Noto Sans TC" w:cs="Noto Sans TC"/>
        </w:rPr>
        <w:drawing>
          <wp:inline xmlns:a="http://schemas.openxmlformats.org/drawingml/2006/main" xmlns:pic="http://schemas.openxmlformats.org/drawingml/2006/picture">
            <wp:extent cx="6264000" cy="1073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073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0" w:line="25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1"/>
        </w:rPr>
        <w:t>策略參考：李佳達於同期訪談分享的密涅瓦訓練經驗；本課教學改寫。</w:t>
      </w:r>
    </w:p>
    <w:p>
      <w:pPr>
        <w:keepNext/>
        <w:keepLines w:val="0"/>
        <w:spacing w:before="0" w:after="0" w:line="25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01｜現況：我選的兩處依據</w:t>
      </w:r>
    </w:p>
    <w:p>
      <w:pPr>
        <w:keepNext w:val="0"/>
        <w:keepLines w:val="0"/>
        <w:spacing w:before="0" w:after="0" w:line="293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現況＝材料記錄當時的情況，先看日期；後來變化須註出處，未核實標待查。</w:t>
        <w:br/>
        <w:t>抄短語＋出處，不必整句；條件寫對象、時間／範圍。分清誰說的、主張、事實或規定。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90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>①短語／出處：</w:t>
            </w:r>
          </w:p>
        </w:tc>
      </w:tr>
      <w:tr>
        <w:trPr>
          <w:trHeight w:val="90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>②短語／出處：</w:t>
            </w:r>
          </w:p>
        </w:tc>
      </w:tr>
      <w:tr>
        <w:trPr>
          <w:trHeight w:val="90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>現況整理：</w:t>
            </w:r>
          </w:p>
        </w:tc>
      </w:tr>
      <w:tr>
        <w:trPr>
          <w:trHeight w:val="90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>①條件：</w:t>
            </w:r>
          </w:p>
        </w:tc>
      </w:tr>
      <w:tr>
        <w:trPr>
          <w:trHeight w:val="90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>②條件：</w:t>
            </w:r>
          </w:p>
        </w:tc>
      </w:tr>
      <w:tr>
        <w:trPr>
          <w:trHeight w:val="90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>沒交代的事：</w:t>
            </w:r>
          </w:p>
        </w:tc>
      </w:tr>
    </w:tbl>
    <w:p>
      <w:pPr>
        <w:keepNext/>
        <w:pageBreakBefore w:val="0"/>
        <w:spacing w:before="0" w:after="0" w:line="293" w:lineRule="auto"/>
      </w:pPr>
      <w:r>
        <w:rPr>
          <w:rFonts w:ascii="Noto Sans TC" w:hAnsi="Noto Sans TC" w:eastAsia="Noto Sans TC" w:cs="Noto Sans TC"/>
          <w:b/>
          <w:color w:val="176D67"/>
          <w:sz w:val="26"/>
        </w:rPr>
        <w:t>02｜目標：想改善成什麼樣？</w:t>
      </w:r>
    </w:p>
    <w:p>
      <w:pPr>
        <w:keepNext w:val="0"/>
        <w:pageBreakBefore w:val="0"/>
        <w:spacing w:before="0" w:after="0" w:line="293" w:lineRule="auto"/>
      </w:pPr>
      <w:r>
        <w:rPr>
          <w:rFonts w:ascii="Noto Sans TC" w:hAnsi="Noto Sans TC" w:eastAsia="Noto Sans TC" w:cs="Noto Sans TC"/>
          <w:color w:val="1A2340"/>
          <w:sz w:val="22"/>
        </w:rPr>
        <w:t>先寫希望誰的什麼情況改善，標材料代號；寫完用提案書頁尾檢核。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pageBreakBefore w:val="0"/>
        <w:spacing w:before="0" w:after="0" w:line="293" w:lineRule="auto"/>
      </w:pPr>
      <w:r>
        <w:rPr>
          <w:rFonts w:ascii="Noto Sans TC" w:hAnsi="Noto Sans TC" w:eastAsia="Noto Sans TC" w:cs="Noto Sans TC"/>
          <w:b/>
          <w:color w:val="176D67"/>
          <w:sz w:val="26"/>
        </w:rPr>
        <w:t>03｜障礙、限制與兩種做法</w:t>
      </w:r>
    </w:p>
    <w:p>
      <w:pPr>
        <w:keepNext w:val="0"/>
        <w:pageBreakBefore w:val="0"/>
        <w:spacing w:before="0" w:after="0" w:line="293" w:lineRule="auto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障礙＝要處理的困難；限制＝本次須遵守的條件（對誰、多久內、資源）。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rHeight w:val="510"/>
        </w:trPr>
        <w:tc>
          <w:tcPr>
            <w:tcW w:type="dxa" w:w="4932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after="0" w:before="0"/>
            </w:pPr>
            <w:r>
              <w:rPr>
                <w:rFonts w:ascii="Noto Sans TC" w:hAnsi="Noto Sans TC" w:eastAsia="Noto Sans TC" w:cs="Noto Sans TC"/>
                <w:sz w:val="22"/>
              </w:rPr>
              <w:t>障礙：</w:t>
            </w:r>
          </w:p>
        </w:tc>
        <w:tc>
          <w:tcPr>
            <w:tcW w:type="dxa" w:w="4932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after="0" w:before="0"/>
            </w:pPr>
            <w:r>
              <w:rPr>
                <w:rFonts w:ascii="Noto Sans TC" w:hAnsi="Noto Sans TC" w:eastAsia="Noto Sans TC" w:cs="Noto Sans TC"/>
                <w:sz w:val="22"/>
              </w:rPr>
              <w:t>限制：</w:t>
            </w:r>
          </w:p>
        </w:tc>
      </w:tr>
      <w:tr>
        <w:trPr>
          <w:trHeight w:val="510"/>
        </w:trPr>
        <w:tc>
          <w:tcPr>
            <w:tcW w:type="dxa" w:w="4932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after="0" w:before="0"/>
            </w:pPr>
            <w:r>
              <w:rPr>
                <w:rFonts w:ascii="Noto Sans TC" w:hAnsi="Noto Sans TC" w:eastAsia="Noto Sans TC" w:cs="Noto Sans TC"/>
                <w:sz w:val="22"/>
              </w:rPr>
              <w:t xml:space="preserve"> </w:t>
            </w:r>
          </w:p>
        </w:tc>
        <w:tc>
          <w:tcPr>
            <w:tcW w:type="dxa" w:w="4932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after="0" w:before="0"/>
            </w:pPr>
            <w:r>
              <w:rPr>
                <w:rFonts w:ascii="Noto Sans TC" w:hAnsi="Noto Sans TC" w:eastAsia="Noto Sans TC" w:cs="Noto Sans TC"/>
                <w:sz w:val="22"/>
              </w:rPr>
              <w:t xml:space="preserve"> </w:t>
            </w:r>
          </w:p>
        </w:tc>
      </w:tr>
    </w:tbl>
    <w:p>
      <w:pPr>
        <w:keepNext w:val="0"/>
        <w:pageBreakBefore w:val="0"/>
        <w:spacing w:before="0" w:after="0" w:line="293" w:lineRule="auto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甲乙各寫一句：誰做什麼？障礙可寫代號，如「回應障礙1」。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>甲做法：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>乙做法：</w:t>
            </w:r>
          </w:p>
        </w:tc>
      </w:tr>
    </w:tbl>
    <w:p>
      <w:pPr>
        <w:keepNext/>
        <w:pageBreakBefore/>
        <w:spacing w:before="0" w:after="20" w:line="300" w:lineRule="auto"/>
      </w:pPr>
      <w:r>
        <w:rPr>
          <w:rFonts w:ascii="Noto Sans TC" w:hAnsi="Noto Sans TC" w:eastAsia="Noto Sans TC" w:cs="Noto Sans TC"/>
          <w:color w:val="1A2340"/>
          <w:sz w:val="22"/>
        </w:rPr>
        <w:t>W8 / 02</w:t>
      </w:r>
    </w:p>
    <w:p>
      <w:pPr>
        <w:keepNext/>
        <w:pageBreakBefore w:val="0"/>
        <w:spacing w:before="0" w:after="60" w:line="300" w:lineRule="auto"/>
      </w:pPr>
      <w:r>
        <w:rPr>
          <w:rFonts w:ascii="Noto Sans TC" w:hAnsi="Noto Sans TC" w:eastAsia="Noto Sans TC" w:cs="Noto Sans TC"/>
          <w:color w:val="1A2340"/>
          <w:sz w:val="36"/>
        </w:rPr>
        <w:t>組內補記與交流紀錄</w:t>
      </w:r>
    </w:p>
    <w:p>
      <w:pPr>
        <w:keepNext/>
        <w:pageBreakBefore w:val="0"/>
        <w:spacing w:before="0" w:after="0" w:line="293" w:lineRule="auto"/>
      </w:pPr>
      <w:r>
        <w:rPr>
          <w:rFonts w:ascii="Noto Sans TC" w:hAnsi="Noto Sans TC" w:eastAsia="Noto Sans TC" w:cs="Noto Sans TC"/>
          <w:b/>
          <w:color w:val="176D67"/>
          <w:sz w:val="26"/>
        </w:rPr>
        <w:t>04｜組內分享後，我補記什麼？</w:t>
      </w:r>
    </w:p>
    <w:p>
      <w:pPr>
        <w:keepNext w:val="0"/>
        <w:pageBreakBefore w:val="0"/>
        <w:spacing w:before="0" w:after="0" w:line="293" w:lineRule="auto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每人各1分指原文、說目標與甲乙；核對2分，各自補記1分。保留或修正什麼？為什麼？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96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96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6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交流紀錄｜收到問句先記，三輪後才做決定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問法｜你建議＿＿。如果＿＿，那＿＿要怎麼辦？</w:t>
      </w:r>
    </w:p>
    <w:p>
      <w:pPr>
        <w:keepNext w:val="0"/>
        <w:keepLines w:val="0"/>
        <w:spacing w:before="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提問者姓名：＿＿＿＿＿（收到問題時記下）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96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40" w:line="240" w:lineRule="auto"/>
            </w:pPr>
            <w:r>
              <w:rPr>
                <w:rFonts w:ascii="Noto Sans TC" w:hAnsi="Noto Sans TC" w:eastAsia="Noto Sans TC" w:cs="Noto Sans TC"/>
              </w:rPr>
              <w:t>實際問句：</w:t>
            </w:r>
          </w:p>
        </w:tc>
      </w:tr>
      <w:tr>
        <w:trPr>
          <w:trHeight w:val="96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4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我修改／保留什麼？為什麼？另一色在原稿旁補改，這裡指出位置與理由。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pageBreakBefore w:val="0"/>
        <w:spacing w:before="0" w:after="20" w:line="300" w:lineRule="auto"/>
      </w:pPr>
      <w:r>
        <w:rPr>
          <w:rFonts w:ascii="Noto Sans TC" w:hAnsi="Noto Sans TC" w:eastAsia="Noto Sans TC" w:cs="Noto Sans TC"/>
          <w:color w:val="1A2340"/>
        </w:rPr>
        <w:t>三輪後回提案書 用另一色補改，保留初稿；交流依簡報與老師投影的本班交流名單。</w:t>
      </w:r>
    </w:p>
    <w:p>
      <w:pPr>
        <w:keepNext/>
        <w:pageBreakBefore/>
        <w:spacing w:before="0" w:after="20" w:line="300" w:lineRule="auto"/>
      </w:pPr>
      <w:r>
        <w:rPr>
          <w:rFonts w:ascii="Noto Sans TC" w:hAnsi="Noto Sans TC" w:eastAsia="Noto Sans TC" w:cs="Noto Sans TC"/>
          <w:color w:val="1A2340"/>
          <w:sz w:val="22"/>
        </w:rPr>
        <w:t>W8 / 03</w:t>
      </w:r>
    </w:p>
    <w:p>
      <w:pPr>
        <w:keepNext/>
        <w:pageBreakBefore w:val="0"/>
        <w:spacing w:before="0" w:after="60" w:line="300" w:lineRule="auto"/>
      </w:pPr>
      <w:r>
        <w:rPr>
          <w:rFonts w:ascii="Noto Sans TC" w:hAnsi="Noto Sans TC" w:eastAsia="Noto Sans TC" w:cs="Noto Sans TC"/>
          <w:color w:val="1A2340"/>
          <w:sz w:val="36"/>
        </w:rPr>
        <w:t>學科遷移｜讀材料，說明判斷</w:t>
      </w:r>
    </w:p>
    <w:p>
      <w:pPr>
        <w:keepNext/>
        <w:pageBreakBefore w:val="0"/>
        <w:spacing w:before="100" w:after="20" w:line="300" w:lineRule="auto"/>
      </w:pPr>
      <w:r>
        <w:rPr>
          <w:rFonts w:ascii="Noto Sans TC" w:hAnsi="Noto Sans TC" w:eastAsia="Noto Sans TC" w:cs="Noto Sans TC"/>
          <w:b/>
          <w:color w:val="176D67"/>
          <w:sz w:val="26"/>
        </w:rPr>
        <w:t>學科遷移｜退休制度怎麼改？</w:t>
      </w:r>
    </w:p>
    <w:p>
      <w:pPr>
        <w:keepNext w:val="0"/>
        <w:pageBreakBefore w:val="0"/>
        <w:spacing w:before="0" w:after="20" w:line="300" w:lineRule="auto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課堂必寫｜共12分鐘；個人作答，不使用AI；不另計分或上傳。</w:t>
      </w:r>
    </w:p>
    <w:p>
      <w:pPr>
        <w:keepNext w:val="0"/>
        <w:pageBreakBefore w:val="0"/>
        <w:spacing w:before="0" w:after="60" w:line="300" w:lineRule="auto"/>
      </w:pPr>
      <w:r>
        <w:rPr>
          <w:rFonts w:ascii="Noto Sans TC" w:hAnsi="Noto Sans TC" w:eastAsia="Noto Sans TC" w:cs="Noto Sans TC"/>
          <w:b w:val="0"/>
          <w:color w:val="176D67"/>
          <w:sz w:val="21"/>
        </w:rPr>
        <w:t>115學測社會41–42題｜原卷第11頁（PDF第12頁），依原題整理改寫、選項簡化。題設為某國假設制度，非臺灣現行規定。</w:t>
      </w:r>
    </w:p>
    <w:p>
      <w:pPr>
        <w:keepNext w:val="0"/>
        <w:pageBreakBefore w:val="0"/>
        <w:spacing w:before="0" w:after="60" w:line="300" w:lineRule="auto"/>
      </w:pPr>
      <w:r>
        <w:rPr>
          <w:rFonts w:ascii="Noto Serif TC Medium" w:hAnsi="Noto Serif TC Medium" w:eastAsia="Noto Serif TC Medium" w:cs="Noto Serif TC Medium"/>
          <w:b w:val="0"/>
          <w:color w:val="1B3940"/>
          <w:sz w:val="22"/>
        </w:rPr>
        <w:t>某國勞保基金由雇主、勞工、政府共同負擔保費，目前面臨破產風險。政府決定不調高保費率，以預算補貼基金，並把退休給付從一次領改成按月領。法定退休年齡為65歲；未滿65歲申請退休者，年金減少20%。</w:t>
      </w:r>
    </w:p>
    <w:p>
      <w:pPr>
        <w:keepNext w:val="0"/>
        <w:pageBreakBefore w:val="0"/>
        <w:spacing w:before="0" w:after="60" w:line="300" w:lineRule="auto"/>
      </w:pPr>
      <w:r>
        <w:rPr>
          <w:rFonts w:ascii="Noto Serif TC Medium" w:hAnsi="Noto Serif TC Medium" w:eastAsia="Noto Serif TC Medium" w:cs="Noto Serif TC Medium"/>
          <w:b w:val="0"/>
          <w:color w:val="1B3940"/>
          <w:sz w:val="22"/>
        </w:rPr>
        <w:t>學者甲發現：體力勞工平均55歲退休，非體力勞工平均62歲退休。前者通常更早開始工作，工作較傷身，平均剩餘壽命也較短。甲擔心，統一的減額規則會造成勞工之間的不平等。</w:t>
      </w:r>
    </w:p>
    <w:p>
      <w:pPr>
        <w:keepNext w:val="0"/>
        <w:pageBreakBefore w:val="0"/>
        <w:spacing w:before="0" w:after="60" w:line="300" w:lineRule="auto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詞語｜年金＝退休後定期領取的款項；減額20%＝只領原額的80%。</w:t>
      </w:r>
    </w:p>
    <w:p>
      <w:pPr>
        <w:keepNext/>
        <w:pageBreakBefore w:val="0"/>
        <w:spacing w:before="60" w:after="20" w:line="300" w:lineRule="auto"/>
      </w:pPr>
      <w:r>
        <w:rPr>
          <w:rFonts w:ascii="Noto Sans TC" w:hAnsi="Noto Sans TC" w:eastAsia="Noto Sans TC" w:cs="Noto Sans TC"/>
          <w:b/>
          <w:color w:val="176D67"/>
          <w:sz w:val="26"/>
        </w:rPr>
        <w:t>41｜補貼的機會成本</w:t>
      </w:r>
    </w:p>
    <w:p>
      <w:pPr>
        <w:keepNext w:val="0"/>
        <w:pageBreakBefore w:val="0"/>
        <w:spacing w:before="0" w:after="20" w:line="300" w:lineRule="auto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政府用預算補貼基金，最可能犧牲哪個其他用途？選一項並說明理由。</w:t>
      </w:r>
    </w:p>
    <w:p>
      <w:pPr>
        <w:keepNext w:val="0"/>
        <w:pageBreakBefore w:val="0"/>
        <w:spacing w:before="0" w:after="0" w:line="300" w:lineRule="auto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A　增加勞工對政府的支持</w:t>
      </w:r>
    </w:p>
    <w:p>
      <w:pPr>
        <w:keepNext w:val="0"/>
        <w:pageBreakBefore w:val="0"/>
        <w:spacing w:before="0" w:after="0" w:line="300" w:lineRule="auto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B　其他公共建設可用的預算</w:t>
      </w:r>
    </w:p>
    <w:p>
      <w:pPr>
        <w:keepNext w:val="0"/>
        <w:pageBreakBefore w:val="0"/>
        <w:spacing w:before="0" w:after="0" w:line="300" w:lineRule="auto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C　勞工透過抗議表達的不滿</w:t>
      </w:r>
    </w:p>
    <w:p>
      <w:pPr>
        <w:keepNext w:val="0"/>
        <w:pageBreakBefore w:val="0"/>
        <w:spacing w:before="0" w:after="0" w:line="300" w:lineRule="auto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D　企業因營運成本增加而失去的競爭力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391"/>
        <w:gridCol w:w="1474"/>
      </w:tblGrid>
      <w:tr>
        <w:tc>
          <w:tcPr>
            <w:tcW w:type="dxa" w:w="8391"/>
            <w:vAlign w:val="center"/>
          </w:tcPr>
          <w:p>
            <w:pPr>
              <w:spacing w:line="312" w:lineRule="auto"/>
            </w:pPr>
            <w:hyperlink r:id="rId12">
              <w:r>
                <w:rPr>
                  <w:sz w:val="18"/>
                </w:rPr>
                <w:t>原卷出處｜大考中心 ceec.edu.tw → 115學測 → 社會 → 第11頁（電子版可點）</w:t>
              </w:r>
            </w:hyperlink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2" name="Picture 2" descr="來源QR：https://www.ceec.edu.tw/files/file_pool/1/0q054534130270752519/05-115%E5%AD%B8%E6%B8%AC%E7%A4%BE%E6%9C%83%E8%A9%A6%E5%8D%B7.pdf#page=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2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大考中心｜115社會</w:t>
              <w:br/>
              <w:t>原卷｜課後回查</w:t>
            </w:r>
          </w:p>
        </w:tc>
      </w:tr>
    </w:tbl>
    <w:p>
      <w:pPr>
        <w:keepNext/>
        <w:pageBreakBefore/>
        <w:spacing w:before="0" w:after="20" w:line="300" w:lineRule="auto"/>
      </w:pPr>
      <w:r>
        <w:rPr>
          <w:rFonts w:ascii="Noto Sans TC" w:hAnsi="Noto Sans TC" w:eastAsia="Noto Sans TC" w:cs="Noto Sans TC"/>
          <w:b w:val="0"/>
          <w:color w:val="176D67"/>
          <w:sz w:val="22"/>
        </w:rPr>
        <w:t>W8 / 04</w:t>
      </w:r>
    </w:p>
    <w:p>
      <w:pPr>
        <w:keepNext/>
        <w:pageBreakBefore w:val="0"/>
        <w:spacing w:before="0" w:after="60" w:line="300" w:lineRule="auto"/>
      </w:pPr>
      <w:r>
        <w:rPr>
          <w:rFonts w:ascii="Noto Sans TC" w:hAnsi="Noto Sans TC" w:eastAsia="Noto Sans TC" w:cs="Noto Sans TC"/>
          <w:b/>
          <w:color w:val="1B3940"/>
          <w:sz w:val="36"/>
        </w:rPr>
        <w:t>學科遷移｜選方案，說清效果與界線</w:t>
      </w:r>
    </w:p>
    <w:p>
      <w:pPr>
        <w:keepNext w:val="0"/>
        <w:pageBreakBefore w:val="0"/>
        <w:spacing w:before="0" w:after="20" w:line="300" w:lineRule="auto"/>
      </w:pPr>
      <w:r>
        <w:rPr>
          <w:rFonts w:ascii="Noto Sans TC" w:hAnsi="Noto Sans TC" w:eastAsia="Noto Sans TC" w:cs="Noto Sans TC"/>
          <w:color w:val="1A2340"/>
          <w:sz w:val="22"/>
        </w:rPr>
        <w:t>沿用 p.3 材料。可寫短語、畫箭頭或自由說明；先留初答，再看投影解說。</w:t>
      </w:r>
    </w:p>
    <w:p>
      <w:pPr>
        <w:keepNext/>
        <w:pageBreakBefore w:val="0"/>
        <w:spacing w:before="80" w:after="20" w:line="300" w:lineRule="auto"/>
      </w:pPr>
      <w:r>
        <w:rPr>
          <w:rFonts w:ascii="Noto Sans TC" w:hAnsi="Noto Sans TC" w:eastAsia="Noto Sans TC" w:cs="Noto Sans TC"/>
          <w:b/>
          <w:color w:val="176D67"/>
          <w:sz w:val="26"/>
        </w:rPr>
        <w:t>42｜哪個修正回應了問題？</w:t>
      </w:r>
    </w:p>
    <w:p>
      <w:pPr>
        <w:keepNext w:val="0"/>
        <w:pageBreakBefore w:val="0"/>
        <w:spacing w:before="0" w:after="20" w:line="300" w:lineRule="auto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哪項修正最直接回應學者甲？選一項。</w:t>
      </w:r>
    </w:p>
    <w:p>
      <w:pPr>
        <w:keepNext w:val="0"/>
        <w:pageBreakBefore w:val="0"/>
        <w:spacing w:before="0" w:after="60" w:line="300" w:lineRule="auto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□ ①　按勞動貢獻多寡，給不同金額的年金。</w:t>
      </w:r>
    </w:p>
    <w:p>
      <w:pPr>
        <w:keepNext w:val="0"/>
        <w:pageBreakBefore w:val="0"/>
        <w:spacing w:before="0" w:after="60" w:line="300" w:lineRule="auto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□ ②　按開始工作的年齡，決定可退休的年齡。</w:t>
      </w:r>
    </w:p>
    <w:p>
      <w:pPr>
        <w:keepNext w:val="0"/>
        <w:pageBreakBefore w:val="0"/>
        <w:spacing w:before="0" w:after="60" w:line="300" w:lineRule="auto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□ ③　體力勞工在55–64歲退休，免扣年金。</w:t>
      </w:r>
    </w:p>
    <w:p>
      <w:pPr>
        <w:keepNext w:val="0"/>
        <w:pageBreakBefore w:val="0"/>
        <w:spacing w:before="0" w:after="60" w:line="300" w:lineRule="auto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說明你選的修正有什麼具體效果（效果句25字內）；再想：處理了什麼，還有什麼沒解決？後兩問是本課追問，不是原考題。</w:t>
      </w:r>
    </w:p>
    <w:p>
      <w:pPr>
        <w:keepNext/>
        <w:pageBreakBefore w:val="0"/>
        <w:spacing w:before="60" w:after="20" w:line="300" w:lineRule="auto"/>
      </w:pPr>
      <w:r>
        <w:rPr>
          <w:rFonts w:ascii="Noto Sans TC" w:hAnsi="Noto Sans TC" w:eastAsia="Noto Sans TC" w:cs="Noto Sans TC"/>
          <w:b/>
          <w:color w:val="176D67"/>
          <w:sz w:val="26"/>
        </w:rPr>
        <w:t>我的作答與筆記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pageBreakBefore w:val="0"/>
        <w:spacing w:before="100" w:after="20" w:line="300" w:lineRule="auto"/>
      </w:pPr>
      <w:r>
        <w:rPr>
          <w:rFonts w:ascii="Noto Sans TC" w:hAnsi="Noto Sans TC" w:eastAsia="Noto Sans TC" w:cs="Noto Sans TC"/>
          <w:b/>
          <w:color w:val="176D67"/>
          <w:sz w:val="26"/>
        </w:rPr>
        <w:t>看解說後｜我修正或保留哪一步？</w:t>
      </w:r>
    </w:p>
    <w:p>
      <w:pPr>
        <w:keepNext w:val="0"/>
        <w:pageBreakBefore w:val="0"/>
        <w:spacing w:before="0" w:after="20" w:line="300" w:lineRule="auto"/>
      </w:pPr>
      <w:r>
        <w:rPr>
          <w:rFonts w:ascii="Noto Sans TC" w:hAnsi="Noto Sans TC" w:eastAsia="Noto Sans TC" w:cs="Noto Sans TC"/>
          <w:b w:val="0"/>
          <w:color w:val="1B3940"/>
          <w:sz w:val="22"/>
        </w:rPr>
        <w:t>在上方初答旁用另一色補改，指出依據與理由；保留答案也要說明。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nil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W8 · FILE-008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W8 / FILE-008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ceec.edu.tw/files/file_pool/1/0Q026477429205717282/05-115%E5%AD%B8%E6%B8%AC%E7%A4%BE%E6%9C%83%E7%A7%91.pdf#page=12" TargetMode="External"/><Relationship Id="rId13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W8 歷程本｜看見不同需求，我建議怎麼做？</dc:title>
  <dc:subject>閱讀理解與表達 W8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