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先畫固定五格，不先美化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版型留小組全文；個人歷程本只記五格骨架。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 × 指標＿＿；暫時立場＿＿；我承認反方說對＿＿。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比喻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□不使用 □使用且緊接限縮句＿＿。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讓別組關頁復述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別組用自己的話說：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他們漏掉或誤解的是：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文字證據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第＿＿頁／原句＿＿，可能讓人這樣讀。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我認為他誤讀的原因是＿＿；我的文字證據是＿＿。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依文字證據修訂，再查條件與停止點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第＿＿頁，原本＿＿，改成＿＿，因為＿＿。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2／合理保留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第＿＿頁，我□改成＿＿ □保留＿＿，因為讀者＿＿。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□關頁復述 □定位原句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老師不讀、不計分；可不寫、遮住或撕下。W13、W15 核心頁保留到 W16 關閉 Gate 4；W14 可選。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 300–500 字立場文；若要改成單獨口述、即時錄音或限時書寫，課前告知即可，不用說原因；個人追問題目不預告。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