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指標＿＿；暫時立場＿＿；我承認反方說對＿＿。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比喻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□不使用 □使用且緊接限縮句＿＿。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別組用自己的話說：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他們漏掉或誤解的是：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文字證據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第＿＿頁／原句＿＿，可能讓人這樣讀。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我認為他誤讀的原因是＿＿；我的文字證據是＿＿。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依文字證據修訂，再查條件與停止點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第＿＿頁，原本＿＿，改成＿＿，因為＿＿。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2／合理保留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第＿＿頁，我□改成＿＿ □保留＿＿，因為讀者＿＿。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□定位原句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老師不讀、不計分；可不寫、遮住或撕下。W13、W15 核心頁保留到 W16 關閉 Gate 4；W14 可選。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 300–500 字立場文；個人事前未知答辯通常採全班同步 5 分鐘書面題卡；核准替代只更換表達媒介，不降低未知性與個人歸因。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