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TC-Medium.odttf" ContentType="application/vnd.openxmlformats-officedocument.obfuscatedFont"/>
  <Override PartName="/word/fonts/NotoSansTC-Regular.odttf" ContentType="application/vnd.openxmlformats-officedocument.obfuscatedFont"/>
  <Override PartName="/word/fonts/NotoSerifTC-Medium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pageBreakBefore w:val="0"/>
        <w:spacing w:before="0" w:after="6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22"/>
        </w:rPr>
        <w:t>W18 / 01</w:t>
      </w:r>
    </w:p>
    <w:p>
      <w:pPr>
        <w:keepNext/>
        <w:keepLines w:val="0"/>
        <w:spacing w:before="0" w:after="80" w:line="252" w:lineRule="auto"/>
      </w:pPr>
      <w:r>
        <w:rPr>
          <w:rFonts w:ascii="Arial Unicode MS" w:hAnsi="Arial Unicode MS" w:eastAsia="Arial Unicode MS"/>
          <w:b/>
          <w:i w:val="0"/>
          <w:color w:val="1A2340"/>
          <w:sz w:val="44"/>
        </w:rPr>
        <w:t>選0–3件，由我決定</w:t>
      </w:r>
    </w:p>
    <w:p>
      <w:pPr>
        <w:keepNext w:val="0"/>
        <w:keepLines w:val="0"/>
        <w:spacing w:before="0" w:after="140" w:line="293" w:lineRule="auto"/>
      </w:pPr>
      <w:r>
        <w:rPr>
          <w:rFonts w:ascii="Arial Unicode MS" w:hAnsi="Arial Unicode MS" w:eastAsia="Arial Unicode MS"/>
          <w:b w:val="0"/>
          <w:i w:val="0"/>
          <w:color w:val="5B6573"/>
          <w:sz w:val="22"/>
        </w:rPr>
        <w:t>不必公開，不計分、不排名；選了才寫。</w:t>
      </w:r>
    </w:p>
    <w:p>
      <w:pPr>
        <w:keepNext/>
        <w:keepLines w:val="0"/>
        <w:spacing w:before="140" w:after="60" w:line="293" w:lineRule="auto"/>
      </w:pPr>
      <w:r>
        <w:rPr>
          <w:rFonts w:ascii="Arial Unicode MS" w:hAnsi="Arial Unicode MS" w:eastAsia="Arial Unicode MS"/>
          <w:b/>
          <w:i w:val="0"/>
          <w:color w:val="1A2340"/>
          <w:sz w:val="30"/>
        </w:rPr>
        <w:t>作品一</w:t>
      </w:r>
    </w:p>
    <w:p>
      <w:pPr>
        <w:keepNext/>
        <w:keepLines w:val="0"/>
        <w:spacing w:before="0" w:after="60" w:line="324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週次／版本＿＿；我想讓人看見第＿＿處的＿＿。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</w:tbl>
    <w:p>
      <w:pPr>
        <w:keepNext/>
        <w:keepLines w:val="0"/>
        <w:spacing w:before="140" w:after="60" w:line="293" w:lineRule="auto"/>
      </w:pPr>
      <w:r>
        <w:rPr>
          <w:rFonts w:ascii="Arial Unicode MS" w:hAnsi="Arial Unicode MS" w:eastAsia="Arial Unicode MS"/>
          <w:b/>
          <w:i w:val="0"/>
          <w:color w:val="1A2340"/>
          <w:sz w:val="30"/>
        </w:rPr>
        <w:t>作品二</w:t>
      </w:r>
    </w:p>
    <w:p>
      <w:pPr>
        <w:keepNext/>
        <w:keepLines w:val="0"/>
        <w:spacing w:before="0" w:after="60" w:line="324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週次／版本＿＿；我想讓人看見第＿＿處的＿＿。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</w:tbl>
    <w:p>
      <w:pPr>
        <w:keepNext/>
        <w:keepLines w:val="0"/>
        <w:spacing w:before="140" w:after="60" w:line="293" w:lineRule="auto"/>
      </w:pPr>
      <w:r>
        <w:rPr>
          <w:rFonts w:ascii="Arial Unicode MS" w:hAnsi="Arial Unicode MS" w:eastAsia="Arial Unicode MS"/>
          <w:b/>
          <w:i w:val="0"/>
          <w:color w:val="1A2340"/>
          <w:sz w:val="30"/>
        </w:rPr>
        <w:t>作品三</w:t>
      </w:r>
    </w:p>
    <w:p>
      <w:pPr>
        <w:keepNext/>
        <w:keepLines w:val="0"/>
        <w:spacing w:before="0" w:after="60" w:line="324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週次／版本＿＿；我想讓人看見第＿＿處的＿＿。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</w:tbl>
    <w:p>
      <w:pPr>
        <w:keepNext/>
        <w:keepLines w:val="0"/>
        <w:pageBreakBefore/>
        <w:spacing w:before="0" w:after="6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22"/>
        </w:rPr>
        <w:t>W18 / 02</w:t>
      </w:r>
    </w:p>
    <w:p>
      <w:pPr>
        <w:keepNext/>
        <w:keepLines w:val="0"/>
        <w:spacing w:before="0" w:after="80" w:line="252" w:lineRule="auto"/>
      </w:pPr>
      <w:r>
        <w:rPr>
          <w:rFonts w:ascii="Arial Unicode MS" w:hAnsi="Arial Unicode MS" w:eastAsia="Arial Unicode MS"/>
          <w:b/>
          <w:i w:val="0"/>
          <w:color w:val="1A2340"/>
          <w:sz w:val="44"/>
        </w:rPr>
        <w:t>公開範圍與私人回看</w:t>
      </w:r>
    </w:p>
    <w:p>
      <w:pPr>
        <w:keepNext w:val="0"/>
        <w:keepLines w:val="0"/>
        <w:spacing w:before="0" w:after="140" w:line="293" w:lineRule="auto"/>
      </w:pPr>
      <w:r>
        <w:rPr>
          <w:rFonts w:ascii="Arial Unicode MS" w:hAnsi="Arial Unicode MS" w:eastAsia="Arial Unicode MS"/>
          <w:b w:val="0"/>
          <w:i w:val="0"/>
          <w:color w:val="5B6573"/>
          <w:sz w:val="22"/>
        </w:rPr>
        <w:t>回看不等於公開；本冊全本自留，不交、不讀、不評。</w:t>
      </w:r>
    </w:p>
    <w:p>
      <w:pPr>
        <w:keepNext/>
        <w:keepLines w:val="0"/>
        <w:spacing w:before="140" w:after="60" w:line="293" w:lineRule="auto"/>
      </w:pPr>
      <w:r>
        <w:rPr>
          <w:rFonts w:ascii="Arial Unicode MS" w:hAnsi="Arial Unicode MS" w:eastAsia="Arial Unicode MS"/>
          <w:b/>
          <w:i w:val="0"/>
          <w:color w:val="1A2340"/>
          <w:sz w:val="30"/>
        </w:rPr>
        <w:t>願意公開的範圍｜選填</w:t>
      </w:r>
    </w:p>
    <w:p>
      <w:pPr>
        <w:keepNext/>
        <w:keepLines w:val="0"/>
        <w:spacing w:before="0" w:after="60" w:line="324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版本與來源＿＿；共同作者同意的範圍＿＿。AI／同學幫＿＿，我核對＿＿，最後決定＿＿。正式考卷與他人私人資料不公開。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</w:tbl>
    <w:p>
      <w:pPr>
        <w:keepNext/>
        <w:keepLines w:val="0"/>
        <w:spacing w:before="140" w:after="60" w:line="293" w:lineRule="auto"/>
      </w:pPr>
      <w:r>
        <w:rPr>
          <w:rFonts w:ascii="Arial Unicode MS" w:hAnsi="Arial Unicode MS" w:eastAsia="Arial Unicode MS"/>
          <w:b/>
          <w:i w:val="0"/>
          <w:color w:val="1A2340"/>
          <w:sz w:val="30"/>
        </w:rPr>
        <w:t>只給自己｜可留白或遮住</w:t>
      </w:r>
    </w:p>
    <w:p>
      <w:pPr>
        <w:keepNext/>
        <w:keepLines w:val="0"/>
        <w:spacing w:before="0" w:after="60" w:line="324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想看可翻W1 p.4第07題，或另選作品。不想看、不想分享都可以。若想比較，只指真實版本與位置，不編造過去。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</w:tbl>
    <w:p>
      <w:pPr>
        <w:keepNext/>
        <w:keepLines w:val="0"/>
        <w:pageBreakBefore/>
        <w:spacing w:before="0" w:after="6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22"/>
        </w:rPr>
        <w:t>W18 / 03</w:t>
      </w:r>
    </w:p>
    <w:p>
      <w:pPr>
        <w:keepNext/>
        <w:keepLines w:val="0"/>
        <w:spacing w:before="0" w:after="80" w:line="252" w:lineRule="auto"/>
      </w:pPr>
      <w:r>
        <w:rPr>
          <w:rFonts w:ascii="Arial Unicode MS" w:hAnsi="Arial Unicode MS" w:eastAsia="Arial Unicode MS"/>
          <w:b/>
          <w:i w:val="0"/>
          <w:color w:val="1A2340"/>
          <w:sz w:val="44"/>
        </w:rPr>
        <w:t>讀作品，看見一個方法</w:t>
      </w:r>
    </w:p>
    <w:p>
      <w:pPr>
        <w:keepNext w:val="0"/>
        <w:keepLines w:val="0"/>
        <w:spacing w:before="0" w:after="140" w:line="293" w:lineRule="auto"/>
      </w:pPr>
      <w:r>
        <w:rPr>
          <w:rFonts w:ascii="Arial Unicode MS" w:hAnsi="Arial Unicode MS" w:eastAsia="Arial Unicode MS"/>
          <w:b w:val="0"/>
          <w:i w:val="0"/>
          <w:color w:val="5B6573"/>
          <w:sz w:val="22"/>
        </w:rPr>
        <w:t>可自願三板走讀，或留座讀公開方法卡；不按留言數量評分。</w:t>
      </w:r>
    </w:p>
    <w:p>
      <w:pPr>
        <w:keepNext/>
        <w:keepLines w:val="0"/>
        <w:spacing w:before="140" w:after="60" w:line="293" w:lineRule="auto"/>
      </w:pPr>
      <w:r>
        <w:rPr>
          <w:rFonts w:ascii="Arial Unicode MS" w:hAnsi="Arial Unicode MS" w:eastAsia="Arial Unicode MS"/>
          <w:b/>
          <w:i w:val="0"/>
          <w:color w:val="1A2340"/>
          <w:sz w:val="30"/>
        </w:rPr>
        <w:t>我讀到的一處</w:t>
      </w:r>
    </w:p>
    <w:p>
      <w:pPr>
        <w:keepNext/>
        <w:keepLines w:val="0"/>
        <w:spacing w:before="0" w:after="60" w:line="324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作品／位置＿＿；我看到＿＿，因此理解＿＿。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</w:tbl>
    <w:p>
      <w:pPr>
        <w:keepNext/>
        <w:keepLines w:val="0"/>
        <w:spacing w:before="140" w:after="60" w:line="293" w:lineRule="auto"/>
      </w:pPr>
      <w:r>
        <w:rPr>
          <w:rFonts w:ascii="Arial Unicode MS" w:hAnsi="Arial Unicode MS" w:eastAsia="Arial Unicode MS"/>
          <w:b/>
          <w:i w:val="0"/>
          <w:color w:val="1A2340"/>
          <w:sz w:val="30"/>
        </w:rPr>
        <w:t>另一處｜有才寫</w:t>
      </w:r>
    </w:p>
    <w:p>
      <w:pPr>
        <w:keepNext/>
        <w:keepLines w:val="0"/>
        <w:spacing w:before="0" w:after="60" w:line="324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作品／位置＿＿；它讓我想試＿＿。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</w:tbl>
    <w:p>
      <w:pPr>
        <w:keepNext/>
        <w:keepLines w:val="0"/>
        <w:spacing w:before="140" w:after="60" w:line="293" w:lineRule="auto"/>
      </w:pPr>
      <w:r>
        <w:rPr>
          <w:rFonts w:ascii="Arial Unicode MS" w:hAnsi="Arial Unicode MS" w:eastAsia="Arial Unicode MS"/>
          <w:b/>
          <w:i w:val="0"/>
          <w:color w:val="1A2340"/>
          <w:sz w:val="30"/>
        </w:rPr>
        <w:t>我想調整的選擇｜可留白</w:t>
      </w:r>
    </w:p>
    <w:p>
      <w:pPr>
        <w:keepNext/>
        <w:keepLines w:val="0"/>
        <w:spacing w:before="0" w:after="60" w:line="324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收到回饋或重新閱讀後，我想改／留／撤回＿＿，因為＿＿。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</w:tbl>
    <w:p>
      <w:pPr>
        <w:keepNext/>
        <w:keepLines w:val="0"/>
        <w:pageBreakBefore/>
        <w:spacing w:before="0" w:after="6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22"/>
        </w:rPr>
        <w:t>W18 / 04</w:t>
      </w:r>
    </w:p>
    <w:p>
      <w:pPr>
        <w:keepNext/>
        <w:keepLines w:val="0"/>
        <w:spacing w:before="0" w:after="80" w:line="252" w:lineRule="auto"/>
      </w:pPr>
      <w:r>
        <w:rPr>
          <w:rFonts w:ascii="Arial Unicode MS" w:hAnsi="Arial Unicode MS" w:eastAsia="Arial Unicode MS"/>
          <w:b/>
          <w:i w:val="0"/>
          <w:color w:val="1A2340"/>
          <w:sz w:val="44"/>
        </w:rPr>
        <w:t>我想帶走的方法</w:t>
      </w:r>
    </w:p>
    <w:p>
      <w:pPr>
        <w:keepNext w:val="0"/>
        <w:keepLines w:val="0"/>
        <w:spacing w:before="0" w:after="140" w:line="293" w:lineRule="auto"/>
      </w:pPr>
      <w:r>
        <w:rPr>
          <w:rFonts w:ascii="Arial Unicode MS" w:hAnsi="Arial Unicode MS" w:eastAsia="Arial Unicode MS"/>
          <w:b w:val="0"/>
          <w:i w:val="0"/>
          <w:color w:val="5B6573"/>
          <w:sz w:val="22"/>
        </w:rPr>
        <w:t>不必背框架，不交心得；真用過、假想練習與想嘗試要分清。</w:t>
      </w:r>
    </w:p>
    <w:p>
      <w:pPr>
        <w:keepNext/>
        <w:keepLines w:val="0"/>
        <w:spacing w:before="140" w:after="60" w:line="293" w:lineRule="auto"/>
      </w:pPr>
      <w:r>
        <w:rPr>
          <w:rFonts w:ascii="Arial Unicode MS" w:hAnsi="Arial Unicode MS" w:eastAsia="Arial Unicode MS"/>
          <w:b/>
          <w:i w:val="0"/>
          <w:color w:val="1A2340"/>
          <w:sz w:val="30"/>
        </w:rPr>
        <w:t>何時與如何用</w:t>
      </w:r>
    </w:p>
    <w:p>
      <w:pPr>
        <w:keepNext/>
        <w:keepLines w:val="0"/>
        <w:spacing w:before="0" w:after="60" w:line="324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遇到＿＿時，我先＿＿；我用＿＿核對自己的理解。（選用）這次是我自己選的方法，還是有人提示？哪個情境需要換方法？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</w:tbl>
    <w:p>
      <w:pPr>
        <w:keepNext/>
        <w:keepLines w:val="0"/>
        <w:spacing w:before="140" w:after="60" w:line="293" w:lineRule="auto"/>
      </w:pPr>
      <w:r>
        <w:rPr>
          <w:rFonts w:ascii="Arial Unicode MS" w:hAnsi="Arial Unicode MS" w:eastAsia="Arial Unicode MS"/>
          <w:b/>
          <w:i w:val="0"/>
          <w:color w:val="1A2340"/>
          <w:sz w:val="30"/>
        </w:rPr>
        <w:t>適用界線</w:t>
      </w:r>
    </w:p>
    <w:p>
      <w:pPr>
        <w:keepNext/>
        <w:keepLines w:val="0"/>
        <w:spacing w:before="0" w:after="60" w:line="324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它能幫我＿＿，還不能代替＿＿。資料不足時我暫時不說＿＿。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</w:tbl>
    <w:p>
      <w:pPr>
        <w:keepNext/>
        <w:keepLines w:val="0"/>
        <w:spacing w:before="140" w:after="60" w:line="293" w:lineRule="auto"/>
      </w:pPr>
      <w:r>
        <w:rPr>
          <w:rFonts w:ascii="Arial Unicode MS" w:hAnsi="Arial Unicode MS" w:eastAsia="Arial Unicode MS"/>
          <w:b/>
          <w:i w:val="0"/>
          <w:color w:val="1A2340"/>
          <w:sz w:val="30"/>
        </w:rPr>
        <w:t>自選試一次｜可留白</w:t>
      </w:r>
    </w:p>
    <w:p>
      <w:pPr>
        <w:keepNext/>
        <w:keepLines w:val="0"/>
        <w:spacing w:before="0" w:after="60" w:line="324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選無出處訊息、邀請被誤解或通知衝突，寫一句你會做的回應；再改或留並說理由。不必真實私事。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35" w:right="907" w:bottom="822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oto Sans TC">
    <w:embedRegular r:id="rId1" w:fontKey="{DFD23F62-FCAA-5B7A-95C6-BA59F7314DEB}"/>
  </w:font>
  <w:font w:name="Noto Sans TC Medium">
    <w:embedRegular r:id="rId2" w:fontKey="{1AC618FD-DD03-5C43-B811-D7702161BA6B}"/>
  </w:font>
  <w:font w:name="Noto Serif TC Medium">
    <w:embedRegular r:id="rId3" w:fontKey="{869EF913-5C1E-5104-9A05-477A36F01391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88" w:lineRule="auto"/>
      <w:jc w:val="center"/>
    </w:pPr>
    <w:r>
      <w:rPr>
        <w:rFonts w:ascii="JetBrains Mono" w:hAnsi="JetBrains Mono" w:eastAsia="Arial Unicode MS"/>
        <w:b w:val="0"/>
        <w:i w:val="0"/>
        <w:color w:val="7B8491"/>
        <w:sz w:val="18"/>
      </w:rPr>
      <w:t xml:space="preserve">W18 · FILE-018 · 第 </w:t>
    </w:r>
    <w:r>
      <w:rPr>
        <w:rFonts w:ascii="JetBrains Mono" w:hAnsi="JetBrains Mono" w:eastAsia="Arial Unicode MS"/>
        <w:b w:val="0"/>
        <w:i w:val="0"/>
        <w:color w:val="7B8491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JetBrains Mono" w:hAnsi="JetBrains Mono" w:eastAsia="Arial Unicode MS"/>
        <w:b w:val="0"/>
        <w:i w:val="0"/>
        <w:color w:val="7B8491"/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  <w:tab w:pos="9865" w:val="right"/>
        <w:tab w:pos="9865" w:val="right"/>
        <w:tab w:pos="9865" w:val="right"/>
      </w:tabs>
      <w:spacing w:after="0" w:before="0" w:line="288" w:lineRule="auto"/>
    </w:pPr>
    <w:r>
      <w:rPr>
        <w:rFonts w:ascii="JetBrains Mono" w:hAnsi="JetBrains Mono" w:eastAsia="Arial Unicode MS"/>
        <w:b/>
        <w:i w:val="0"/>
        <w:color w:val="7B8491"/>
        <w:sz w:val="18"/>
      </w:rPr>
      <w:t>R.I.B. / W18 / FILE-018</w:t>
    </w:r>
    <w:r>
      <w:rPr>
        <w:rFonts w:ascii="Arial Unicode MS" w:hAnsi="Arial Unicode MS" w:eastAsia="Arial Unicode MS"/>
        <w:b w:val="0"/>
        <w:i w:val="0"/>
        <w:color w:val="7B8491"/>
        <w:sz w:val="18"/>
      </w:rPr>
      <w:tab/>
      <w:t>閱讀理解與表達 · 歷程本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Arial Unicode MS" w:hAnsi="Arial Unicode MS" w:eastAsia="Arial Unicode MS"/>
      <w:b w:val="0"/>
      <w:color w:val="1A23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TC-Regular.odttf"/><Relationship Id="rId2" Type="http://schemas.openxmlformats.org/officeDocument/2006/relationships/font" Target="fonts/NotoSansTC-Medium.odttf"/><Relationship Id="rId3" Type="http://schemas.openxmlformats.org/officeDocument/2006/relationships/font" Target="fonts/NotoSerifTC-Medium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W18 歷程本｜把方法帶走，自己決定</dc:title>
  <dc:subject>閱讀理解與表達 W18 學生歷程本</dc:subject>
  <dc:creator>松山高中｜閱讀理解與表達課程團隊</dc:creator>
  <cp:keywords>rib-workbook-dual-v1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