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eastAsia="Heiti TC"/>
          <w:b/>
          <w:i w:val="false"/>
          <w:color w:val="1A2340"/>
          <w:sz w:val="44"/>
        </w:rPr>
        <w:t xml:space="preserve">AI </w:t>
      </w:r>
      <w:r>
        <w:rPr>
          <w:rFonts w:ascii="Heiti TC" w:hAnsi="Heiti TC"/>
          <w:b/>
          <w:i w:val="false"/>
          <w:color w:val="1A2340"/>
          <w:sz w:val="44"/>
        </w:rPr>
        <w:t>時代，我們要學什麼？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起點檢核收卷後才使用這一本；先留起點，再進入真假畫廊。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班級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座號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姓名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日期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40" w:after="100"/>
        <w:rPr/>
      </w:pPr>
      <w:r>
        <w:rPr>
          <w:rFonts w:ascii="Heiti TC" w:hAnsi="Heiti TC"/>
          <w:b/>
          <w:i w:val="false"/>
          <w:color w:val="1A2340"/>
          <w:sz w:val="30"/>
        </w:rPr>
        <w:t>評分與使用方式</w:t>
      </w:r>
    </w:p>
    <w:p>
      <w:pPr>
        <w:pStyle w:val="Normal"/>
        <w:keepNext w:val="false"/>
        <w:keepLines w:val="false"/>
        <w:spacing w:lineRule="auto" w:line="293" w:before="0" w:after="10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平時證據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40</w:t>
      </w:r>
      <w:r>
        <w:rPr>
          <w:rFonts w:ascii="Heiti TC" w:hAnsi="Heiti TC"/>
          <w:b w:val="false"/>
          <w:i w:val="false"/>
          <w:color w:val="5B6573"/>
          <w:sz w:val="22"/>
        </w:rPr>
        <w:t>　｜　</w:t>
      </w:r>
      <w:r>
        <w:rPr>
          <w:rFonts w:eastAsia="Heiti TC"/>
          <w:b w:val="false"/>
          <w:i w:val="false"/>
          <w:color w:val="5B6573"/>
          <w:sz w:val="22"/>
        </w:rPr>
        <w:t xml:space="preserve">W5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重寫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15</w:t>
      </w:r>
      <w:r>
        <w:rPr>
          <w:rFonts w:ascii="Heiti TC" w:hAnsi="Heiti TC"/>
          <w:b w:val="false"/>
          <w:i w:val="false"/>
          <w:color w:val="5B6573"/>
          <w:sz w:val="22"/>
        </w:rPr>
        <w:t>　｜　</w:t>
      </w:r>
      <w:r>
        <w:rPr>
          <w:rFonts w:eastAsia="Heiti TC"/>
          <w:b w:val="false"/>
          <w:i w:val="false"/>
          <w:color w:val="5B6573"/>
          <w:sz w:val="22"/>
        </w:rPr>
        <w:t xml:space="preserve">W12–16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專題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20</w:t>
      </w:r>
      <w:r>
        <w:rPr>
          <w:rFonts w:ascii="Heiti TC" w:hAnsi="Heiti TC"/>
          <w:b w:val="false"/>
          <w:i w:val="false"/>
          <w:color w:val="5B6573"/>
          <w:sz w:val="22"/>
        </w:rPr>
        <w:t>　｜　</w:t>
      </w:r>
      <w:r>
        <w:rPr>
          <w:rFonts w:eastAsia="Heiti TC"/>
          <w:b w:val="false"/>
          <w:i w:val="false"/>
          <w:color w:val="5B6573"/>
          <w:sz w:val="22"/>
        </w:rPr>
        <w:t xml:space="preserve">W17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實作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25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平時怎麼拿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13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個一般週各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3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點＝完成＋證據＋判斷，學期末等比例換算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40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分；總分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60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分及格。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三個節點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W5 15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分、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W12–W16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專題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20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分、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W17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個人實作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25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分；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W18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不收件、不另計分。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兩種欄位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課堂必寫：老師讀、計分；自留札記：老師不讀、不計分，可留白、遮住或摺起。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補作與底線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節點用四項各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0–2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分；缺哪項補哪項，不整學期歸零。請假依規定補作；出缺勤依校規處理。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6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真假畫廊</w:t>
      </w:r>
    </w:p>
    <w:p>
      <w:pPr>
        <w:pStyle w:val="Normal"/>
        <w:keepNext w:val="false"/>
        <w:keepLines w:val="false"/>
        <w:spacing w:lineRule="auto" w:line="293" w:before="0" w:after="6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 xml:space="preserve">我猜對了 </w:t>
      </w:r>
      <w:r>
        <w:rPr>
          <w:rFonts w:eastAsia="Heiti TC" w:ascii="JetBrains Mono" w:hAnsi="JetBrains Mono"/>
          <w:b/>
          <w:i w:val="false"/>
          <w:color w:val="1A2340"/>
          <w:sz w:val="22"/>
        </w:rPr>
        <w:t>____ / 4</w:t>
      </w:r>
      <w:r>
        <w:rPr>
          <w:rFonts w:eastAsia="Heiti TC"/>
          <w:b w:val="false"/>
          <w:i w:val="false"/>
          <w:color w:val="1A2340"/>
          <w:sz w:val="22"/>
        </w:rPr>
        <w:t xml:space="preserve"> </w:t>
      </w:r>
      <w:r>
        <w:rPr>
          <w:rFonts w:ascii="Heiti TC" w:hAnsi="Heiti TC"/>
          <w:b w:val="false"/>
          <w:i w:val="false"/>
          <w:color w:val="1A2340"/>
          <w:sz w:val="22"/>
        </w:rPr>
        <w:t>題。揭曉後，不只問「哪段比較像人」，改問：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中心問題　</w:t>
            </w: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知道來源後，我會怎麼讀這段文字？</w:t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4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抄下一句最值得追問的文字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80" w:after="4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你還想知道或查證什麼？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方向：□ 具體細節　□ 作者經歷　□ 可信根據　□ 其他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60" w:after="0"/>
        <w:rPr/>
      </w:pPr>
      <w:r>
        <w:rPr>
          <w:rFonts w:ascii="Heiti TC" w:hAnsi="Heiti TC"/>
          <w:b/>
          <w:i w:val="false"/>
          <w:color w:val="1D4ED8"/>
          <w:sz w:val="22"/>
        </w:rPr>
        <w:t>這週的新版「讀懂」：</w:t>
      </w:r>
      <w:r>
        <w:rPr>
          <w:rFonts w:ascii="Heiti TC" w:hAnsi="Heiti TC"/>
          <w:b w:val="false"/>
          <w:i w:val="false"/>
          <w:color w:val="1A2340"/>
          <w:sz w:val="22"/>
        </w:rPr>
        <w:t>讀文字，也追問「它怎麼來？根據什麼？誰願意負責？」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三個技術與課程使命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先看 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能做什麼，再決定人必須怎麼判斷與驗收。</w:t>
      </w:r>
    </w:p>
    <w:p>
      <w:pPr>
        <w:pStyle w:val="Normal"/>
        <w:keepNext w:val="true"/>
        <w:keepLines w:val="false"/>
        <w:spacing w:lineRule="auto" w:line="293" w:before="8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三個技術</w:t>
      </w:r>
    </w:p>
    <w:p>
      <w:pPr>
        <w:pStyle w:val="Normal"/>
        <w:keepNext w:val="false"/>
        <w:keepLines w:val="false"/>
        <w:spacing w:lineRule="auto" w:line="293" w:before="0" w:after="100"/>
        <w:rPr/>
      </w:pPr>
      <w:r>
        <w:rPr>
          <w:rFonts w:ascii="Heiti TC" w:hAnsi="Heiti TC"/>
          <w:b w:val="false"/>
          <w:i w:val="false"/>
          <w:color w:val="1A2340"/>
          <w:sz w:val="22"/>
        </w:rPr>
        <w:t>閱讀＝接收資訊　｜　理解＝整理、連結與判斷　｜　表達＝重新組織並說清楚</w:t>
      </w:r>
    </w:p>
    <w:p>
      <w:pPr>
        <w:pStyle w:val="Normal"/>
        <w:keepNext w:val="true"/>
        <w:keepLines w:val="false"/>
        <w:spacing w:lineRule="auto" w:line="293" w:before="0" w:after="40"/>
        <w:rPr/>
      </w:pPr>
      <w:r>
        <w:rPr>
          <w:rFonts w:ascii="Heiti TC" w:hAnsi="Heiti TC"/>
          <w:b/>
          <w:i w:val="false"/>
          <w:color w:val="5B6573"/>
          <w:sz w:val="22"/>
        </w:rPr>
        <w:t>小組討論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1A2340"/>
          <w:sz w:val="22"/>
        </w:rPr>
        <w:t>在這三件事上表現如何？</w:t>
      </w:r>
    </w:p>
    <w:tbl>
      <w:tblPr>
        <w:tblW w:w="9865" w:type="dxa"/>
        <w:jc w:val="start"/>
        <w:tblInd w:w="0" w:type="dxa"/>
        <w:tblLayout w:type="fixed"/>
        <w:tblCellMar>
          <w:top w:w="75" w:type="dxa"/>
          <w:start w:w="100" w:type="dxa"/>
          <w:bottom w:w="75" w:type="dxa"/>
          <w:end w:w="100" w:type="dxa"/>
        </w:tblCellMar>
        <w:tblLook w:noHBand="0" w:lastColumn="0" w:firstColumn="1" w:lastRow="0" w:firstRow="1" w:noVBand="1" w:val="04a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w="1950" w:type="dxa"/>
            <w:tcBorders>
              <w:bottom w:val="single" w:sz="6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技術</w:t>
            </w:r>
          </w:p>
        </w:tc>
        <w:tc>
          <w:tcPr>
            <w:tcW w:w="7915" w:type="dxa"/>
            <w:tcBorders>
              <w:bottom w:val="single" w:sz="6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我的觀察</w:t>
            </w:r>
          </w:p>
        </w:tc>
      </w:tr>
      <w:tr>
        <w:trPr>
          <w:trHeight w:val="794" w:hRule="atLeast"/>
        </w:trPr>
        <w:tc>
          <w:tcPr>
            <w:tcW w:w="1950" w:type="dxa"/>
            <w:tcBorders>
              <w:bottom w:val="single" w:sz="6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閱讀</w:t>
            </w:r>
          </w:p>
        </w:tc>
        <w:tc>
          <w:tcPr>
            <w:tcW w:w="7915" w:type="dxa"/>
            <w:tcBorders>
              <w:bottom w:val="single" w:sz="6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/>
            </w:r>
          </w:p>
        </w:tc>
      </w:tr>
      <w:tr>
        <w:trPr>
          <w:trHeight w:val="794" w:hRule="atLeast"/>
        </w:trPr>
        <w:tc>
          <w:tcPr>
            <w:tcW w:w="1950" w:type="dxa"/>
            <w:tcBorders>
              <w:bottom w:val="single" w:sz="6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理解</w:t>
            </w:r>
          </w:p>
        </w:tc>
        <w:tc>
          <w:tcPr>
            <w:tcW w:w="7915" w:type="dxa"/>
            <w:tcBorders>
              <w:bottom w:val="single" w:sz="6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/>
            </w:r>
          </w:p>
        </w:tc>
      </w:tr>
      <w:tr>
        <w:trPr>
          <w:trHeight w:val="794" w:hRule="atLeast"/>
        </w:trPr>
        <w:tc>
          <w:tcPr>
            <w:tcW w:w="1950" w:type="dxa"/>
            <w:tcBorders>
              <w:bottom w:val="single" w:sz="6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A2340"/>
                <w:sz w:val="22"/>
              </w:rPr>
              <w:t>表達</w:t>
            </w:r>
          </w:p>
        </w:tc>
        <w:tc>
          <w:tcPr>
            <w:tcW w:w="7915" w:type="dxa"/>
            <w:tcBorders>
              <w:bottom w:val="single" w:sz="6" w:space="0" w:color="CBD5E1"/>
            </w:tcBorders>
            <w:vAlign w:val="center"/>
          </w:tcPr>
          <w:p>
            <w:pPr>
              <w:pStyle w:val="Normal"/>
              <w:spacing w:lineRule="auto" w:line="293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整體來看，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哪些地方比我快或強？哪些地方仍需要我判斷？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課程使命</w:t>
      </w:r>
    </w:p>
    <w:p>
      <w:pPr>
        <w:pStyle w:val="Normal"/>
        <w:keepNext w:val="true"/>
        <w:keepLines w:val="false"/>
        <w:spacing w:lineRule="auto" w:line="293" w:before="20" w:after="40"/>
        <w:rPr/>
      </w:pPr>
      <w:r>
        <w:rPr>
          <w:rFonts w:ascii="Heiti TC" w:hAnsi="Heiti TC"/>
          <w:b/>
          <w:i w:val="false"/>
          <w:color w:val="5B6573"/>
          <w:sz w:val="22"/>
        </w:rPr>
        <w:t>小組一句話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1A2340"/>
          <w:sz w:val="22"/>
        </w:rPr>
        <w:t>已經能讀、能寫，這門課還要教什麼？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tcMar>
              <w:top w:w="100" w:type="dxa"/>
              <w:start w:w="150" w:type="dxa"/>
              <w:bottom w:w="100" w:type="dxa"/>
              <w:end w:w="150" w:type="dxa"/>
            </w:tcMar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eastAsia="Heiti TC"/>
                <w:b/>
                <w:i w:val="false"/>
                <w:color w:val="1D4ED8"/>
                <w:sz w:val="22"/>
              </w:rPr>
              <w:t>1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　它怎麼來？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追來源與生成過程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eastAsia="Heiti TC"/>
                <w:b/>
                <w:i w:val="false"/>
                <w:color w:val="1D4ED8"/>
                <w:sz w:val="22"/>
              </w:rPr>
              <w:t>2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　我憑什麼接受？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找證據、拆推論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eastAsia="Heiti TC"/>
                <w:b/>
                <w:i w:val="false"/>
                <w:color w:val="1D4ED8"/>
                <w:sz w:val="22"/>
              </w:rPr>
              <w:t>3</w:t>
            </w: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　誰願意負責？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　確認交付者與影響</w:t>
            </w:r>
          </w:p>
        </w:tc>
      </w:tr>
    </w:tbl>
    <w:p>
      <w:pPr>
        <w:pStyle w:val="Normal"/>
        <w:keepNext w:val="false"/>
        <w:keepLines w:val="false"/>
        <w:spacing w:lineRule="auto" w:line="293" w:before="10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提醒：真人寫不等於可信，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生成也不等於必然錯。人／</w:t>
      </w:r>
      <w:r>
        <w:rPr>
          <w:rFonts w:eastAsia="Heiti TC"/>
          <w:b w:val="false"/>
          <w:i w:val="false"/>
          <w:color w:val="5B6573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5B6573"/>
          <w:sz w:val="22"/>
        </w:rPr>
        <w:t>是來源特徵，不是可信度分數。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三個原則與課程共創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先修改老師的版本，再用你們的提案決定這門課怎麼練。</w:t>
      </w:r>
    </w:p>
    <w:p>
      <w:pPr>
        <w:pStyle w:val="Normal"/>
        <w:keepNext w:val="true"/>
        <w:keepLines w:val="false"/>
        <w:spacing w:lineRule="auto" w:line="293" w:before="8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04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三個原則</w:t>
      </w:r>
    </w:p>
    <w:p>
      <w:pPr>
        <w:pStyle w:val="Normal"/>
        <w:keepNext w:val="false"/>
        <w:keepLines/>
        <w:spacing w:lineRule="auto" w:line="293" w:before="20" w:after="100"/>
        <w:rPr/>
      </w:pPr>
      <w:r>
        <w:rPr>
          <w:rFonts w:ascii="JetBrains Mono" w:hAnsi="JetBrains Mono"/>
          <w:b/>
          <w:i w:val="false"/>
          <w:color w:val="1D4ED8"/>
          <w:sz w:val="22"/>
        </w:rPr>
        <w:t xml:space="preserve">原則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1</w:t>
      </w:r>
      <w:r>
        <w:rPr>
          <w:rFonts w:ascii="Heiti TC" w:hAnsi="Heiti TC"/>
          <w:b w:val="false"/>
          <w:i w:val="false"/>
          <w:color w:val="1A2340"/>
          <w:sz w:val="22"/>
        </w:rPr>
        <w:t>　</w:t>
      </w:r>
      <w:r>
        <w:rPr>
          <w:rFonts w:eastAsia="Heiti TC"/>
          <w:b w:val="false"/>
          <w:i w:val="false"/>
          <w:color w:val="1A2340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1A2340"/>
          <w:sz w:val="22"/>
        </w:rPr>
        <w:t>可以幫你，但不能替你判斷、替你負責。</w:t>
      </w:r>
    </w:p>
    <w:p>
      <w:pPr>
        <w:pStyle w:val="Normal"/>
        <w:keepNext w:val="false"/>
        <w:keepLines/>
        <w:spacing w:lineRule="auto" w:line="293" w:before="20" w:after="100"/>
        <w:rPr/>
      </w:pPr>
      <w:r>
        <w:rPr>
          <w:rFonts w:ascii="JetBrains Mono" w:hAnsi="JetBrains Mono"/>
          <w:b/>
          <w:i w:val="false"/>
          <w:color w:val="1D4ED8"/>
          <w:sz w:val="22"/>
        </w:rPr>
        <w:t xml:space="preserve">原則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2</w:t>
      </w:r>
      <w:r>
        <w:rPr>
          <w:rFonts w:ascii="Heiti TC" w:hAnsi="Heiti TC"/>
          <w:b w:val="false"/>
          <w:i w:val="false"/>
          <w:color w:val="1A2340"/>
          <w:sz w:val="22"/>
        </w:rPr>
        <w:t>　文字流暢不等於真實；主張要能回到來源與證據。</w:t>
      </w:r>
    </w:p>
    <w:p>
      <w:pPr>
        <w:pStyle w:val="Normal"/>
        <w:keepNext w:val="false"/>
        <w:keepLines/>
        <w:spacing w:lineRule="auto" w:line="293" w:before="20" w:after="100"/>
        <w:rPr/>
      </w:pPr>
      <w:r>
        <w:rPr>
          <w:rFonts w:ascii="JetBrains Mono" w:hAnsi="JetBrains Mono"/>
          <w:b/>
          <w:i w:val="false"/>
          <w:color w:val="1D4ED8"/>
          <w:sz w:val="22"/>
        </w:rPr>
        <w:t xml:space="preserve">原則 </w:t>
      </w:r>
      <w:r>
        <w:rPr>
          <w:rFonts w:eastAsia="Heiti TC" w:ascii="JetBrains Mono" w:hAnsi="JetBrains Mono"/>
          <w:b/>
          <w:i w:val="false"/>
          <w:color w:val="1D4ED8"/>
          <w:sz w:val="22"/>
        </w:rPr>
        <w:t>3</w:t>
      </w:r>
      <w:r>
        <w:rPr>
          <w:rFonts w:ascii="Heiti TC" w:hAnsi="Heiti TC"/>
          <w:b w:val="false"/>
          <w:i w:val="false"/>
          <w:color w:val="1A2340"/>
          <w:sz w:val="22"/>
        </w:rPr>
        <w:t>　表達是交付給真實讀者，也要能接受追問與修正。</w:t>
      </w:r>
    </w:p>
    <w:p>
      <w:pPr>
        <w:pStyle w:val="Normal"/>
        <w:keepNext w:val="true"/>
        <w:keepLines w:val="false"/>
        <w:spacing w:lineRule="auto" w:line="293" w:before="80" w:after="4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選一句，改成更像你的版本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我最想改第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</w:t>
      </w:r>
      <w:r>
        <w:rPr>
          <w:rFonts w:eastAsia="Heiti TC"/>
          <w:b w:val="false"/>
          <w:i w:val="false"/>
          <w:color w:val="5B6573"/>
          <w:sz w:val="22"/>
        </w:rPr>
        <w:t xml:space="preserve"> </w:t>
      </w:r>
      <w:r>
        <w:rPr>
          <w:rFonts w:ascii="Heiti TC" w:hAnsi="Heiti TC"/>
          <w:b w:val="false"/>
          <w:i w:val="false"/>
          <w:color w:val="5B6573"/>
          <w:sz w:val="22"/>
        </w:rPr>
        <w:t>句，因為：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我的版本：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05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課程共創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每組提出 </w:t>
      </w:r>
      <w:r>
        <w:rPr>
          <w:rFonts w:eastAsia="Heiti TC"/>
          <w:b w:val="false"/>
          <w:i w:val="false"/>
          <w:color w:val="5B6573"/>
          <w:sz w:val="22"/>
        </w:rPr>
        <w:t xml:space="preserve">1–2 </w:t>
      </w:r>
      <w:r>
        <w:rPr>
          <w:rFonts w:ascii="Heiti TC" w:hAnsi="Heiti TC"/>
          <w:b w:val="false"/>
          <w:i w:val="false"/>
          <w:color w:val="5B6573"/>
          <w:sz w:val="22"/>
        </w:rPr>
        <w:t>個活動，勾選它在練哪個問題，並寫出可見產物。</w:t>
      </w:r>
    </w:p>
    <w:p>
      <w:pPr>
        <w:pStyle w:val="Normal"/>
        <w:keepNext w:val="true"/>
        <w:keepLines w:val="false"/>
        <w:spacing w:lineRule="auto" w:line="293" w:before="120" w:after="4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活動 </w:t>
      </w:r>
      <w:r>
        <w:rPr>
          <w:rFonts w:eastAsia="Heiti TC"/>
          <w:b w:val="false"/>
          <w:i w:val="false"/>
          <w:color w:val="1A2340"/>
          <w:sz w:val="22"/>
        </w:rPr>
        <w:t>1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A2340"/>
          <w:sz w:val="22"/>
        </w:rPr>
        <w:t>活動：</w:t>
      </w:r>
      <w:r>
        <w:rPr>
          <w:rFonts w:eastAsia="Heiti TC" w:ascii="JetBrains Mono" w:hAnsi="JetBrains Mono"/>
          <w:b w:val="false"/>
          <w:i w:val="false"/>
          <w:color w:val="5B6573"/>
          <w:sz w:val="22"/>
        </w:rPr>
        <w:t>____________________________________________________________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它在練：□ 文字怎麼來　□ 根據什麼　□ 誰願意負責</w:t>
      </w:r>
    </w:p>
    <w:p>
      <w:pPr>
        <w:pStyle w:val="Normal"/>
        <w:keepNext w:val="tru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做完要留下的證據：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4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活動 </w:t>
      </w:r>
      <w:r>
        <w:rPr>
          <w:rFonts w:eastAsia="Heiti TC"/>
          <w:b w:val="false"/>
          <w:i w:val="false"/>
          <w:color w:val="1A2340"/>
          <w:sz w:val="22"/>
        </w:rPr>
        <w:t>2</w:t>
      </w:r>
    </w:p>
    <w:p>
      <w:pPr>
        <w:pStyle w:val="Normal"/>
        <w:keepNext w:val="fals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A2340"/>
          <w:sz w:val="22"/>
        </w:rPr>
        <w:t>活動：</w:t>
      </w:r>
      <w:r>
        <w:rPr>
          <w:rFonts w:eastAsia="Heiti TC" w:ascii="JetBrains Mono" w:hAnsi="JetBrains Mono"/>
          <w:b w:val="false"/>
          <w:i w:val="false"/>
          <w:color w:val="5B6573"/>
          <w:sz w:val="22"/>
        </w:rPr>
        <w:t>____________________________________________________________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它在練：□ 文字怎麼來　□ 根據什麼　□ 誰願意負責</w:t>
      </w:r>
    </w:p>
    <w:p>
      <w:pPr>
        <w:pStyle w:val="Normal"/>
        <w:keepNext w:val="tru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做完要留下的證據：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510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2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>隱私、</w:t>
      </w:r>
      <w:r>
        <w:rPr>
          <w:rFonts w:eastAsia="Heiti TC"/>
          <w:b/>
          <w:i w:val="false"/>
          <w:color w:val="1A2340"/>
          <w:sz w:val="44"/>
        </w:rPr>
        <w:t xml:space="preserve">Q3 </w:t>
      </w:r>
      <w:r>
        <w:rPr>
          <w:rFonts w:ascii="Heiti TC" w:hAnsi="Heiti TC"/>
          <w:b/>
          <w:i w:val="false"/>
          <w:color w:val="1A2340"/>
          <w:sz w:val="44"/>
        </w:rPr>
        <w:t xml:space="preserve">與 </w:t>
      </w:r>
      <w:r>
        <w:rPr>
          <w:rFonts w:eastAsia="Heiti TC"/>
          <w:b/>
          <w:i w:val="false"/>
          <w:color w:val="1A2340"/>
          <w:sz w:val="44"/>
        </w:rPr>
        <w:t xml:space="preserve">W2 </w:t>
      </w:r>
      <w:r>
        <w:rPr>
          <w:rFonts w:ascii="Heiti TC" w:hAnsi="Heiti TC"/>
          <w:b/>
          <w:i w:val="false"/>
          <w:color w:val="1A2340"/>
          <w:sz w:val="44"/>
        </w:rPr>
        <w:t>入場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先畫安全邊界，再留下現在真正的答案。</w:t>
      </w:r>
    </w:p>
    <w:p>
      <w:pPr>
        <w:pStyle w:val="Normal"/>
        <w:keepNext w:val="true"/>
        <w:keepLines w:val="false"/>
        <w:spacing w:lineRule="auto" w:line="293" w:before="8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06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安全邊界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可以選擇　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個人經驗可改寫、跳過或留白；不因不公開私事扣分。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8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不要輸入　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家庭、感情、身心、同學私事與別人的姓名不要交給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AI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。</w:t>
            </w:r>
          </w:p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分享另問　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課堂指定交換才交換；公開分享要另外同意。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07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eastAsia="Heiti TC"/>
          <w:b/>
          <w:i w:val="false"/>
          <w:color w:val="1A2340"/>
          <w:sz w:val="30"/>
        </w:rPr>
        <w:t>Q3</w:t>
      </w:r>
      <w:r>
        <w:rPr>
          <w:rFonts w:ascii="Heiti TC" w:hAnsi="Heiti TC"/>
          <w:b/>
          <w:i w:val="false"/>
          <w:color w:val="1A2340"/>
          <w:sz w:val="30"/>
        </w:rPr>
        <w:t>｜留給未來的自己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不計分、不必深刻，也不用假裝完整。寫完保留原樣；想修改時在旁邊補日期。</w:t>
      </w:r>
    </w:p>
    <w:p>
      <w:pPr>
        <w:pStyle w:val="Normal"/>
        <w:keepNext w:val="true"/>
        <w:keepLines w:val="false"/>
        <w:spacing w:lineRule="auto" w:line="293" w:before="20" w:after="40"/>
        <w:rPr/>
      </w:pPr>
      <w:r>
        <w:rPr>
          <w:rFonts w:ascii="Heiti TC" w:hAnsi="Heiti TC"/>
          <w:b/>
          <w:i w:val="false"/>
          <w:color w:val="5B6573"/>
          <w:sz w:val="22"/>
        </w:rPr>
        <w:t>自留札記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eastAsia="Heiti TC"/>
          <w:b w:val="false"/>
          <w:i w:val="false"/>
          <w:color w:val="1A2340"/>
          <w:sz w:val="22"/>
        </w:rPr>
        <w:t xml:space="preserve">AI </w:t>
      </w:r>
      <w:r>
        <w:rPr>
          <w:rFonts w:ascii="Heiti TC" w:hAnsi="Heiti TC"/>
          <w:b w:val="false"/>
          <w:i w:val="false"/>
          <w:color w:val="1A2340"/>
          <w:sz w:val="22"/>
        </w:rPr>
        <w:t>可以幫你做，但你還是想自己做的事是什麼？為什麼？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10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08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入場作業｜下週上課前</w:t>
      </w:r>
    </w:p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請寫 </w:t>
      </w:r>
      <w:r>
        <w:rPr>
          <w:rFonts w:eastAsia="Heiti TC"/>
          <w:b w:val="false"/>
          <w:i w:val="false"/>
          <w:color w:val="5B6573"/>
          <w:sz w:val="22"/>
        </w:rPr>
        <w:t xml:space="preserve">50–100 </w:t>
      </w:r>
      <w:r>
        <w:rPr>
          <w:rFonts w:ascii="Heiti TC" w:hAnsi="Heiti TC"/>
          <w:b w:val="false"/>
          <w:i w:val="false"/>
          <w:color w:val="5B6573"/>
          <w:sz w:val="22"/>
        </w:rPr>
        <w:t>字：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____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，因為 </w:t>
            </w:r>
            <w:r>
              <w:rPr>
                <w:rFonts w:eastAsia="Heiti TC" w:ascii="JetBrains Mono" w:hAnsi="JetBrains Mono"/>
                <w:b/>
                <w:i w:val="false"/>
                <w:color w:val="1D4ED8"/>
                <w:sz w:val="22"/>
              </w:rPr>
              <w:t>____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。」</w:t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82" w:hRule="atLeast"/>
        </w:trPr>
        <w:tc>
          <w:tcPr>
            <w:tcW w:w="9865" w:type="dxa"/>
            <w:tcBorders>
              <w:bottom w:val="single" w:sz="4" w:space="0" w:color="CBD5E1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pacing w:lineRule="auto" w:line="240" w:before="0" w:after="40"/>
              <w:rPr/>
            </w:pPr>
            <w:r>
              <w:rPr/>
            </w:r>
          </w:p>
        </w:tc>
      </w:tr>
    </w:tbl>
    <w:p>
      <w:pPr>
        <w:pStyle w:val="Normal"/>
        <w:keepNext w:val="false"/>
        <w:keepLines w:val="false"/>
        <w:spacing w:lineRule="auto" w:line="293" w:before="0" w:after="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老師會閱讀這段；是否提供下週匿名分享，由你決定。</w:t>
      </w:r>
    </w:p>
    <w:p>
      <w:pPr>
        <w:pStyle w:val="Normal"/>
        <w:keepNext w:val="false"/>
        <w:keepLines w:val="false"/>
        <w:spacing w:lineRule="auto" w:line="293" w:before="0" w:after="80"/>
        <w:rPr/>
      </w:pPr>
      <w:r>
        <w:rPr>
          <w:rFonts w:ascii="Heiti TC" w:hAnsi="Heiti TC"/>
          <w:b/>
          <w:i w:val="false"/>
          <w:color w:val="1A2340"/>
          <w:sz w:val="22"/>
        </w:rPr>
        <w:t xml:space="preserve">□ </w:t>
      </w:r>
      <w:r>
        <w:rPr>
          <w:rFonts w:ascii="Heiti TC" w:hAnsi="Heiti TC"/>
          <w:b/>
          <w:i w:val="false"/>
          <w:color w:val="1A2340"/>
          <w:sz w:val="22"/>
        </w:rPr>
        <w:t>我願意讓老師匿名分享　　□ 請不要分享</w:t>
      </w:r>
    </w:p>
    <w:p>
      <w:pPr>
        <w:pStyle w:val="Normal"/>
        <w:keepNext w:val="false"/>
        <w:keepLines w:val="false"/>
        <w:pBdr>
          <w:left w:val="single" w:sz="10" w:space="5" w:color="1D4ED8"/>
        </w:pBdr>
        <w:spacing w:lineRule="auto" w:line="293" w:before="40" w:after="0"/>
        <w:rPr/>
      </w:pPr>
      <w:r>
        <w:rPr>
          <w:rFonts w:ascii="Heiti TC" w:hAnsi="Heiti TC"/>
          <w:b/>
          <w:i w:val="false"/>
          <w:color w:val="1D4ED8"/>
          <w:sz w:val="22"/>
        </w:rPr>
        <w:t>保存方式　</w:t>
      </w:r>
      <w:r>
        <w:rPr>
          <w:rFonts w:eastAsia="Heiti TC"/>
          <w:b w:val="false"/>
          <w:i w:val="false"/>
          <w:color w:val="5B6573"/>
          <w:sz w:val="22"/>
        </w:rPr>
        <w:t xml:space="preserve">Q3 </w:t>
      </w:r>
      <w:r>
        <w:rPr>
          <w:rFonts w:ascii="Heiti TC" w:hAnsi="Heiti TC"/>
          <w:b w:val="false"/>
          <w:i w:val="false"/>
          <w:color w:val="5B6573"/>
          <w:sz w:val="22"/>
        </w:rPr>
        <w:t>由你保管；老師預設不拍照、不建立具名數位副本。</w:t>
      </w:r>
      <w:r>
        <w:rPr>
          <w:rFonts w:eastAsia="Heiti TC"/>
          <w:b w:val="false"/>
          <w:i w:val="false"/>
          <w:color w:val="5B6573"/>
          <w:sz w:val="22"/>
        </w:rPr>
        <w:t>W17</w:t>
      </w:r>
      <w:r>
        <w:rPr>
          <w:rFonts w:ascii="Heiti TC" w:hAnsi="Heiti TC"/>
          <w:b w:val="false"/>
          <w:i w:val="false"/>
          <w:color w:val="5B6573"/>
          <w:sz w:val="22"/>
        </w:rPr>
        <w:t>／</w:t>
      </w:r>
      <w:r>
        <w:rPr>
          <w:rFonts w:eastAsia="Heiti TC"/>
          <w:b w:val="false"/>
          <w:i w:val="false"/>
          <w:color w:val="5B6573"/>
          <w:sz w:val="22"/>
        </w:rPr>
        <w:t xml:space="preserve">W18 </w:t>
      </w:r>
      <w:r>
        <w:rPr>
          <w:rFonts w:ascii="Heiti TC" w:hAnsi="Heiti TC"/>
          <w:b w:val="false"/>
          <w:i w:val="false"/>
          <w:color w:val="5B6573"/>
          <w:sz w:val="22"/>
        </w:rPr>
        <w:t>回看時，保留原始答案並補日期。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Heiti T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W1 · FILE-001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 w:val="false"/>
        <w:i w:val="false"/>
        <w:color w:val="5B6573"/>
        <w:sz w:val="22"/>
      </w:rPr>
      <w:fldChar w:fldCharType="begin"/>
    </w:r>
    <w:r>
      <w:rPr>
        <w:rFonts w:eastAsia="Heiti TC"/>
        <w:b w:val="false"/>
        <w:i w:val="false"/>
        <w:color w:val="5B6573"/>
        <w:sz w:val="22"/>
      </w:rPr>
      <w:instrText xml:space="preserve"> PAGE </w:instrText>
    </w:r>
    <w:r>
      <w:rPr>
        <w:rFonts w:eastAsia="Heiti TC"/>
        <w:b w:val="false"/>
        <w:i w:val="false"/>
        <w:color w:val="5B6573"/>
        <w:sz w:val="22"/>
      </w:rPr>
      <w:fldChar w:fldCharType="separate"/>
    </w:r>
    <w:r>
      <w:rPr>
        <w:rFonts w:eastAsia="Heiti TC"/>
        <w:b w:val="false"/>
        <w:i w:val="false"/>
        <w:color w:val="5B6573"/>
        <w:sz w:val="22"/>
      </w:rPr>
      <w:t>4</w:t>
    </w:r>
    <w:r>
      <w:rPr>
        <w:rFonts w:eastAsia="Heiti TC"/>
        <w:b w:val="false"/>
        <w:i w:val="false"/>
        <w:color w:val="5B6573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W1 · FILE-001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 w:val="false"/>
        <w:i w:val="false"/>
        <w:color w:val="5B6573"/>
        <w:sz w:val="22"/>
      </w:rPr>
      <w:fldChar w:fldCharType="begin"/>
    </w:r>
    <w:r>
      <w:rPr>
        <w:rFonts w:eastAsia="Heiti TC"/>
        <w:b w:val="false"/>
        <w:i w:val="false"/>
        <w:color w:val="5B6573"/>
        <w:sz w:val="22"/>
      </w:rPr>
      <w:instrText xml:space="preserve"> PAGE </w:instrText>
    </w:r>
    <w:r>
      <w:rPr>
        <w:rFonts w:eastAsia="Heiti TC"/>
        <w:b w:val="false"/>
        <w:i w:val="false"/>
        <w:color w:val="5B6573"/>
        <w:sz w:val="22"/>
      </w:rPr>
      <w:fldChar w:fldCharType="separate"/>
    </w:r>
    <w:r>
      <w:rPr>
        <w:rFonts w:eastAsia="Heiti TC"/>
        <w:b w:val="false"/>
        <w:i w:val="false"/>
        <w:color w:val="5B6573"/>
        <w:sz w:val="22"/>
      </w:rPr>
      <w:t>4</w:t>
    </w:r>
    <w:r>
      <w:rPr>
        <w:rFonts w:eastAsia="Heiti TC"/>
        <w:b w:val="false"/>
        <w:i w:val="false"/>
        <w:color w:val="5B6573"/>
        <w:sz w:val="22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W1 / FILE-001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W1 / FILE-001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Heiti TC" w:hAnsi="Heiti TC" w:eastAsia="Heiti TC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 學生歷程本</dc:subject>
  <dc:title>W1 歷程本｜AI 時代，我們要學什麼？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