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W16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第一組前就開始記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每組結束用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15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秒填一行；不知道可承認，不攻擊人。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規則與角色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共＿＿組；□</w:t>
      </w:r>
      <w:r>
        <w:rPr>
          <w:rFonts w:eastAsia="Arial Unicode MS"/>
          <w:b w:val="false"/>
          <w:i w:val="false"/>
          <w:color w:val="1A2340"/>
          <w:sz w:val="22"/>
        </w:rPr>
        <w:t>4+2 □3+2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。我的角色：□報告／答問 □聆聽／提問 □核准替代場合。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四類追問＋三禁區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□證據 □推論 □價值 □定義；不攻擊人格、不逼政治站隊、不問空泛重題。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即時觀察格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組別／最清楚的一句主張／我想問的問題／類別（至少記三組）：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W16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一組完整推理＋我自己的回應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記別組回答與自己回答是兩份證據；不要等全部報完才補。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主張與證據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第＿＿組主張＿＿；使用的證據＿＿；限制＿＿。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追問與該組回應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問題＿＿，挑戰＿＿；該組回答＿＿，承認仍待查＿＿。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我的即時回應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□我當場答過 □沒輪到，選剛聽到的問題 □替代場合未知題。問題＿＿；我先回答＿＿；根據＿＿；但我承認＿＿。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不知道也合法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我目前不知道＿＿；下一步要查＿＿。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W16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Arial Unicode MS"/>
          <w:b/>
          <w:i w:val="false"/>
          <w:color w:val="1A2340"/>
          <w:sz w:val="44"/>
        </w:rPr>
        <w:t xml:space="preserve">200 </w:t>
      </w:r>
      <w:r>
        <w:rPr>
          <w:rFonts w:ascii="Arial Unicode MS" w:hAnsi="Arial Unicode MS"/>
          <w:b/>
          <w:i w:val="false"/>
          <w:color w:val="1A2340"/>
          <w:sz w:val="44"/>
        </w:rPr>
        <w:t>字分析＋自組決定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不是排名；要引用主張、證據、追問與回答。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聆聽分析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該組最後□站穩 □修正 □仍待查；我的判斷是：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自組實際決定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原句＿＿；公開追問後我□保留 □改成＿＿ □待查＿＿；理由＿＿。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專題結案自評｜不是分數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我最有把握的是＿＿，證據＿＿；最沒把握的是＿＿，還缺＿＿。正式分數由老師在 </w:t>
      </w:r>
      <w:r>
        <w:rPr>
          <w:rFonts w:eastAsia="Arial Unicode MS"/>
          <w:b w:val="false"/>
          <w:i w:val="false"/>
          <w:color w:val="1A2340"/>
          <w:sz w:val="22"/>
        </w:rPr>
        <w:t xml:space="preserve">W17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收件後定案。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W16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老師不讀、不計分；可不寫、遮住或撕下。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W17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收件只讀 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W16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第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1–3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哪一個追問最公平，也最有力量？它讓我想保留、修正，還是繼續查什麼？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W17 </w:t>
      </w:r>
      <w:r>
        <w:rPr>
          <w:rFonts w:ascii="Arial Unicode MS" w:hAnsi="Arial Unicode MS"/>
          <w:b/>
          <w:i w:val="false"/>
          <w:color w:val="1A2340"/>
          <w:sz w:val="30"/>
        </w:rPr>
        <w:t>入場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帶齊歷程本；現場個人實作不用 </w:t>
      </w:r>
      <w:r>
        <w:rPr>
          <w:rFonts w:eastAsia="Arial Unicode MS"/>
          <w:b w:val="false"/>
          <w:i w:val="false"/>
          <w:color w:val="1A2340"/>
          <w:sz w:val="22"/>
        </w:rPr>
        <w:t>AI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。</w:t>
      </w:r>
      <w:r>
        <w:rPr>
          <w:rFonts w:eastAsia="Arial Unicode MS"/>
          <w:b w:val="false"/>
          <w:i w:val="false"/>
          <w:color w:val="1A2340"/>
          <w:sz w:val="22"/>
        </w:rPr>
        <w:t xml:space="preserve">W12–W16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的 </w:t>
      </w:r>
      <w:r>
        <w:rPr>
          <w:rFonts w:eastAsia="Arial Unicode MS"/>
          <w:b w:val="false"/>
          <w:i w:val="false"/>
          <w:color w:val="1A2340"/>
          <w:sz w:val="22"/>
        </w:rPr>
        <w:t xml:space="preserve">20%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會在收件後個別定案。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W16 · FILE-016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W16 · FILE-016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W16 / FILE-016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W16 / FILE-016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W16 學生歷程本</dc:subject>
  <dc:title>W16 歷程本｜公開質詢，不是辯論輸贏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