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這句話——拿什麼判定它？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先在同一家店的三種情況上練一次，再拿同一套規則查核 AI 和自己。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本週練習｜W2–W4 先留過程證據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要做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用同一套綠／紅／黃規則，查核 AI 六句和自己的短文。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為什麼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練習分開「讀起來合理」和「有東西能確認」。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要留下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一句原句＋判定依據或缺少的資料；若全綠，留下依據最薄弱的一句。</w:t>
            </w:r>
          </w:p>
        </w:tc>
      </w:tr>
    </w:tbl>
    <w:p>
      <w:pPr>
        <w:keepNext w:val="0"/>
        <w:keepLines w:val="0"/>
        <w:spacing w:before="6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學習關卡 1 是 W2–W4 的過程證據，W5 才檢查「通過／需修正」；它不是本週分數。下課前整本收回保管。AI（人工智慧工具）只產生待查句子；理解、選色、找依據與判定仍由你負責。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01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同一家店，三種情況分開判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要查：今天全店飲料第二件半價。教學模擬；先寫依據，學過三色再勾色。</w:t>
      </w:r>
    </w:p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① 還沒看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只知道有官網，還沒打開活動內容。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我選：□綠 □紅 □黃；讓我這樣判的字／缺少的資料：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② 看過 A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頁面寫：今天全店飲料第二件半價。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我選：□綠 □紅 □黃；讓我這樣判的字／缺少的資料：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③ 另一種情況 B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頁面寫：活動昨天結束，今天所有飲料恢復原價。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我選：□綠 □紅 □黃；讓我這樣判的字／缺少的資料：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想一想：只查到紅茶半價，能不能直接說全店都半價？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換成關於你的文字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剛剛的店家說法是別人寫的；同一套規則現在放回你自己寫的字上。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02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我的上週六下午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等一下會用到 AI：別人的名字現在就用「小 A」「我表哥」等代號；可辨識地點改成概括說法。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200 字以內，可以更短。先不用手機。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挑其中一個 30 秒放慢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補進時間／地點／動作，再選一個聲音、畫面或具體感受；先寫發生什麼，不急著寫代表什麼。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安全資訊卡 + AI 六句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六句都是 AI 重新寫的；找出要查的字詞，再用證據選顏色。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03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安全資訊卡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我的興趣：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這週在忙：________________________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個性 2-3 詞：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想要的語氣：____________________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上週六下午的輪廓（2-3 句，不給細節）：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不要輸入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任何真實姓名（朋友／同學／家人也算）、學校班級、可辨識地點、聯絡方式、帳號或別人的私事。</w:t>
            </w:r>
          </w:p>
        </w:tc>
      </w:tr>
    </w:tbl>
    <w:p>
      <w:pPr>
        <w:keepNext w:val="0"/>
        <w:keepLines w:val="0"/>
        <w:spacing w:before="2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19"/>
        </w:rPr>
        <w:t>✓ 和朋友在捷運站附近的飲料店　✗ 和林〇〇在松山車站二號出口的〇〇飲料店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把資訊卡和提示詞貼給 AI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請根據資訊卡，寫「我的上週六下午」。只寫 6 句並編號，每句 15-30 字；用高中生自然口吻，要有畫面和感受。資訊不足時可以合理補上細節，不用標示哪些是補的。這是課堂查核練習。</w:t>
            </w: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提示詞就是給 AI 的指令。只截首次六句，圈出要查片段；不截資訊卡或整段聊天，下課前再上傳。沒有裝置／不想輸入生活輪廓，用成對 Plan B 材料在紙上圈，老師協助備份。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查核 AI 六句</w:t>
      </w:r>
    </w:p>
    <w:p>
      <w:pPr>
        <w:keepNext w:val="0"/>
        <w:keepLines w:val="0"/>
        <w:spacing w:before="2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賭注欄｜查核前 10 秒：我猜六句裡會中（紅或黃）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句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把握 ____％　→ 查完回填 ✓／✗：____　（不評分）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針對圈出的片段判色。同句可分開判；短記支持／衝突依據或缺什麼，不抄六句。圈選一列說明；全綠選依據最薄弱的一句。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600"/>
        <w:gridCol w:w="600"/>
        <w:gridCol w:w="600"/>
        <w:gridCol w:w="600"/>
        <w:gridCol w:w="7465"/>
      </w:tblGrid>
      <w:tr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句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綠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紅</w:t>
            </w:r>
          </w:p>
        </w:tc>
        <w:tc>
          <w:tcPr>
            <w:tcW w:type="dxa" w:w="600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黃</w:t>
            </w:r>
          </w:p>
        </w:tc>
        <w:tc>
          <w:tcPr>
            <w:tcW w:type="dxa" w:w="7465"/>
            <w:tcMar>
              <w:top w:w="65" w:type="dxa"/>
              <w:start w:w="70" w:type="dxa"/>
              <w:bottom w:w="65" w:type="dxa"/>
              <w:end w:w="7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Arial Unicode MS" w:hAnsi="Arial Unicode MS" w:eastAsia="Arial Unicode MS"/>
                <w:b/>
                <w:i w:val="0"/>
                <w:color w:val="1A2340"/>
                <w:sz w:val="22"/>
              </w:rPr>
              <w:t>依據／缺什麼（短詞即可）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1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2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3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4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5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  <w:tr>
        <w:trPr>
          <w:trHeight w:val="425" w:hRule="atLeast"/>
        </w:trPr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Arial Unicode MS"/>
                <w:b/>
                <w:i w:val="0"/>
                <w:color w:val="1A2340"/>
                <w:sz w:val="22"/>
              </w:rPr>
              <w:t>6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600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□</w:t>
            </w:r>
          </w:p>
        </w:tc>
        <w:tc>
          <w:tcPr>
            <w:tcW w:type="dxa" w:w="7465"/>
            <w:tcMar>
              <w:top w:w="30" w:type="dxa"/>
              <w:start w:w="70" w:type="dxa"/>
              <w:bottom w:w="30" w:type="dxa"/>
              <w:end w:w="7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用同一套規則查核自己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不確定就標黃色，不必硬猜；分類困難正是今天要看見的地方。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167A4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67A48"/>
                <w:sz w:val="22"/>
              </w:rPr>
              <w:t>綠｜看過，而且支持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我已看過證據，它支持這句話，而且這句話沒有說得比證據更多。</w:t>
            </w:r>
          </w:p>
        </w:tc>
        <w:tc>
          <w:tcPr>
            <w:tcW w:type="dxa" w:w="3288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C2414D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C2414D"/>
                <w:sz w:val="22"/>
              </w:rPr>
              <w:t>紅｜有直接衝突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我手上有證據，直接和這句話衝突。</w:t>
            </w:r>
          </w:p>
        </w:tc>
        <w:tc>
          <w:tcPr>
            <w:tcW w:type="dxa" w:w="3289"/>
            <w:vAlign w:val="center"/>
            <w:tcMar>
              <w:top w:w="110" w:type="dxa"/>
              <w:start w:w="120" w:type="dxa"/>
              <w:bottom w:w="110" w:type="dxa"/>
              <w:end w:w="120" w:type="dxa"/>
            </w:tcMar>
            <w:tcBorders>
              <w:top w:val="single" w:sz="12" w:space="0" w:color="9A6700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9A6700"/>
                <w:sz w:val="22"/>
              </w:rPr>
              <w:t>黃｜目前還不能判斷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2"/>
              </w:rPr>
              <w:t>目前還不能判斷：沒找到、拿不到，或找到的證據還不夠。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標綠前先問一句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四步：讀原句 → 找證據 → 比對內容 → 選色加理由。有網址，還沒看，不算綠。想查再用下面三條路；第 2、3 條自願。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288"/>
        <w:gridCol w:w="3288"/>
        <w:gridCol w:w="3289"/>
      </w:tblGrid>
      <w:tr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方法 1　公共可查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0"/>
              </w:rPr>
              <w:t>天氣、星期、價格、營業時間、公車路線</w:t>
            </w:r>
          </w:p>
        </w:tc>
        <w:tc>
          <w:tcPr>
            <w:tcW w:type="dxa" w:w="3288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方法 2　我的數位紀錄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0"/>
              </w:rPr>
              <w:t>訊息時間、地圖時間軸、發票、播放紀錄（自己看，不交）</w:t>
            </w:r>
          </w:p>
        </w:tc>
        <w:tc>
          <w:tcPr>
            <w:tcW w:type="dxa" w:w="3289"/>
            <w:vAlign w:val="top"/>
            <w:tcMar>
              <w:top w:w="90" w:type="dxa"/>
              <w:start w:w="120" w:type="dxa"/>
              <w:bottom w:w="90" w:type="dxa"/>
              <w:end w:w="120" w:type="dxa"/>
            </w:tcMar>
            <w:tcBorders>
              <w:top w:val="single" w:sz="8" w:space="0" w:color="1D4ED8"/>
              <w:bottom w:val="single" w:sz="5" w:space="0" w:color="CBD5E1"/>
              <w:start w:val="single" w:sz="5" w:space="0" w:color="CBD5E1"/>
              <w:end w:val="single" w:sz="5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方法 3　問同行的人</w:t>
            </w:r>
          </w:p>
          <w:p>
            <w:pPr>
              <w:keepNext w:val="0"/>
              <w:keepLines/>
              <w:spacing w:before="0" w:after="0" w:line="293" w:lineRule="auto"/>
            </w:pPr>
            <w:r>
              <w:rPr>
                <w:rFonts w:ascii="Arial Unicode MS" w:hAnsi="Arial Unicode MS" w:eastAsia="Arial Unicode MS"/>
                <w:b w:val="0"/>
                <w:i w:val="0"/>
                <w:color w:val="5B6573"/>
                <w:sz w:val="20"/>
              </w:rPr>
              <w:t>自願，可以不問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回到自己的下午，用三色筆標記</w:t>
      </w:r>
    </w:p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綠色證據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若有綠色，抄一個句子或細節，寫靠什麼確認；沒有就寫「本次未出現」，不用湊色。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紅色證據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若有紅色，抄一個直接衝突的地方；沒有就寫「本次未出現」。沒有紅色不等於全綠。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選一句，說清楚你的判斷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有黃色或紅色：任選一句抄下來，寫「還缺什麼才能判定它」或「哪個證據直接反駁這句話」。如果全部是綠色：抄下證據最弱的一句，寫你目前靠什麼確認。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40" w:after="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0"/>
        </w:rPr>
        <w:t>67–69 小座號先分享、69–71 換手、71–73 各補 06。□ 自己的一小段 □ 公開例句；搭檔問：需要什麼證據？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05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我的選擇，與下週入口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先確認本週留下的證據，再把還沒想完的留給未來。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本週完成確認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完成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我寫了自己的短文，也完成 AI 與自己的查核。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證據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我抄下一句紅／黃；若全綠，已逐句寫依據並抄出最薄弱的一句。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□ 判斷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我寫出黃／紅的理由；若全綠，寫出最薄弱依據及理由。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個人反思｜可留白・不計分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個人反思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今天最想留給未來自己的一句話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可寫未答的問題或今天的選擇，也可改寫、用代稱或留白；不能交出的隱私不要寫。本欄會隨整本收回，但不計分。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09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W3 入場作業｜拍下題目，回家另紙寫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回家另紙寫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50 字以內：我想自己寫什麼？想交給 AI 的又是什麼？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歷程本照常交回。回家另紙寫，W3 發還本冊後貼回或補寫這格。只有勾選同意才匿名分享，不勾不影響學習關卡。</w:t>
      </w:r>
    </w:p>
    <w:p>
      <w:pPr>
        <w:keepNext w:val="0"/>
        <w:keepLines w:val="0"/>
        <w:spacing w:before="0" w:after="1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□ 我願意讓老師匿名分享　　□ 請不要分享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收件確認｜□ 上傳圈選紀錄＋自己的第 1–6 頁　□ 確認 Classroom 已繳交　□ 紙本全本交老師　□ 不拍同學</w:t>
      </w:r>
    </w:p>
    <w:p>
      <w:pPr>
        <w:keepNext w:val="0"/>
        <w:keepLines w:val="0"/>
        <w:spacing w:before="40" w:after="0" w:line="293" w:lineRule="auto"/>
        <w:pBdr>
          <w:left w:val="single" w:sz="10" w:space="5" w:color="1D4ED8"/>
        </w:pBdr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 xml:space="preserve">保存方式　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不用重抄到網站或 Classroom。保留原始答案；W3 可接著選材，W4 做圖卡、W5 雙人改作，W17／W18 會回看今天留下的證據與選擇。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06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換到朋友的訊息，自己試一次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用題目中的人物，不用交自己的聊天紀錄；本頁照常收回。</w:t>
      </w:r>
    </w:p>
    <w:p>
      <w:pPr>
        <w:keepNext/>
        <w:keepLines w:val="0"/>
        <w:spacing w:before="100" w:after="4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生活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已讀沒回，就是討厭我？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課堂練習｜不計分、不列學習關卡；整本照常收回。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你問朋友要不要一起練球。訊息顯示已讀，兩小時還沒回。有人說：『他一定是討厭你。』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先決定『他一定是討厭你』要標哪一色，寫理由；再寫一句你真的可以傳的話，但不用傳出去。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先做一次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顏色、理由與我的回覆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6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先保留初答；聽老師口令再看投影的新資訊。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哪些事多知道了一點？哪些仍不知道？改寫你的回覆，或說明為什麼不用改。</w:t>
      </w:r>
    </w:p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再決定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新回覆讓我改了／保留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10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課後真的遇到類似事情，可以試用；不用回報或交截圖，沒有遇到也不用編。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W2 / 07 · 學科遷移｜原題材料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課堂必寫｜83–95 分。原題在本頁，自己的解題留第 8 頁。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1"/>
        </w:rPr>
        <w:t>115 學測自然第 21 題・印刷第 7 頁。原題與原表；三句查核說法為本課另擬。</w:t>
      </w:r>
    </w:p>
    <w:p>
      <w:r>
        <w:drawing>
          <wp:inline xmlns:a="http://schemas.openxmlformats.org/drawingml/2006/main" xmlns:pic="http://schemas.openxmlformats.org/drawingml/2006/picture">
            <wp:extent cx="6264000" cy="42149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64000" cy="4214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任務｜只查兩句本課另擬說法：①甲比丁酸；②甲一定比丙酸。各寫支持、衝突或不足及依據。第三句「丁比甲酸」與原題第 21 題排序為可選增幅。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需要時回查｜本題以通常水溶液的讀法判斷：pH 越小，越酸，氫離子濃度越高。表 3 左色對應低於變色範圍，右色對應高於範圍，中間色位於範圍內。『－』表示沒提供該次測試。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原圖可直接圈線索；不必抄原文。完整原卷與最後詳解見本週投影。</w:t>
      </w:r>
    </w:p>
    <w:p>
      <w:r>
        <w:br w:type="page"/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44"/>
        </w:rPr>
        <w:t>W2 / 08 · 自己的解題來路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22"/>
        </w:rPr>
        <w:t>課堂必寫｜保留初答，學科練習不計分、不另上傳。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01｜初答與依據／草圖／算式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🔒 不使用 AI｜第 7 頁可直接圈線索；未解完，記已走到的步驟或卡點。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02｜提示與搭檔實際回應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提示 □未用 □1 □2 □3　搭檔座號＿＿＿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03｜本人改／留與理由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挑一個最不確定的比較，回表格補依據，再決定改或留。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/>
          <w:sz w:val="30"/>
        </w:rPr>
        <w:t>04｜看詳解，只核對一步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2"/>
        </w:rPr>
        <w:t>□相符 □發現差異 □仍有疑問；位置／下一步要查：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0" w:line="510" w:lineRule="exact"/>
        <w:pBdr>
          <w:bottom w:val="single" w:sz="4" w:color="CBD5E1"/>
        </w:pBdr>
      </w:pPr>
      <w:r>
        <w:rPr>
          <w:rFonts w:ascii="Arial Unicode MS" w:hAnsi="Arial Unicode MS" w:eastAsia="Arial Unicode MS"/>
          <w:b w:val="0"/>
          <w:sz w:val="22"/>
        </w:rPr>
        <w:t xml:space="preserve">　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只備份本冊第 1–6 頁及原指定作品；學科原答可拍自用，不另上傳。</w:t>
      </w:r>
    </w:p>
    <w:p>
      <w:pPr>
        <w:spacing w:after="100" w:line="312" w:lineRule="auto"/>
      </w:pPr>
      <w:r>
        <w:rPr>
          <w:rFonts w:ascii="Arial Unicode MS" w:hAnsi="Arial Unicode MS" w:eastAsia="Arial Unicode MS"/>
          <w:b w:val="0"/>
          <w:sz w:val="20"/>
        </w:rPr>
        <w:t>課內未完成就記卡點，不自動變必交作業；延伸不列缺件。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W2 · FILE-002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W2 / FILE-002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W2 歷程本｜這句話，拿什麼判定？</dc:title>
  <dc:subject>閱讀理解與表達 W2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