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Lines w:val="false"/>
        <w:spacing w:lineRule="auto" w:line="240" w:before="0" w:after="0"/>
        <w:rPr>
          <w:b/>
          <w:b/>
          <w:szCs w:val="22"/>
        </w:rPr>
      </w:pPr>
      <w:r>
        <w:rPr>
          <w:b/>
          <w:color w:val="000000"/>
          <w:szCs w:val="22"/>
        </w:rPr>
        <w:t>Supplementary Information</w:t>
      </w:r>
    </w:p>
    <w:p>
      <w:pPr>
        <w:pStyle w:val="Normal"/>
        <w:rPr>
          <w:b/>
          <w:b/>
          <w:sz w:val="28"/>
        </w:rPr>
      </w:pPr>
      <w:r>
        <w:rPr>
          <w:b/>
          <w:sz w:val="28"/>
        </w:rPr>
      </w:r>
    </w:p>
    <w:p>
      <w:pPr>
        <w:pStyle w:val="Normal"/>
        <w:rPr>
          <w:b/>
          <w:b/>
          <w:sz w:val="28"/>
        </w:rPr>
      </w:pPr>
      <w:r>
        <w:rPr>
          <w:b/>
          <w:sz w:val="28"/>
        </w:rPr>
        <w:t>GLOBathy, the global lakes bathymetry d</w:t>
      </w:r>
      <w:bookmarkStart w:id="0" w:name="_GoBack"/>
      <w:bookmarkEnd w:id="0"/>
      <w:r>
        <w:rPr>
          <w:b/>
          <w:sz w:val="28"/>
        </w:rPr>
        <w:t>ataset</w:t>
      </w:r>
    </w:p>
    <w:p>
      <w:pPr>
        <w:pStyle w:val="Normal"/>
        <w:rPr>
          <w:vertAlign w:val="superscript"/>
        </w:rPr>
      </w:pPr>
      <w:r>
        <w:rPr/>
        <w:t>Bahram Khazaei</w:t>
      </w:r>
      <w:r>
        <w:rPr>
          <w:vertAlign w:val="superscript"/>
        </w:rPr>
        <w:t>1</w:t>
      </w:r>
      <w:r>
        <w:rPr/>
        <w:t>, Laura K. Read</w:t>
      </w:r>
      <w:r>
        <w:rPr>
          <w:vertAlign w:val="superscript"/>
        </w:rPr>
        <w:t>1</w:t>
      </w:r>
      <w:r>
        <w:rPr/>
        <w:t>, Matthew Casali</w:t>
      </w:r>
      <w:r>
        <w:rPr>
          <w:vertAlign w:val="superscript"/>
        </w:rPr>
        <w:t>1</w:t>
      </w:r>
      <w:r>
        <w:rPr/>
        <w:t>, Kevin M. Sampson</w:t>
      </w:r>
      <w:r>
        <w:rPr>
          <w:vertAlign w:val="superscript"/>
        </w:rPr>
        <w:t>1</w:t>
      </w:r>
      <w:r>
        <w:rPr/>
        <w:t>, &amp; David N. Yates</w:t>
      </w:r>
      <w:r>
        <w:rPr>
          <w:vertAlign w:val="superscript"/>
        </w:rPr>
        <w:t>1</w:t>
      </w:r>
    </w:p>
    <w:p>
      <w:pPr>
        <w:pStyle w:val="Normal"/>
        <w:jc w:val="left"/>
        <w:rPr/>
      </w:pPr>
      <w:r>
        <w:rPr/>
      </w:r>
    </w:p>
    <w:p>
      <w:pPr>
        <w:pStyle w:val="Normal"/>
        <w:jc w:val="left"/>
        <w:rPr>
          <w:sz w:val="20"/>
        </w:rPr>
      </w:pPr>
      <w:r>
        <w:rPr>
          <w:sz w:val="20"/>
        </w:rPr>
        <w:t>1. Research Applications Laboratory, National Center for Atmospheric Research, Boulder, CO, 80301, USA</w:t>
      </w:r>
    </w:p>
    <w:p>
      <w:pPr>
        <w:pStyle w:val="Normal"/>
        <w:rPr>
          <w:sz w:val="20"/>
        </w:rPr>
      </w:pPr>
      <w:r>
        <w:rPr>
          <w:sz w:val="20"/>
        </w:rPr>
        <w:t>Corresponding author: Bahram Khazaei (</w:t>
      </w:r>
      <w:hyperlink r:id="rId2">
        <w:r>
          <w:rPr>
            <w:rStyle w:val="InternetLink"/>
            <w:sz w:val="20"/>
          </w:rPr>
          <w:t>bkhazaei@ucar.edu</w:t>
        </w:r>
      </w:hyperlink>
      <w:r>
        <w:rPr>
          <w:sz w:val="20"/>
        </w:rPr>
        <w:t>)</w:t>
      </w:r>
    </w:p>
    <w:p>
      <w:pPr>
        <w:pStyle w:val="Normal"/>
        <w:jc w:val="left"/>
        <w:rPr/>
      </w:pPr>
      <w:r>
        <w:rPr/>
      </w:r>
    </w:p>
    <w:p>
      <w:pPr>
        <w:pStyle w:val="Normal"/>
        <w:rPr>
          <w:b/>
          <w:b/>
        </w:rPr>
      </w:pPr>
      <w:r>
        <w:rPr>
          <w:b/>
        </w:rPr>
      </w:r>
    </w:p>
    <w:p>
      <w:pPr>
        <w:pStyle w:val="Normal"/>
        <w:rPr/>
      </w:pPr>
      <w:r>
        <w:rPr/>
      </w:r>
    </w:p>
    <w:p>
      <w:pPr>
        <w:pStyle w:val="Normal"/>
        <w:jc w:val="center"/>
        <w:rPr>
          <w:sz w:val="24"/>
          <w:szCs w:val="24"/>
        </w:rPr>
      </w:pPr>
      <w:r>
        <w:rPr/>
        <w:drawing>
          <wp:inline distT="0" distB="0" distL="0" distR="0">
            <wp:extent cx="5029200" cy="7106920"/>
            <wp:effectExtent l="0" t="0" r="0" b="0"/>
            <wp:docPr id="1" name="Picture 2" descr="G:\My Drive\Shared_Docs_LR_BK\Reservoir_Parametrization\data_paper\Submission_files\revision_2_submission\comparison_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My Drive\Shared_Docs_LR_BK\Reservoir_Parametrization\data_paper\Submission_files\revision_2_submission\comparison_2D.png"/>
                    <pic:cNvPicPr>
                      <a:picLocks noChangeAspect="1" noChangeArrowheads="1"/>
                    </pic:cNvPicPr>
                  </pic:nvPicPr>
                  <pic:blipFill>
                    <a:blip r:embed="rId3"/>
                    <a:srcRect l="0" t="1112" r="0" b="1747"/>
                    <a:stretch>
                      <a:fillRect/>
                    </a:stretch>
                  </pic:blipFill>
                  <pic:spPr bwMode="auto">
                    <a:xfrm>
                      <a:off x="0" y="0"/>
                      <a:ext cx="5029200" cy="7106920"/>
                    </a:xfrm>
                    <a:prstGeom prst="rect">
                      <a:avLst/>
                    </a:prstGeom>
                  </pic:spPr>
                </pic:pic>
              </a:graphicData>
            </a:graphic>
          </wp:inline>
        </w:drawing>
      </w:r>
    </w:p>
    <w:p>
      <w:pPr>
        <w:pStyle w:val="Normal"/>
        <w:spacing w:before="120" w:after="120"/>
        <w:rPr>
          <w:b/>
          <w:b/>
          <w:color w:val="000000" w:themeColor="text1"/>
        </w:rPr>
      </w:pPr>
      <w:r>
        <w:rPr>
          <w:b/>
          <w:color w:val="000000" w:themeColor="text1"/>
        </w:rPr>
        <w:t>Figure S1.</w:t>
      </w:r>
      <w:r>
        <w:rPr>
          <w:color w:val="000000" w:themeColor="text1"/>
        </w:rPr>
        <w:t xml:space="preserve"> Comparison of the observed vs predicted bathymetric maps for selected waterbodies in the GLOBathy dataset. In each subplot, predicted bathymetric map from GLOBathy dataset is shown on the left side and ground-based observational bathymetric map is shown on the right side. The scale bar shows depth in m.</w:t>
      </w:r>
      <w:bookmarkStart w:id="1" w:name="_j7fy6s1kpfpx"/>
      <w:bookmarkStart w:id="2" w:name="_82w75am9krzl"/>
      <w:bookmarkStart w:id="3" w:name="_23n41e97v0ks"/>
      <w:bookmarkStart w:id="4" w:name="_r6212ej16524"/>
      <w:bookmarkStart w:id="5" w:name="_wajqqxxfa11x"/>
      <w:bookmarkStart w:id="6" w:name="_mi8igjvi733o"/>
      <w:bookmarkEnd w:id="1"/>
      <w:bookmarkEnd w:id="2"/>
      <w:bookmarkEnd w:id="3"/>
      <w:bookmarkEnd w:id="4"/>
      <w:bookmarkEnd w:id="5"/>
      <w:bookmarkEnd w:id="6"/>
      <w:r>
        <w:rPr>
          <w:color w:val="000000" w:themeColor="text1"/>
        </w:rPr>
        <w:t xml:space="preserve"> Latitude and longitude values show waterbody pour point location.</w:t>
      </w:r>
    </w:p>
    <w:sectPr>
      <w:footerReference w:type="default" r:id="rId4"/>
      <w:type w:val="nextPage"/>
      <w:pgSz w:w="12240" w:h="15840"/>
      <w:pgMar w:left="1440" w:right="1440" w:gutter="0" w:header="0" w:top="1440" w:footer="720" w:bottom="144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4690625"/>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0d86"/>
    <w:pPr>
      <w:widowControl/>
      <w:bidi w:val="0"/>
      <w:spacing w:lineRule="auto" w:line="276" w:before="120" w:after="120"/>
      <w:jc w:val="both"/>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f42a2"/>
    <w:rPr>
      <w:rFonts w:ascii="Segoe UI" w:hAnsi="Segoe UI"/>
      <w:sz w:val="18"/>
      <w:szCs w:val="18"/>
    </w:rPr>
  </w:style>
  <w:style w:type="character" w:styleId="CommentSubjectChar" w:customStyle="1">
    <w:name w:val="Comment Subject Char"/>
    <w:basedOn w:val="CommentTextChar"/>
    <w:link w:val="CommentSubject"/>
    <w:uiPriority w:val="99"/>
    <w:semiHidden/>
    <w:qFormat/>
    <w:rsid w:val="002f42a2"/>
    <w:rPr>
      <w:b/>
      <w:bCs/>
      <w:sz w:val="20"/>
      <w:szCs w:val="20"/>
    </w:rPr>
  </w:style>
  <w:style w:type="character" w:styleId="InternetLink">
    <w:name w:val="Hyperlink"/>
    <w:basedOn w:val="DefaultParagraphFont"/>
    <w:uiPriority w:val="99"/>
    <w:unhideWhenUsed/>
    <w:rsid w:val="009d5e60"/>
    <w:rPr>
      <w:color w:val="0000FF" w:themeColor="hyperlink"/>
      <w:u w:val="single"/>
    </w:rPr>
  </w:style>
  <w:style w:type="character" w:styleId="HeaderChar" w:customStyle="1">
    <w:name w:val="Header Char"/>
    <w:basedOn w:val="DefaultParagraphFont"/>
    <w:link w:val="Header"/>
    <w:uiPriority w:val="99"/>
    <w:qFormat/>
    <w:rsid w:val="00e109c3"/>
    <w:rPr/>
  </w:style>
  <w:style w:type="character" w:styleId="FooterChar" w:customStyle="1">
    <w:name w:val="Footer Char"/>
    <w:basedOn w:val="DefaultParagraphFont"/>
    <w:link w:val="Footer"/>
    <w:uiPriority w:val="99"/>
    <w:qFormat/>
    <w:rsid w:val="00e109c3"/>
    <w:rPr/>
  </w:style>
  <w:style w:type="character" w:styleId="Linenumber">
    <w:name w:val="line number"/>
    <w:basedOn w:val="DefaultParagraphFont"/>
    <w:uiPriority w:val="99"/>
    <w:semiHidden/>
    <w:unhideWhenUsed/>
    <w:qFormat/>
    <w:rsid w:val="008d2be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qFormat/>
    <w:pPr>
      <w:keepNext w:val="true"/>
      <w:keepLines/>
      <w:spacing w:before="120" w:after="60"/>
    </w:pPr>
    <w:rPr>
      <w:sz w:val="52"/>
      <w:szCs w:val="52"/>
    </w:rPr>
  </w:style>
  <w:style w:type="paragraph" w:styleId="Subtitle">
    <w:name w:val="Subtitle"/>
    <w:basedOn w:val="Normal"/>
    <w:next w:val="Normal"/>
    <w:qFormat/>
    <w:pPr>
      <w:keepNext w:val="true"/>
      <w:keepLines/>
      <w:spacing w:before="12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f42a2"/>
    <w:pPr>
      <w:spacing w:lineRule="auto" w:line="240"/>
    </w:pPr>
    <w:rPr>
      <w:rFonts w:ascii="Segoe UI" w:hAnsi="Segoe UI"/>
      <w:sz w:val="18"/>
      <w:szCs w:val="18"/>
    </w:rPr>
  </w:style>
  <w:style w:type="paragraph" w:styleId="Annotationsubject">
    <w:name w:val="annotation subject"/>
    <w:basedOn w:val="Annotationtext"/>
    <w:next w:val="Annotationtext"/>
    <w:link w:val="CommentSubjectChar"/>
    <w:uiPriority w:val="99"/>
    <w:semiHidden/>
    <w:unhideWhenUsed/>
    <w:qFormat/>
    <w:rsid w:val="002f42a2"/>
    <w:pPr/>
    <w:rPr>
      <w:b/>
      <w:bCs/>
    </w:rPr>
  </w:style>
  <w:style w:type="paragraph" w:styleId="Revision">
    <w:name w:val="Revision"/>
    <w:uiPriority w:val="99"/>
    <w:semiHidden/>
    <w:qFormat/>
    <w:rsid w:val="008970af"/>
    <w:pPr>
      <w:widowControl/>
      <w:bidi w:val="0"/>
      <w:spacing w:lineRule="auto" w:line="240" w:before="0" w:after="0"/>
      <w:jc w:val="left"/>
    </w:pPr>
    <w:rPr>
      <w:rFonts w:ascii="Arial" w:hAnsi="Arial" w:eastAsia="Arial" w:cs="Arial"/>
      <w:color w:val="auto"/>
      <w:kern w:val="0"/>
      <w:sz w:val="22"/>
      <w:szCs w:val="22"/>
      <w:lang w:val="en-US" w:eastAsia="en-US" w:bidi="ar-SA"/>
    </w:rPr>
  </w:style>
  <w:style w:type="paragraph" w:styleId="ListParagraph">
    <w:name w:val="List Paragraph"/>
    <w:basedOn w:val="Normal"/>
    <w:uiPriority w:val="34"/>
    <w:qFormat/>
    <w:rsid w:val="009d5e60"/>
    <w:pPr>
      <w:spacing w:before="120" w:after="12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109c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09c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51e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khazaei@ucar.edu"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A7C82-BE40-416C-9DE7-54A781879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TotalTime>
  <Application>LibreOffice/7.2.5.2.0$Linux_X86_64 LibreOffice_project/711f8d38e9451cd2fd39b6963d2a3fc166f04cb1</Application>
  <AppVersion>15.0000</AppVersion>
  <Pages>2</Pages>
  <Words>100</Words>
  <Characters>603</Characters>
  <CharactersWithSpaces>696</CharactersWithSpaces>
  <Paragraphs>8</Paragraphs>
  <Company>National Center for Atmospheric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2020-12-02T03:43:00Z</dcterms:created>
  <dc:creator>Bahram Khazaei</dc:creator>
  <dc:description/>
  <dc:language>en-US</dc:language>
  <cp:lastModifiedBy>Bahram Khazaei</cp:lastModifiedBy>
  <dcterms:modified xsi:type="dcterms:W3CDTF">2021-09-28T19:56:00Z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http://www.zotero.org/styles/nature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71d5195d-fed4-35ca-ae5c-9ba2339d4d16</vt:lpwstr>
  </property>
</Properties>
</file>