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AB7F" w14:textId="416EC18A" w:rsidR="00E67922" w:rsidRDefault="00E67922">
      <w:r>
        <w:t>2.3 Проектирование интерфейсов</w:t>
      </w:r>
    </w:p>
    <w:p w14:paraId="15582510" w14:textId="1CB6573B" w:rsidR="00E67922" w:rsidRDefault="00E67922" w:rsidP="00E6792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 данном разделе представлено описание пользовательских интерфейсов информационной системы DriveCare. Программный комплекс состоит из клиентского приложения DriveCare для владельцев автомобилей, приложения DriveCare Pro для сотрудников и руководителей автосервисов, а также TCP-сервера для передачи файлов и оповещений чата. Оба клиентских приложения реализованы на платформе WPF (.NET) и используют общую библиотеку DriveCareCore для доступа к базе данных Microsoft SQL Server.</w:t>
      </w:r>
    </w:p>
    <w:p w14:paraId="39DB0B2D" w14:textId="234888F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2.3.1 Клиентское приложение DriveCare</w:t>
      </w:r>
    </w:p>
    <w:p w14:paraId="05FF1A57" w14:textId="26A22904" w:rsidR="00E67922" w:rsidRDefault="00E67922" w:rsidP="00E6792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 открытии приложения открывается окно авторизации, показанное на рисунке 15. Для входа необходимо ввести логин и пароль, после чего выполняется проверка учётной записи в таблице Users базы данных.</w:t>
      </w:r>
    </w:p>
    <w:p w14:paraId="0D518439" w14:textId="0B4A2E97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 – Окно авторизации клиентского приложения DriveCare</w:t>
      </w:r>
    </w:p>
    <w:p w14:paraId="28FFCC07" w14:textId="394FCE5C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у пользователя нет учётной записи, он может открыть окно регистрации, показанное на рисунке 16, по нажатию кнопки «Зарегистрироваться». При регистрации указываются логин, пароль, адрес электронной почты и контактные данные; новая запись сохраняется в базе данных.</w:t>
      </w:r>
    </w:p>
    <w:p w14:paraId="0161F74C" w14:textId="2658C9D8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16 – Окно регистрации пользователя</w:t>
      </w:r>
    </w:p>
    <w:p w14:paraId="4ED449AD" w14:textId="4F3C1039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успешной авторизации открывается главная страница приложения, представленная на рисунке 17. С главной страницы пользователь переходит в разделы: личный гараж, поиск сервиса, покраска, интернет-магазин, объявления о продаже автомобилей, сообщения и профиль.</w:t>
      </w:r>
    </w:p>
    <w:p w14:paraId="1ACC26A6" w14:textId="24F36F7F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17 – Главная страница приложения DriveCare</w:t>
      </w:r>
    </w:p>
    <w:p w14:paraId="38AAACE6" w14:textId="06B7B99E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 «Мой гараж» позволяет добавлять автомобили, указывать марку, модель, VIN и государственный номер. Список автомобилей пользователя отображается на рисунке 18. Данные сохраняются в таблицах UserCars и Cars.</w:t>
      </w:r>
    </w:p>
    <w:p w14:paraId="4D862F0A" w14:textId="2FC7710B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18 – Модуль личного гаража пользователя</w:t>
      </w:r>
    </w:p>
    <w:p w14:paraId="268C4836" w14:textId="16BBDDFF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модуле обслуживания автомобиля пользователь просматривает состояние основных узлов (масло, тормоза, шины и др.) и историю выполненных работ. Экран учёта обслуживания показан на рисунке 19. Информация хранится в таблицах UserCarComponentStatuses и UserCarMaintenanceHistory.</w:t>
      </w:r>
    </w:p>
    <w:p w14:paraId="793DB97B" w14:textId="50019EA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19 – Модуль учёта обслуживания автомобиля</w:t>
      </w:r>
    </w:p>
    <w:p w14:paraId="6B3BBCA0" w14:textId="6DC042BA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поиска автосервиса предусмотрен модуль с картой мастерских, представленный на рисунке 20. На карте отображаются точки мастерских с учётом адреса и типа предоставляемых услуг. Данные берутся из таблиц Workshops и Addresses.</w:t>
      </w:r>
    </w:p>
    <w:p w14:paraId="6532CE05" w14:textId="69167B4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20 – Модуль поиска мастерских на карте</w:t>
      </w:r>
    </w:p>
    <w:p w14:paraId="43DB5CD5" w14:textId="7EF4750B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записаться на обслуживание онлайн, заполнив форму, показанную на рисунке 21: выбирается мастерская, автомобиль из гаража, желаемая дата и описание проблемы. Заявка сохраняется в таблице WorkshopOnlineBookings и обрабатывается сотрудником мастерской в приложении DriveCare Pro.</w:t>
      </w:r>
    </w:p>
    <w:p w14:paraId="1194C7AC" w14:textId="13BCC125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21 – Модуль онлайн-записи на обслуживание</w:t>
      </w:r>
    </w:p>
    <w:p w14:paraId="7F6A2FE4" w14:textId="27BC4680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 переписки с мастерской представлен на рисунке 22. Слева отображается список диалогов, справа — сообщения выбранного диалога. Тексты сообщений хранятся в базе данных; для мгновенного обновления экрана используется TCP-сервер.</w:t>
      </w:r>
    </w:p>
    <w:p w14:paraId="1F79E6CD" w14:textId="229818D2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22 – Модуль переписки клиента с мастерской</w:t>
      </w:r>
    </w:p>
    <w:p w14:paraId="674F9E9E" w14:textId="748508E2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модуле интернет-магазина пользователь просматривает каталог товаров и оформляет заказ. Экран оформления заказа с выбором пункта выдачи и суммой к оплате показан на рисунке 23. Заказ сохраняется в таблицах StoreOrders и StoreOrderLines.</w:t>
      </w:r>
    </w:p>
    <w:p w14:paraId="1A5A7C80" w14:textId="1C67007C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23 – Модуль оформления заказа в интернет-магазине</w:t>
      </w:r>
    </w:p>
    <w:p w14:paraId="75CD2327" w14:textId="59CA9391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ранее оформленных заказов с номерами и статусами отображается в модуле «Мои заказы», представленном на рисунке 24.</w:t>
      </w:r>
    </w:p>
    <w:p w14:paraId="54034B36" w14:textId="1D6935B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24 – Модуль просмотра заказов пользователя</w:t>
      </w:r>
    </w:p>
    <w:p w14:paraId="2DBDEE16" w14:textId="6A63841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отправки запроса на покраску автомобиля пользователь выбирает машину из гаража, мастерскую и желаемый цвет. Форма заявки показана на рисунке 25; данные записываются в таблицу UserWorkshopPaintInquiries.</w:t>
      </w:r>
    </w:p>
    <w:p w14:paraId="47D008C6" w14:textId="12ED5E7D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25 – Модуль заявки на покраску автомобиля</w:t>
      </w:r>
    </w:p>
    <w:p w14:paraId="5B28CBDA" w14:textId="66499041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 объявлений о продаже автомобилей включает просмотр каталога объявлений других пользователей и публикацию собственного объявления. Экран каталога объявлений представлен на рисунке 26, форма публикации — на рисунке 27. Фотографии объявления передаются на TCP-сервер; после публикации объявление проходит модерацию администратором.</w:t>
      </w:r>
    </w:p>
    <w:p w14:paraId="5D02B0F9" w14:textId="4B4C2D41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26 – Каталог объявлений о продаже автомобилей</w:t>
      </w:r>
    </w:p>
    <w:p w14:paraId="3A49F4E2" w14:textId="42446262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27 – Форма публикации объявления о продаже автомобиля</w:t>
      </w:r>
    </w:p>
    <w:p w14:paraId="2ED83CB2" w14:textId="389D40BF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модуле профиля пользователь может просмотреть и изменить контактные данные учётной записи. Экран профиля показан на рисунке 28.</w:t>
      </w:r>
    </w:p>
    <w:p w14:paraId="6B528912" w14:textId="58616010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28 – Модуль профиля пользователя</w:t>
      </w:r>
    </w:p>
    <w:p w14:paraId="1D9D017A" w14:textId="2B4E6C21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2.3.2 Приложение DriveCare Pro</w:t>
      </w:r>
    </w:p>
    <w:p w14:paraId="0D1198D7" w14:textId="4EA0CE51" w:rsidR="00E67922" w:rsidRDefault="00E67922" w:rsidP="00E6792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Приложение DriveCare Pro предназначено для сотрудников и руководителей автосервиса. При запуске отображается окно авторизации сотрудника, показанное на рисунке 29. Проверка выполняется по таблице Employees; набор доступных разделов определяется назначенными ролями и правами.</w:t>
      </w:r>
    </w:p>
    <w:p w14:paraId="4ED72BF6" w14:textId="2FBE5B7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29 – Окно авторизации приложения DriveCare Pro</w:t>
      </w:r>
    </w:p>
    <w:p w14:paraId="59B751D5" w14:textId="68CB40D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входа открывается главная страница Pro, представленная на рисунке 30. На главной странице отображаются активные задания мастерской, уведомления и кнопки перехода в рабочие разделы.</w:t>
      </w:r>
    </w:p>
    <w:p w14:paraId="30DCFB86" w14:textId="28AA0E3C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30 – Главная страница приложения DriveCare Pro</w:t>
      </w:r>
    </w:p>
    <w:p w14:paraId="1A4F899B" w14:textId="680B4C01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Основной рабочий модуль сотрудника — карточка задачи (заказ-наряд), показанная на рисунке 31. В карточке указываются выполняемые услуги, использованные запчасти, комментарий и статус работ. По завершении задачи формируется документ заказ-наряда. Данные сохраняются в таблицах Tasks, TaskServiceLines и TaskPartLines.</w:t>
      </w:r>
    </w:p>
    <w:p w14:paraId="19FEBA99" w14:textId="5C4941E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31 – Карточка задачи (заказ-наряд)</w:t>
      </w:r>
    </w:p>
    <w:p w14:paraId="03A69D02" w14:textId="29E1FB0B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для выполнения работ требуется закупка деталей, сотрудник оформляет заявку на закупку в модуле, представленном на рисунке 32. Информация записывается в таблицы TaskPurchaseRequests и TaskPurchaseRequestLines.</w:t>
      </w:r>
    </w:p>
    <w:p w14:paraId="12A20B83" w14:textId="6DA060E0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32 – Модуль закупки запчастей по заданию</w:t>
      </w:r>
    </w:p>
    <w:p w14:paraId="7D7ED699" w14:textId="05FB9A7B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завершённых заданий доступен в архиве, показанном на рисунке 33.</w:t>
      </w:r>
    </w:p>
    <w:p w14:paraId="6CAF45F2" w14:textId="1B1B3FB1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33 – Архив выполненных заданий</w:t>
      </w:r>
    </w:p>
    <w:p w14:paraId="30DC1A92" w14:textId="06F42517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 мастерской управляет каталогом услуг: название, цена, единица измерения. Экран каталога услуг представлен на рисунке 34; данные хранятся в таблице WorkshopServices.</w:t>
      </w:r>
    </w:p>
    <w:p w14:paraId="24F1E1E8" w14:textId="6E744EE8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34 – Каталог услуг мастерской</w:t>
      </w:r>
    </w:p>
    <w:p w14:paraId="56C18F1C" w14:textId="5A9C0A19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Склад запчастей мастерской с остатками и ценами показан на рисунке 35. Учёт ведётся в таблице WorkshopParts.</w:t>
      </w:r>
    </w:p>
    <w:p w14:paraId="3887350C" w14:textId="360AECAB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35 – Модуль склада запчастей</w:t>
      </w:r>
    </w:p>
    <w:p w14:paraId="4135ECEF" w14:textId="4CCF7666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 работы с клиентами мастерской позволяет найти клиента и оформить запись на сервис со стороны сотрудника. Экран поиска клиента представлен на рисунке 36.</w:t>
      </w:r>
    </w:p>
    <w:p w14:paraId="24108764" w14:textId="2926D781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36 – Модуль клиентской базы мастерской</w:t>
      </w:r>
    </w:p>
    <w:p w14:paraId="1E31BABE" w14:textId="74D5CF48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автомобилей, находящихся в ремонте, отображается на рисунке 37.</w:t>
      </w:r>
    </w:p>
    <w:p w14:paraId="7E684707" w14:textId="0179E14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37 – Модуль «Автомобили в ремонте»</w:t>
      </w:r>
    </w:p>
    <w:p w14:paraId="5A3C3CB2" w14:textId="53F1535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Переписка с клиентом со стороны мастерской реализована в том же формате, что и в клиентском приложении; экран сообщений Pro показан на рисунке 38.</w:t>
      </w:r>
    </w:p>
    <w:p w14:paraId="387D1DF5" w14:textId="32F3125A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38 – Модуль переписки с клиентом (DriveCare Pro)</w:t>
      </w:r>
    </w:p>
    <w:p w14:paraId="3D6EF267" w14:textId="6456288A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Входящие онлайн-записи от клиентов отображаются на рисунке 39. Сотрудник может подтвердить или отклонить заявку с указанием причины.</w:t>
      </w:r>
    </w:p>
    <w:p w14:paraId="30435F55" w14:textId="23ACFEE5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39 – Модуль обработки онлайн-записей</w:t>
      </w:r>
    </w:p>
    <w:p w14:paraId="368A817C" w14:textId="7A96539A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Расписание работы мастерской по дням недели настраивается в модуле, представленном на рисунке 40. Данные сохраняются в таблице WorkshopWorkSchedules.</w:t>
      </w:r>
    </w:p>
    <w:p w14:paraId="778E53EA" w14:textId="2A3633DE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40 – Модуль расписания работы мастерской</w:t>
      </w:r>
    </w:p>
    <w:p w14:paraId="043F6F7D" w14:textId="10A4C2CA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 управляет персоналом мастерской: добавляет сотрудников и назначает роли. Экран управления персоналом показан на рисунке 41.</w:t>
      </w:r>
    </w:p>
    <w:p w14:paraId="4CFF55CB" w14:textId="7A8B1F77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41 – Модуль управления персоналом</w:t>
      </w:r>
    </w:p>
    <w:p w14:paraId="145B4B1D" w14:textId="0D5D4924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 ролей и прав доступа для сотрудников выполняется в конструкторе ролей, представленном на рисунке 42.</w:t>
      </w:r>
    </w:p>
    <w:p w14:paraId="75D251F6" w14:textId="209F3598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42 – Модуль конструктора ролей</w:t>
      </w:r>
    </w:p>
    <w:p w14:paraId="6CE0F1FD" w14:textId="0CB07192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Услуги и цвета покраски настраиваются в модуле, показанном на рисунке 43.</w:t>
      </w:r>
    </w:p>
    <w:p w14:paraId="239DBF9B" w14:textId="75CC720D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43 – Модуль настройки услуг покраски</w:t>
      </w:r>
    </w:p>
    <w:p w14:paraId="1FFB074C" w14:textId="7C53B14B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 статистики отображает сводные показатели по действиям пользователей и сотрудников на основе таблицы AppActivityEvents. Экран статистики представлен на рисунке 44.</w:t>
      </w:r>
    </w:p>
    <w:p w14:paraId="00690608" w14:textId="58190F10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44 – Модуль статистики организации</w:t>
      </w:r>
    </w:p>
    <w:p w14:paraId="0F2897F9" w14:textId="235ADA4A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2.3.3 Администрирование платформы</w:t>
      </w:r>
    </w:p>
    <w:p w14:paraId="7907644D" w14:textId="2B9FE1C6" w:rsidR="00E67922" w:rsidRDefault="00E67922" w:rsidP="00E6792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Администратор платформы работает в специальном разделе DriveCare Pro. Панель администратора с доступом к модулям модерации и настройки показана на рисунке 45.</w:t>
      </w:r>
    </w:p>
    <w:p w14:paraId="6F2AF1D3" w14:textId="5D8C2E1A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45 – Панель администратора платформы</w:t>
      </w:r>
    </w:p>
    <w:p w14:paraId="30EBF36A" w14:textId="66E5FED9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Модерация объявлений о продаже автомобилей выполняется на экране, представленном на рисунке 46. Администратор одобряет или отклоняет объявление с указанием комментария.</w:t>
      </w:r>
    </w:p>
    <w:p w14:paraId="54CC1150" w14:textId="33C1082C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46 – Модуль модерации объявлений о продаже автомобилей</w:t>
      </w:r>
    </w:p>
    <w:p w14:paraId="7248BC03" w14:textId="6B61A2AB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Заявки мастерских на изменение типов деятельности рассматриваются в модуле, показанном на рисунке 47.</w:t>
      </w:r>
    </w:p>
    <w:p w14:paraId="72B3FB78" w14:textId="7DC32C5E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47 – Модуль модерации типов мастерских</w:t>
      </w:r>
    </w:p>
    <w:p w14:paraId="20A472D4" w14:textId="5FD5E5B6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Управление организациями и создание новых компаний с мастерскими выполняется на экране, представленном на рисунке 48.</w:t>
      </w:r>
    </w:p>
    <w:p w14:paraId="74D03119" w14:textId="71F890C7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48 – Модуль управления организациями</w:t>
      </w:r>
    </w:p>
    <w:p w14:paraId="41874893" w14:textId="7DF816F3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2.3.4 TCP-сервер</w:t>
      </w:r>
    </w:p>
    <w:p w14:paraId="4BFE469F" w14:textId="74E80EC9" w:rsidR="00E67922" w:rsidRDefault="00E67922" w:rsidP="00E6792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TCP-сервер является сетевым компонентом системы DriveCare и работает на порту 5000. При запуске в консоли отображаются сведения о порте, каталоге для хранения файлов и списке поддерживаемых команд, как показано на рисунке 49.</w:t>
      </w:r>
    </w:p>
    <w:p w14:paraId="6D502F8F" w14:textId="383D62CE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49 – Запуск TCP-сервера DriveCare</w:t>
      </w:r>
    </w:p>
    <w:p w14:paraId="1031F985" w14:textId="683E2B05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отправке сообщения в чат приложение записывает текст в базу данных и вызывает команду CHAT_PUSH. Сервер рассылает сигнал подписчикам для обновления экрана переписки. Работа сервера в момент обмена сообщениями показана на рисунке 50.</w:t>
      </w:r>
    </w:p>
    <w:p w14:paraId="4C20FFBD" w14:textId="28FFDC50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50 – Обработка push-уведомлений чата на TCP-сервере</w:t>
      </w:r>
    </w:p>
    <w:p w14:paraId="5C68B3AD" w14:textId="37C1DBC6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Загрузка фотографий объявлений выполняется командой UPLOAD: файл сохраняется на диск сервера, клиенту возвращается сгенерированное имя. Пример работы команды загрузки файла представлен на рисунке 51.</w:t>
      </w:r>
    </w:p>
    <w:p w14:paraId="13DFBF82" w14:textId="09C2A629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51 – Загрузка файла изображения на TCP-сервер</w:t>
      </w:r>
    </w:p>
    <w:p w14:paraId="778DC35A" w14:textId="148C3B79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2.3.5 Подключение к базе данных</w:t>
      </w:r>
    </w:p>
    <w:p w14:paraId="3AE541FA" w14:textId="0820D6E3" w:rsidR="00E67922" w:rsidRDefault="00E67922" w:rsidP="00E67922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Доступ клиентских приложений к данным выполняется через общую библиотеку DriveCareCore и контекст Entity Framework. Класс AppConnect создаёт подключение к базе Microsoft SQL Server, как показано на рисунке 52.</w:t>
      </w:r>
    </w:p>
    <w:p w14:paraId="319E2CCE" w14:textId="1C29AA56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52 – Подключение приложений к базе данных (класс AppConnect)</w:t>
      </w:r>
    </w:p>
    <w:p w14:paraId="79150CCB" w14:textId="3798AF00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Структура базы данных DriveCare в среде управления Microsoft SQL Server Management Studio представлена на рисунке 53.</w:t>
      </w:r>
    </w:p>
    <w:p w14:paraId="4422F3D1" w14:textId="0BF07BC2" w:rsid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53 – База данных DriveCare в СУБД Microsoft SQL Server</w:t>
      </w:r>
    </w:p>
    <w:p w14:paraId="5F96FFA4" w14:textId="77777777" w:rsidR="00E67922" w:rsidRPr="00E67922" w:rsidRDefault="00E67922" w:rsidP="00E6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E67922" w:rsidRPr="00E6792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2"/>
    <w:rsid w:val="005D680B"/>
    <w:rsid w:val="00E6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CA21"/>
  <w15:chartTrackingRefBased/>
  <w15:docId w15:val="{B3B6C6B0-805F-479B-8F19-4C788378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7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7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7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79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79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79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79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79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79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79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79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79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7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79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7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1440</Words>
  <Characters>8209</Characters>
  <Application>Microsoft Office Word</Application>
  <DocSecurity>0</DocSecurity>
  <Lines>68</Lines>
  <Paragraphs>19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2026-06-12T03:47:00Z</dcterms:created>
  <dcterms:modified xsi:type="dcterms:W3CDTF">2026-06-12T03:47:00Z</dcterms:modified>
</cp:coreProperties>
</file>