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489" w:rsidRPr="00A16C59" w:rsidRDefault="00914D42" w:rsidP="006C6489">
      <w:pPr>
        <w:spacing w:after="0" w:line="360" w:lineRule="auto"/>
        <w:rPr>
          <w:rFonts w:cstheme="minorHAnsi"/>
          <w:sz w:val="24"/>
          <w:szCs w:val="24"/>
        </w:rPr>
      </w:pPr>
      <w:r>
        <w:rPr>
          <w:rFonts w:cstheme="minorHAnsi"/>
          <w:sz w:val="24"/>
          <w:szCs w:val="24"/>
        </w:rPr>
        <w:t>FRACTALS-4</w:t>
      </w:r>
    </w:p>
    <w:p w:rsidR="006C6489" w:rsidRPr="006C6489" w:rsidRDefault="006C6489" w:rsidP="006C6489">
      <w:pPr>
        <w:spacing w:after="0" w:line="360" w:lineRule="auto"/>
        <w:jc w:val="both"/>
        <w:rPr>
          <w:rFonts w:cstheme="minorHAnsi"/>
          <w:b/>
          <w:color w:val="FF0000"/>
          <w:sz w:val="24"/>
          <w:szCs w:val="24"/>
        </w:rPr>
      </w:pPr>
    </w:p>
    <w:p w:rsidR="006C6489" w:rsidRPr="00A16C59" w:rsidRDefault="0007607C" w:rsidP="006C6489">
      <w:pPr>
        <w:spacing w:after="0" w:line="360" w:lineRule="auto"/>
        <w:rPr>
          <w:rFonts w:cstheme="minorHAnsi"/>
          <w:b/>
          <w:sz w:val="24"/>
          <w:szCs w:val="24"/>
        </w:rPr>
      </w:pPr>
      <w:r w:rsidRPr="00A16C59">
        <w:rPr>
          <w:rFonts w:cstheme="minorHAnsi"/>
          <w:b/>
          <w:sz w:val="24"/>
          <w:szCs w:val="24"/>
        </w:rPr>
        <w:t>Fractal and m</w:t>
      </w:r>
      <w:r>
        <w:rPr>
          <w:rFonts w:cstheme="minorHAnsi"/>
          <w:b/>
          <w:sz w:val="24"/>
          <w:szCs w:val="24"/>
        </w:rPr>
        <w:t xml:space="preserve">ultifractal time series </w:t>
      </w:r>
    </w:p>
    <w:p w:rsidR="006C6489" w:rsidRDefault="006C6489" w:rsidP="006C6489">
      <w:pPr>
        <w:pStyle w:val="ListParagraph"/>
        <w:autoSpaceDE w:val="0"/>
        <w:autoSpaceDN w:val="0"/>
        <w:adjustRightInd w:val="0"/>
        <w:spacing w:after="0" w:line="360" w:lineRule="auto"/>
        <w:rPr>
          <w:rFonts w:cstheme="minorHAnsi"/>
          <w:sz w:val="24"/>
          <w:szCs w:val="24"/>
        </w:rPr>
      </w:pPr>
    </w:p>
    <w:p w:rsidR="0007607C" w:rsidRDefault="006C6489" w:rsidP="0007607C">
      <w:pPr>
        <w:pStyle w:val="ListParagraph"/>
        <w:autoSpaceDE w:val="0"/>
        <w:autoSpaceDN w:val="0"/>
        <w:adjustRightInd w:val="0"/>
        <w:spacing w:after="0" w:line="360" w:lineRule="auto"/>
        <w:rPr>
          <w:rFonts w:cstheme="minorHAnsi"/>
          <w:sz w:val="24"/>
          <w:szCs w:val="24"/>
        </w:rPr>
      </w:pPr>
      <w:r>
        <w:rPr>
          <w:rFonts w:cstheme="minorHAnsi"/>
          <w:sz w:val="24"/>
          <w:szCs w:val="24"/>
        </w:rPr>
        <w:t xml:space="preserve">          </w:t>
      </w:r>
      <w:r w:rsidRPr="006C6489">
        <w:rPr>
          <w:rFonts w:cstheme="minorHAnsi"/>
          <w:sz w:val="24"/>
          <w:szCs w:val="24"/>
        </w:rPr>
        <w:t>Fractal and multifractal temporal series exhibit fluctuations on a wide range of time scales and/or broad distribution of the values. These fluctuations follow scaling laws and are described by one or by a hierarchy of scaling exponents that characterize the underlying stochastic processes.</w:t>
      </w:r>
      <w:r w:rsidR="0007607C">
        <w:rPr>
          <w:rFonts w:cstheme="minorHAnsi"/>
          <w:sz w:val="24"/>
          <w:szCs w:val="24"/>
        </w:rPr>
        <w:t xml:space="preserve"> </w:t>
      </w:r>
      <w:r w:rsidR="0007607C" w:rsidRPr="00AC27A6">
        <w:rPr>
          <w:rFonts w:cstheme="minorHAnsi"/>
          <w:sz w:val="24"/>
          <w:szCs w:val="24"/>
        </w:rPr>
        <w:t xml:space="preserve">Although these processes usually are not known in details, fractal and multifractal analysis can serve to distinguish between different systems or between different states of the same system as well as in validation and improvement of existing models. </w:t>
      </w:r>
    </w:p>
    <w:p w:rsidR="0007607C" w:rsidRPr="006C6489" w:rsidRDefault="0007607C" w:rsidP="0007607C">
      <w:pPr>
        <w:autoSpaceDE w:val="0"/>
        <w:autoSpaceDN w:val="0"/>
        <w:adjustRightInd w:val="0"/>
        <w:spacing w:after="0" w:line="360" w:lineRule="auto"/>
        <w:ind w:left="360"/>
        <w:rPr>
          <w:rFonts w:cstheme="minorHAnsi"/>
          <w:sz w:val="24"/>
          <w:szCs w:val="24"/>
        </w:rPr>
      </w:pPr>
      <w:r>
        <w:rPr>
          <w:rFonts w:cstheme="minorHAnsi"/>
          <w:sz w:val="24"/>
          <w:szCs w:val="24"/>
        </w:rPr>
        <w:t xml:space="preserve">             </w:t>
      </w:r>
      <w:r w:rsidRPr="006C6489">
        <w:rPr>
          <w:rFonts w:cstheme="minorHAnsi"/>
          <w:sz w:val="24"/>
          <w:szCs w:val="24"/>
        </w:rPr>
        <w:t xml:space="preserve">Fractal and multifractal analysis of time series were successfully applied on </w:t>
      </w:r>
      <w:r>
        <w:rPr>
          <w:rFonts w:cstheme="minorHAnsi"/>
          <w:sz w:val="24"/>
          <w:szCs w:val="24"/>
        </w:rPr>
        <w:t xml:space="preserve">    </w:t>
      </w:r>
      <w:r w:rsidR="00914D42">
        <w:rPr>
          <w:rFonts w:cstheme="minorHAnsi"/>
          <w:sz w:val="24"/>
          <w:szCs w:val="24"/>
        </w:rPr>
        <w:t xml:space="preserve"> </w:t>
      </w:r>
      <w:r w:rsidRPr="006C6489">
        <w:rPr>
          <w:rFonts w:cstheme="minorHAnsi"/>
          <w:sz w:val="24"/>
          <w:szCs w:val="24"/>
        </w:rPr>
        <w:t xml:space="preserve">physiological, ecological, geophysical, climatic and financial data. </w:t>
      </w:r>
    </w:p>
    <w:p w:rsidR="0007607C" w:rsidRDefault="0007607C" w:rsidP="0007607C">
      <w:pPr>
        <w:pStyle w:val="ListParagraph"/>
        <w:autoSpaceDE w:val="0"/>
        <w:autoSpaceDN w:val="0"/>
        <w:adjustRightInd w:val="0"/>
        <w:spacing w:after="0" w:line="360" w:lineRule="auto"/>
        <w:rPr>
          <w:rFonts w:cstheme="minorHAnsi"/>
          <w:sz w:val="24"/>
          <w:szCs w:val="24"/>
        </w:rPr>
      </w:pPr>
    </w:p>
    <w:p w:rsidR="006C6489" w:rsidRPr="006C6489" w:rsidRDefault="006C6489" w:rsidP="006C6489">
      <w:pPr>
        <w:autoSpaceDE w:val="0"/>
        <w:autoSpaceDN w:val="0"/>
        <w:adjustRightInd w:val="0"/>
        <w:spacing w:after="0" w:line="360" w:lineRule="auto"/>
        <w:ind w:left="360"/>
        <w:rPr>
          <w:rFonts w:cstheme="minorHAnsi"/>
          <w:sz w:val="24"/>
          <w:szCs w:val="24"/>
        </w:rPr>
      </w:pPr>
    </w:p>
    <w:p w:rsidR="006C6489" w:rsidRDefault="006C6489" w:rsidP="006C6489">
      <w:pPr>
        <w:pStyle w:val="ListParagraph"/>
        <w:autoSpaceDE w:val="0"/>
        <w:autoSpaceDN w:val="0"/>
        <w:adjustRightInd w:val="0"/>
        <w:spacing w:after="0" w:line="360" w:lineRule="auto"/>
        <w:jc w:val="center"/>
        <w:rPr>
          <w:rFonts w:cstheme="minorHAnsi"/>
          <w:sz w:val="24"/>
          <w:szCs w:val="24"/>
        </w:rPr>
      </w:pPr>
    </w:p>
    <w:p w:rsidR="006C6489" w:rsidRDefault="006C6489" w:rsidP="006C6489">
      <w:pPr>
        <w:pStyle w:val="ListParagraph"/>
        <w:autoSpaceDE w:val="0"/>
        <w:autoSpaceDN w:val="0"/>
        <w:adjustRightInd w:val="0"/>
        <w:spacing w:after="0" w:line="360" w:lineRule="auto"/>
        <w:jc w:val="center"/>
        <w:rPr>
          <w:rFonts w:cstheme="minorHAnsi"/>
          <w:sz w:val="24"/>
          <w:szCs w:val="24"/>
        </w:rPr>
      </w:pPr>
    </w:p>
    <w:p w:rsidR="006C6489" w:rsidRDefault="006C6489" w:rsidP="006C6489">
      <w:pPr>
        <w:pStyle w:val="ListParagraph"/>
        <w:autoSpaceDE w:val="0"/>
        <w:autoSpaceDN w:val="0"/>
        <w:adjustRightInd w:val="0"/>
        <w:spacing w:after="0" w:line="360" w:lineRule="auto"/>
        <w:jc w:val="center"/>
        <w:rPr>
          <w:rFonts w:cstheme="minorHAnsi"/>
          <w:sz w:val="24"/>
          <w:szCs w:val="24"/>
        </w:rPr>
      </w:pPr>
    </w:p>
    <w:p w:rsidR="006C6489" w:rsidRDefault="006C6489" w:rsidP="006C6489">
      <w:pPr>
        <w:pStyle w:val="ListParagraph"/>
        <w:autoSpaceDE w:val="0"/>
        <w:autoSpaceDN w:val="0"/>
        <w:adjustRightInd w:val="0"/>
        <w:spacing w:after="0" w:line="360" w:lineRule="auto"/>
        <w:jc w:val="center"/>
        <w:rPr>
          <w:rFonts w:cstheme="minorHAnsi"/>
          <w:sz w:val="24"/>
          <w:szCs w:val="24"/>
        </w:rPr>
      </w:pPr>
      <w:r>
        <w:rPr>
          <w:noProof/>
        </w:rPr>
        <w:lastRenderedPageBreak/>
        <w:drawing>
          <wp:inline distT="0" distB="0" distL="0" distR="0">
            <wp:extent cx="3711908" cy="3985146"/>
            <wp:effectExtent l="19050" t="0" r="2842" b="0"/>
            <wp:docPr id="61" name="Imagem 61" descr="[Fractal structure and dynam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Fractal structure and dynamics]"/>
                    <pic:cNvPicPr>
                      <a:picLocks noChangeAspect="1" noChangeArrowheads="1"/>
                    </pic:cNvPicPr>
                  </pic:nvPicPr>
                  <pic:blipFill>
                    <a:blip r:embed="rId5" cstate="print"/>
                    <a:srcRect/>
                    <a:stretch>
                      <a:fillRect/>
                    </a:stretch>
                  </pic:blipFill>
                  <pic:spPr bwMode="auto">
                    <a:xfrm>
                      <a:off x="0" y="0"/>
                      <a:ext cx="3711020" cy="3984193"/>
                    </a:xfrm>
                    <a:prstGeom prst="rect">
                      <a:avLst/>
                    </a:prstGeom>
                    <a:noFill/>
                    <a:ln w="9525">
                      <a:noFill/>
                      <a:miter lim="800000"/>
                      <a:headEnd/>
                      <a:tailEnd/>
                    </a:ln>
                  </pic:spPr>
                </pic:pic>
              </a:graphicData>
            </a:graphic>
          </wp:inline>
        </w:drawing>
      </w:r>
    </w:p>
    <w:p w:rsidR="006C6489" w:rsidRDefault="006C6489" w:rsidP="006C6489">
      <w:pPr>
        <w:pStyle w:val="ListParagraph"/>
        <w:autoSpaceDE w:val="0"/>
        <w:autoSpaceDN w:val="0"/>
        <w:adjustRightInd w:val="0"/>
        <w:spacing w:after="0" w:line="360" w:lineRule="auto"/>
        <w:rPr>
          <w:rFonts w:ascii="Helvetica" w:hAnsi="Helvetica" w:cs="Helvetica"/>
          <w:color w:val="444444"/>
          <w:shd w:val="clear" w:color="auto" w:fill="FFFFFF"/>
        </w:rPr>
      </w:pPr>
      <w:r>
        <w:rPr>
          <w:rFonts w:ascii="Helvetica" w:hAnsi="Helvetica" w:cs="Helvetica"/>
          <w:color w:val="444444"/>
          <w:shd w:val="clear" w:color="auto" w:fill="FFFFFF"/>
        </w:rPr>
        <w:t>Figure 1. Left, schematic of a tree-like fractal has self-similar branching such that the small scale (magnified) structure resembles the large scale form. Right, a fractal process such as heart rate regulation generates fluctuations on different time scales (temporal "magnifications") that are statistically self-similar [1].</w:t>
      </w:r>
    </w:p>
    <w:p w:rsidR="007817AC" w:rsidRDefault="007817AC" w:rsidP="006C6489">
      <w:pPr>
        <w:pStyle w:val="ListParagraph"/>
        <w:autoSpaceDE w:val="0"/>
        <w:autoSpaceDN w:val="0"/>
        <w:adjustRightInd w:val="0"/>
        <w:spacing w:after="0" w:line="360" w:lineRule="auto"/>
        <w:rPr>
          <w:rFonts w:ascii="Helvetica" w:hAnsi="Helvetica" w:cs="Helvetica"/>
          <w:color w:val="444444"/>
          <w:shd w:val="clear" w:color="auto" w:fill="FFFFFF"/>
        </w:rPr>
      </w:pPr>
    </w:p>
    <w:p w:rsidR="006C6489" w:rsidRDefault="006C6489" w:rsidP="006C6489">
      <w:pPr>
        <w:autoSpaceDE w:val="0"/>
        <w:autoSpaceDN w:val="0"/>
        <w:adjustRightInd w:val="0"/>
        <w:spacing w:after="0" w:line="360" w:lineRule="auto"/>
        <w:ind w:left="360"/>
        <w:rPr>
          <w:rFonts w:cstheme="minorHAnsi"/>
          <w:b/>
          <w:sz w:val="24"/>
          <w:szCs w:val="24"/>
        </w:rPr>
      </w:pPr>
      <w:r w:rsidRPr="006C6489">
        <w:rPr>
          <w:rFonts w:cstheme="minorHAnsi"/>
          <w:b/>
          <w:sz w:val="24"/>
          <w:szCs w:val="24"/>
        </w:rPr>
        <w:t>Self-affine time series</w:t>
      </w:r>
    </w:p>
    <w:p w:rsidR="00A16C59" w:rsidRPr="006C6489" w:rsidRDefault="00A16C59" w:rsidP="006C6489">
      <w:pPr>
        <w:autoSpaceDE w:val="0"/>
        <w:autoSpaceDN w:val="0"/>
        <w:adjustRightInd w:val="0"/>
        <w:spacing w:after="0" w:line="360" w:lineRule="auto"/>
        <w:ind w:left="360"/>
        <w:rPr>
          <w:rFonts w:cstheme="minorHAnsi"/>
          <w:b/>
          <w:sz w:val="24"/>
          <w:szCs w:val="24"/>
        </w:rPr>
      </w:pPr>
    </w:p>
    <w:p w:rsidR="006C6489" w:rsidRPr="006C6489" w:rsidRDefault="006C6489" w:rsidP="006C6489">
      <w:pPr>
        <w:spacing w:after="0" w:line="360" w:lineRule="auto"/>
        <w:ind w:left="360"/>
        <w:rPr>
          <w:rFonts w:cstheme="minorHAnsi"/>
          <w:sz w:val="24"/>
          <w:szCs w:val="24"/>
        </w:rPr>
      </w:pPr>
      <w:r>
        <w:rPr>
          <w:rFonts w:cstheme="minorHAnsi"/>
          <w:sz w:val="24"/>
          <w:szCs w:val="24"/>
        </w:rPr>
        <w:t xml:space="preserve">          </w:t>
      </w:r>
      <w:r w:rsidRPr="006C6489">
        <w:rPr>
          <w:rFonts w:cstheme="minorHAnsi"/>
          <w:sz w:val="24"/>
          <w:szCs w:val="24"/>
        </w:rPr>
        <w:t xml:space="preserve">A time depended process </w:t>
      </w:r>
      <w:r w:rsidRPr="00AC27A6">
        <w:rPr>
          <w:position w:val="-10"/>
        </w:rPr>
        <w:object w:dxaOrig="4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15.5pt" o:ole="">
            <v:imagedata r:id="rId6" o:title=""/>
          </v:shape>
          <o:OLEObject Type="Embed" ProgID="Equation.3" ShapeID="_x0000_i1025" DrawAspect="Content" ObjectID="_1693812584" r:id="rId7"/>
        </w:object>
      </w:r>
      <w:r w:rsidRPr="006C6489">
        <w:rPr>
          <w:rFonts w:cstheme="minorHAnsi"/>
          <w:sz w:val="24"/>
          <w:szCs w:val="24"/>
        </w:rPr>
        <w:t xml:space="preserve">is self-similar if </w:t>
      </w:r>
    </w:p>
    <w:p w:rsidR="006C6489" w:rsidRPr="006C6489" w:rsidRDefault="006C6489" w:rsidP="006C6489">
      <w:pPr>
        <w:spacing w:after="0" w:line="360" w:lineRule="auto"/>
        <w:ind w:left="360"/>
        <w:rPr>
          <w:rFonts w:cstheme="minorHAnsi"/>
          <w:position w:val="-24"/>
          <w:sz w:val="24"/>
          <w:szCs w:val="24"/>
        </w:rPr>
      </w:pPr>
      <w:r w:rsidRPr="00AC27A6">
        <w:object w:dxaOrig="1560" w:dyaOrig="480">
          <v:shape id="_x0000_i1026" type="#_x0000_t75" style="width:77.05pt;height:24.4pt" o:ole="">
            <v:imagedata r:id="rId8" o:title=""/>
          </v:shape>
          <o:OLEObject Type="Embed" ProgID="Equation.3" ShapeID="_x0000_i1026" DrawAspect="Content" ObjectID="_1693812585" r:id="rId9"/>
        </w:object>
      </w:r>
      <w:r w:rsidRPr="006C6489">
        <w:rPr>
          <w:rFonts w:cstheme="minorHAnsi"/>
          <w:sz w:val="24"/>
          <w:szCs w:val="24"/>
        </w:rPr>
        <w:t xml:space="preserve">   (1)</w:t>
      </w:r>
    </w:p>
    <w:p w:rsidR="006C6489" w:rsidRPr="006C6489" w:rsidRDefault="006C6489" w:rsidP="006C6489">
      <w:pPr>
        <w:spacing w:after="0" w:line="360" w:lineRule="auto"/>
        <w:ind w:left="360"/>
        <w:rPr>
          <w:rFonts w:cstheme="minorHAnsi"/>
          <w:sz w:val="24"/>
          <w:szCs w:val="24"/>
        </w:rPr>
      </w:pPr>
      <w:r w:rsidRPr="006C6489">
        <w:rPr>
          <w:rFonts w:cstheme="minorHAnsi"/>
          <w:sz w:val="24"/>
          <w:szCs w:val="24"/>
        </w:rPr>
        <w:t>where</w:t>
      </w:r>
      <w:r w:rsidRPr="006C6489">
        <w:rPr>
          <w:rFonts w:cstheme="minorHAnsi"/>
          <w:position w:val="-24"/>
          <w:sz w:val="24"/>
          <w:szCs w:val="24"/>
        </w:rPr>
        <w:t xml:space="preserve"> </w:t>
      </w:r>
      <w:r w:rsidRPr="00B8646C">
        <w:rPr>
          <w:position w:val="-4"/>
        </w:rPr>
        <w:object w:dxaOrig="200" w:dyaOrig="420">
          <v:shape id="_x0000_i1027" type="#_x0000_t75" style="width:10.05pt;height:20.9pt" o:ole="">
            <v:imagedata r:id="rId10" o:title=""/>
          </v:shape>
          <o:OLEObject Type="Embed" ProgID="Equation.3" ShapeID="_x0000_i1027" DrawAspect="Content" ObjectID="_1693812586" r:id="rId11"/>
        </w:object>
      </w:r>
      <w:r w:rsidRPr="006C6489">
        <w:rPr>
          <w:rFonts w:cstheme="minorHAnsi"/>
          <w:position w:val="-24"/>
          <w:sz w:val="24"/>
          <w:szCs w:val="24"/>
        </w:rPr>
        <w:t xml:space="preserve"> </w:t>
      </w:r>
      <w:r w:rsidRPr="006C6489">
        <w:rPr>
          <w:rFonts w:cstheme="minorHAnsi"/>
          <w:sz w:val="24"/>
          <w:szCs w:val="24"/>
        </w:rPr>
        <w:t xml:space="preserve">means statistical equivalence of both sides of the equation. This type of process for which </w:t>
      </w:r>
      <w:r w:rsidRPr="00AC27A6">
        <w:rPr>
          <w:position w:val="-6"/>
        </w:rPr>
        <w:object w:dxaOrig="200" w:dyaOrig="220">
          <v:shape id="_x0000_i1028" type="#_x0000_t75" style="width:10.05pt;height:10.85pt" o:ole="">
            <v:imagedata r:id="rId12" o:title=""/>
          </v:shape>
          <o:OLEObject Type="Embed" ProgID="Equation.3" ShapeID="_x0000_i1028" DrawAspect="Content" ObjectID="_1693812587" r:id="rId13"/>
        </w:object>
      </w:r>
      <w:r w:rsidRPr="006C6489">
        <w:rPr>
          <w:rFonts w:cstheme="minorHAnsi"/>
          <w:position w:val="-24"/>
          <w:sz w:val="24"/>
          <w:szCs w:val="24"/>
        </w:rPr>
        <w:t xml:space="preserve"> </w:t>
      </w:r>
      <w:r w:rsidRPr="006C6489">
        <w:rPr>
          <w:rFonts w:cstheme="minorHAnsi"/>
          <w:sz w:val="24"/>
          <w:szCs w:val="24"/>
        </w:rPr>
        <w:t xml:space="preserve">axes (time) and </w:t>
      </w:r>
      <w:r w:rsidRPr="00AC27A6">
        <w:rPr>
          <w:position w:val="-10"/>
        </w:rPr>
        <w:object w:dxaOrig="220" w:dyaOrig="260">
          <v:shape id="_x0000_i1029" type="#_x0000_t75" style="width:10.85pt;height:13.55pt" o:ole="">
            <v:imagedata r:id="rId14" o:title=""/>
          </v:shape>
          <o:OLEObject Type="Embed" ProgID="Equation.3" ShapeID="_x0000_i1029" DrawAspect="Content" ObjectID="_1693812588" r:id="rId15"/>
        </w:object>
      </w:r>
      <w:r w:rsidRPr="006C6489">
        <w:rPr>
          <w:rFonts w:cstheme="minorHAnsi"/>
          <w:position w:val="-24"/>
          <w:sz w:val="24"/>
          <w:szCs w:val="24"/>
        </w:rPr>
        <w:t xml:space="preserve"> </w:t>
      </w:r>
      <w:r w:rsidRPr="006C6489">
        <w:rPr>
          <w:rFonts w:cstheme="minorHAnsi"/>
          <w:sz w:val="24"/>
          <w:szCs w:val="24"/>
        </w:rPr>
        <w:t xml:space="preserve">axes (the value of the time series) need to be rescaled with different factors (in order to exhibit self-similarity) is also called self-affine process. The exponent </w:t>
      </w:r>
      <w:r w:rsidRPr="00AC27A6">
        <w:rPr>
          <w:position w:val="-6"/>
        </w:rPr>
        <w:object w:dxaOrig="240" w:dyaOrig="220">
          <v:shape id="_x0000_i1030" type="#_x0000_t75" style="width:11.6pt;height:10.85pt" o:ole="">
            <v:imagedata r:id="rId16" o:title=""/>
          </v:shape>
          <o:OLEObject Type="Embed" ProgID="Equation.3" ShapeID="_x0000_i1030" DrawAspect="Content" ObjectID="_1693812589" r:id="rId17"/>
        </w:object>
      </w:r>
      <w:r w:rsidRPr="006C6489">
        <w:rPr>
          <w:rFonts w:cstheme="minorHAnsi"/>
          <w:sz w:val="24"/>
          <w:szCs w:val="24"/>
        </w:rPr>
        <w:t xml:space="preserve"> is called the self-similarity parameter. Figure 2 (Adapted from </w:t>
      </w:r>
      <w:proofErr w:type="spellStart"/>
      <w:r w:rsidRPr="006C6489">
        <w:rPr>
          <w:rFonts w:cstheme="minorHAnsi"/>
          <w:sz w:val="24"/>
          <w:szCs w:val="24"/>
        </w:rPr>
        <w:t>PhysioNet</w:t>
      </w:r>
      <w:proofErr w:type="spellEnd"/>
      <w:r w:rsidRPr="006C6489">
        <w:rPr>
          <w:rFonts w:cstheme="minorHAnsi"/>
          <w:sz w:val="24"/>
          <w:szCs w:val="24"/>
        </w:rPr>
        <w:t>:</w:t>
      </w:r>
      <w:r w:rsidRPr="006C6489">
        <w:rPr>
          <w:rStyle w:val="HTMLCite"/>
          <w:rFonts w:cstheme="minorHAnsi"/>
          <w:sz w:val="24"/>
          <w:szCs w:val="24"/>
        </w:rPr>
        <w:t xml:space="preserve"> </w:t>
      </w:r>
      <w:hyperlink r:id="rId18" w:history="1">
        <w:r w:rsidRPr="006C6489">
          <w:rPr>
            <w:rStyle w:val="Hyperlink"/>
            <w:rFonts w:cstheme="minorHAnsi"/>
            <w:sz w:val="24"/>
            <w:szCs w:val="24"/>
          </w:rPr>
          <w:t>www.</w:t>
        </w:r>
        <w:r w:rsidRPr="006C6489">
          <w:rPr>
            <w:rStyle w:val="Hyperlink"/>
            <w:rFonts w:cstheme="minorHAnsi"/>
            <w:b/>
            <w:bCs/>
            <w:sz w:val="24"/>
            <w:szCs w:val="24"/>
          </w:rPr>
          <w:t>physionet</w:t>
        </w:r>
        <w:r w:rsidRPr="006C6489">
          <w:rPr>
            <w:rStyle w:val="Hyperlink"/>
            <w:rFonts w:cstheme="minorHAnsi"/>
            <w:sz w:val="24"/>
            <w:szCs w:val="24"/>
          </w:rPr>
          <w:t>.org/</w:t>
        </w:r>
      </w:hyperlink>
      <w:r w:rsidRPr="006C6489">
        <w:rPr>
          <w:rFonts w:cstheme="minorHAnsi"/>
          <w:sz w:val="24"/>
          <w:szCs w:val="24"/>
        </w:rPr>
        <w:t xml:space="preserve">) illustrates the concept of self-similarity for simulated random walk. </w:t>
      </w:r>
    </w:p>
    <w:p w:rsidR="006C6489" w:rsidRPr="00CC1A56" w:rsidRDefault="006C6489" w:rsidP="006C6489">
      <w:pPr>
        <w:autoSpaceDE w:val="0"/>
        <w:autoSpaceDN w:val="0"/>
        <w:adjustRightInd w:val="0"/>
        <w:spacing w:after="0" w:line="360" w:lineRule="auto"/>
        <w:ind w:left="360"/>
        <w:rPr>
          <w:rFonts w:cstheme="minorHAnsi"/>
          <w:sz w:val="24"/>
          <w:szCs w:val="24"/>
        </w:rPr>
      </w:pPr>
    </w:p>
    <w:p w:rsidR="006C6489" w:rsidRPr="00CC1A56" w:rsidRDefault="006C6489" w:rsidP="006C6489">
      <w:pPr>
        <w:spacing w:after="0" w:line="360" w:lineRule="auto"/>
        <w:ind w:left="360"/>
        <w:rPr>
          <w:rStyle w:val="Strong"/>
          <w:rFonts w:cstheme="minorHAnsi"/>
          <w:b w:val="0"/>
          <w:bCs w:val="0"/>
          <w:sz w:val="24"/>
          <w:szCs w:val="24"/>
        </w:rPr>
      </w:pPr>
    </w:p>
    <w:p w:rsidR="006C6489" w:rsidRDefault="006C6489" w:rsidP="006C6489">
      <w:pPr>
        <w:spacing w:after="0" w:line="360" w:lineRule="auto"/>
        <w:ind w:left="360"/>
        <w:jc w:val="center"/>
        <w:rPr>
          <w:rStyle w:val="Strong"/>
          <w:rFonts w:cstheme="minorHAnsi"/>
          <w:b w:val="0"/>
          <w:sz w:val="20"/>
          <w:szCs w:val="20"/>
        </w:rPr>
      </w:pPr>
      <w:r>
        <w:rPr>
          <w:rFonts w:cstheme="minorHAnsi"/>
          <w:noProof/>
          <w:sz w:val="24"/>
          <w:szCs w:val="24"/>
        </w:rPr>
        <w:drawing>
          <wp:inline distT="0" distB="0" distL="0" distR="0">
            <wp:extent cx="3829050" cy="4233268"/>
            <wp:effectExtent l="19050" t="0" r="0" b="0"/>
            <wp:docPr id="1" name="Imagem 441" descr="figure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figure56"/>
                    <pic:cNvPicPr>
                      <a:picLocks noChangeAspect="1" noChangeArrowheads="1"/>
                    </pic:cNvPicPr>
                  </pic:nvPicPr>
                  <pic:blipFill>
                    <a:blip r:embed="rId19" cstate="print"/>
                    <a:srcRect/>
                    <a:stretch>
                      <a:fillRect/>
                    </a:stretch>
                  </pic:blipFill>
                  <pic:spPr bwMode="auto">
                    <a:xfrm>
                      <a:off x="0" y="0"/>
                      <a:ext cx="3829050" cy="4233268"/>
                    </a:xfrm>
                    <a:prstGeom prst="rect">
                      <a:avLst/>
                    </a:prstGeom>
                    <a:noFill/>
                    <a:ln w="9525">
                      <a:noFill/>
                      <a:miter lim="800000"/>
                      <a:headEnd/>
                      <a:tailEnd/>
                    </a:ln>
                  </pic:spPr>
                </pic:pic>
              </a:graphicData>
            </a:graphic>
          </wp:inline>
        </w:drawing>
      </w:r>
    </w:p>
    <w:p w:rsidR="006C6489" w:rsidRDefault="006C6489" w:rsidP="006C6489">
      <w:pPr>
        <w:spacing w:after="0" w:line="360" w:lineRule="auto"/>
        <w:ind w:left="360"/>
        <w:rPr>
          <w:rFonts w:cstheme="minorHAnsi"/>
          <w:sz w:val="20"/>
          <w:szCs w:val="20"/>
        </w:rPr>
      </w:pPr>
      <w:r w:rsidRPr="00301ADE">
        <w:rPr>
          <w:rStyle w:val="Strong"/>
          <w:rFonts w:cstheme="minorHAnsi"/>
          <w:b w:val="0"/>
          <w:sz w:val="20"/>
          <w:szCs w:val="20"/>
        </w:rPr>
        <w:t xml:space="preserve">Figure </w:t>
      </w:r>
      <w:r>
        <w:rPr>
          <w:rStyle w:val="Strong"/>
          <w:rFonts w:cstheme="minorHAnsi"/>
          <w:b w:val="0"/>
          <w:sz w:val="20"/>
          <w:szCs w:val="20"/>
        </w:rPr>
        <w:t>2</w:t>
      </w:r>
      <w:r w:rsidRPr="00301ADE">
        <w:rPr>
          <w:rStyle w:val="Strong"/>
          <w:rFonts w:cstheme="minorHAnsi"/>
          <w:sz w:val="20"/>
          <w:szCs w:val="20"/>
        </w:rPr>
        <w:t xml:space="preserve">. </w:t>
      </w:r>
      <w:r w:rsidRPr="00301ADE">
        <w:rPr>
          <w:rFonts w:cstheme="minorHAnsi"/>
          <w:sz w:val="20"/>
          <w:szCs w:val="20"/>
        </w:rPr>
        <w:t>Illustration of the concept of self-similarity for a simulated random</w:t>
      </w:r>
      <w:r w:rsidR="0007607C">
        <w:rPr>
          <w:rFonts w:cstheme="minorHAnsi"/>
          <w:sz w:val="20"/>
          <w:szCs w:val="20"/>
        </w:rPr>
        <w:t xml:space="preserve"> </w:t>
      </w:r>
      <w:r w:rsidRPr="00301ADE">
        <w:rPr>
          <w:rFonts w:cstheme="minorHAnsi"/>
          <w:sz w:val="20"/>
          <w:szCs w:val="20"/>
        </w:rPr>
        <w:t>walk. (a) Two observation windows, with time scales</w:t>
      </w:r>
      <w:r w:rsidRPr="00301ADE">
        <w:rPr>
          <w:rFonts w:cstheme="minorHAnsi"/>
          <w:noProof/>
          <w:sz w:val="20"/>
          <w:szCs w:val="20"/>
        </w:rPr>
        <w:t xml:space="preserve"> </w:t>
      </w:r>
      <w:r w:rsidRPr="000E2019">
        <w:rPr>
          <w:position w:val="-10"/>
        </w:rPr>
        <w:object w:dxaOrig="240" w:dyaOrig="340">
          <v:shape id="_x0000_i1031" type="#_x0000_t75" style="width:11.6pt;height:17.05pt" o:ole="">
            <v:imagedata r:id="rId20" o:title=""/>
          </v:shape>
          <o:OLEObject Type="Embed" ProgID="Equation.3" ShapeID="_x0000_i1031" DrawAspect="Content" ObjectID="_1693812590" r:id="rId21"/>
        </w:object>
      </w:r>
      <w:r w:rsidRPr="00301ADE">
        <w:rPr>
          <w:rFonts w:cstheme="minorHAnsi"/>
          <w:position w:val="-24"/>
          <w:sz w:val="20"/>
          <w:szCs w:val="20"/>
        </w:rPr>
        <w:t xml:space="preserve"> </w:t>
      </w:r>
      <w:r w:rsidRPr="00301ADE">
        <w:rPr>
          <w:rFonts w:cstheme="minorHAnsi"/>
          <w:sz w:val="20"/>
          <w:szCs w:val="20"/>
        </w:rPr>
        <w:t xml:space="preserve">and </w:t>
      </w:r>
      <w:r w:rsidRPr="000E2019">
        <w:rPr>
          <w:position w:val="-10"/>
        </w:rPr>
        <w:object w:dxaOrig="279" w:dyaOrig="340">
          <v:shape id="_x0000_i1032" type="#_x0000_t75" style="width:14.3pt;height:17.05pt" o:ole="">
            <v:imagedata r:id="rId22" o:title=""/>
          </v:shape>
          <o:OLEObject Type="Embed" ProgID="Equation.3" ShapeID="_x0000_i1032" DrawAspect="Content" ObjectID="_1693812591" r:id="rId23"/>
        </w:object>
      </w:r>
      <w:r w:rsidRPr="00301ADE">
        <w:rPr>
          <w:rFonts w:cstheme="minorHAnsi"/>
          <w:sz w:val="20"/>
          <w:szCs w:val="20"/>
        </w:rPr>
        <w:t xml:space="preserve">, are shown for a self-similar time series  </w:t>
      </w:r>
      <w:r w:rsidRPr="000E2019">
        <w:rPr>
          <w:position w:val="-10"/>
        </w:rPr>
        <w:object w:dxaOrig="460" w:dyaOrig="320">
          <v:shape id="_x0000_i1033" type="#_x0000_t75" style="width:24pt;height:15.5pt" o:ole="">
            <v:imagedata r:id="rId24" o:title=""/>
          </v:shape>
          <o:OLEObject Type="Embed" ProgID="Equation.3" ShapeID="_x0000_i1033" DrawAspect="Content" ObjectID="_1693812592" r:id="rId25"/>
        </w:object>
      </w:r>
      <w:r w:rsidRPr="00301ADE">
        <w:rPr>
          <w:rFonts w:cstheme="minorHAnsi"/>
          <w:sz w:val="20"/>
          <w:szCs w:val="20"/>
        </w:rPr>
        <w:t xml:space="preserve">. (b) Magnification of the smaller window with time scale </w:t>
      </w:r>
      <w:r w:rsidRPr="000E2019">
        <w:rPr>
          <w:position w:val="-10"/>
        </w:rPr>
        <w:object w:dxaOrig="240" w:dyaOrig="340">
          <v:shape id="_x0000_i1034" type="#_x0000_t75" style="width:11.6pt;height:17.05pt" o:ole="">
            <v:imagedata r:id="rId20" o:title=""/>
          </v:shape>
          <o:OLEObject Type="Embed" ProgID="Equation.3" ShapeID="_x0000_i1034" DrawAspect="Content" ObjectID="_1693812593" r:id="rId26"/>
        </w:object>
      </w:r>
      <w:r w:rsidRPr="00301ADE">
        <w:rPr>
          <w:rFonts w:cstheme="minorHAnsi"/>
          <w:sz w:val="20"/>
          <w:szCs w:val="20"/>
        </w:rPr>
        <w:t xml:space="preserve">. Note that the fluctuations in (a) and (b) look similar provided that two different magnification factors, </w:t>
      </w:r>
      <w:r w:rsidRPr="000E2019">
        <w:rPr>
          <w:position w:val="-12"/>
        </w:rPr>
        <w:object w:dxaOrig="400" w:dyaOrig="360">
          <v:shape id="_x0000_i1035" type="#_x0000_t75" style="width:19.35pt;height:18.6pt" o:ole="">
            <v:imagedata r:id="rId27" o:title=""/>
          </v:shape>
          <o:OLEObject Type="Embed" ProgID="Equation.3" ShapeID="_x0000_i1035" DrawAspect="Content" ObjectID="_1693812594" r:id="rId28"/>
        </w:object>
      </w:r>
      <w:r w:rsidRPr="00301ADE">
        <w:rPr>
          <w:rFonts w:cstheme="minorHAnsi"/>
          <w:sz w:val="20"/>
          <w:szCs w:val="20"/>
        </w:rPr>
        <w:t>and</w:t>
      </w:r>
      <w:r w:rsidRPr="00301ADE">
        <w:rPr>
          <w:rFonts w:cstheme="minorHAnsi"/>
          <w:noProof/>
          <w:sz w:val="20"/>
          <w:szCs w:val="20"/>
        </w:rPr>
        <w:t xml:space="preserve"> </w:t>
      </w:r>
      <w:r w:rsidRPr="000E2019">
        <w:rPr>
          <w:position w:val="-14"/>
        </w:rPr>
        <w:object w:dxaOrig="400" w:dyaOrig="380">
          <v:shape id="_x0000_i1036" type="#_x0000_t75" style="width:19.35pt;height:18.6pt" o:ole="">
            <v:imagedata r:id="rId29" o:title=""/>
          </v:shape>
          <o:OLEObject Type="Embed" ProgID="Equation.3" ShapeID="_x0000_i1036" DrawAspect="Content" ObjectID="_1693812595" r:id="rId30"/>
        </w:object>
      </w:r>
      <w:r w:rsidRPr="00301ADE">
        <w:rPr>
          <w:rFonts w:cstheme="minorHAnsi"/>
          <w:sz w:val="20"/>
          <w:szCs w:val="20"/>
        </w:rPr>
        <w:t xml:space="preserve">, are applied on the horizontal and vertical scales, respectively. (c) The probability distribution </w:t>
      </w:r>
      <w:r w:rsidRPr="000E2019">
        <w:rPr>
          <w:position w:val="-10"/>
        </w:rPr>
        <w:object w:dxaOrig="540" w:dyaOrig="320">
          <v:shape id="_x0000_i1037" type="#_x0000_t75" style="width:25.15pt;height:15.5pt" o:ole="">
            <v:imagedata r:id="rId31" o:title=""/>
          </v:shape>
          <o:OLEObject Type="Embed" ProgID="Equation.3" ShapeID="_x0000_i1037" DrawAspect="Content" ObjectID="_1693812596" r:id="rId32"/>
        </w:object>
      </w:r>
      <w:r w:rsidRPr="00301ADE">
        <w:rPr>
          <w:rFonts w:cstheme="minorHAnsi"/>
          <w:position w:val="-24"/>
          <w:sz w:val="20"/>
          <w:szCs w:val="20"/>
        </w:rPr>
        <w:t xml:space="preserve"> </w:t>
      </w:r>
      <w:r w:rsidRPr="00301ADE">
        <w:rPr>
          <w:rFonts w:cstheme="minorHAnsi"/>
          <w:sz w:val="20"/>
          <w:szCs w:val="20"/>
        </w:rPr>
        <w:t xml:space="preserve">of the variable </w:t>
      </w:r>
      <w:r w:rsidRPr="000E2019">
        <w:rPr>
          <w:position w:val="-10"/>
        </w:rPr>
        <w:object w:dxaOrig="220" w:dyaOrig="260">
          <v:shape id="_x0000_i1038" type="#_x0000_t75" style="width:10.85pt;height:13.55pt" o:ole="">
            <v:imagedata r:id="rId33" o:title=""/>
          </v:shape>
          <o:OLEObject Type="Embed" ProgID="Equation.3" ShapeID="_x0000_i1038" DrawAspect="Content" ObjectID="_1693812597" r:id="rId34"/>
        </w:object>
      </w:r>
      <w:r w:rsidRPr="00301ADE">
        <w:rPr>
          <w:rFonts w:cstheme="minorHAnsi"/>
          <w:sz w:val="20"/>
          <w:szCs w:val="20"/>
        </w:rPr>
        <w:t xml:space="preserve"> for the two windows in (a), where</w:t>
      </w:r>
      <w:r w:rsidRPr="000E2019">
        <w:rPr>
          <w:position w:val="-10"/>
        </w:rPr>
        <w:object w:dxaOrig="240" w:dyaOrig="340">
          <v:shape id="_x0000_i1039" type="#_x0000_t75" style="width:11.6pt;height:17.05pt" o:ole="">
            <v:imagedata r:id="rId35" o:title=""/>
          </v:shape>
          <o:OLEObject Type="Embed" ProgID="Equation.3" ShapeID="_x0000_i1039" DrawAspect="Content" ObjectID="_1693812598" r:id="rId36"/>
        </w:object>
      </w:r>
      <w:r w:rsidRPr="00301ADE">
        <w:rPr>
          <w:rFonts w:cstheme="minorHAnsi"/>
          <w:sz w:val="20"/>
          <w:szCs w:val="20"/>
        </w:rPr>
        <w:t xml:space="preserve"> and </w:t>
      </w:r>
      <w:r w:rsidRPr="000E2019">
        <w:rPr>
          <w:position w:val="-10"/>
        </w:rPr>
        <w:object w:dxaOrig="260" w:dyaOrig="340">
          <v:shape id="_x0000_i1040" type="#_x0000_t75" style="width:13.55pt;height:17.05pt" o:ole="">
            <v:imagedata r:id="rId37" o:title=""/>
          </v:shape>
          <o:OLEObject Type="Embed" ProgID="Equation.3" ShapeID="_x0000_i1040" DrawAspect="Content" ObjectID="_1693812599" r:id="rId38"/>
        </w:object>
      </w:r>
      <w:r w:rsidRPr="00301ADE">
        <w:rPr>
          <w:rFonts w:cstheme="minorHAnsi"/>
          <w:sz w:val="20"/>
          <w:szCs w:val="20"/>
        </w:rPr>
        <w:t xml:space="preserve"> indicate the standard deviations for these t</w:t>
      </w:r>
      <w:r w:rsidR="00FE0AED">
        <w:rPr>
          <w:rFonts w:cstheme="minorHAnsi"/>
          <w:sz w:val="20"/>
          <w:szCs w:val="20"/>
        </w:rPr>
        <w:t>wo distribution functions. (d) l</w:t>
      </w:r>
      <w:r w:rsidRPr="00301ADE">
        <w:rPr>
          <w:rFonts w:cstheme="minorHAnsi"/>
          <w:sz w:val="20"/>
          <w:szCs w:val="20"/>
        </w:rPr>
        <w:t xml:space="preserve">og-log plot of the characteristic scales of fluctuations, </w:t>
      </w:r>
      <w:r w:rsidRPr="000E2019">
        <w:rPr>
          <w:position w:val="-6"/>
        </w:rPr>
        <w:object w:dxaOrig="180" w:dyaOrig="220">
          <v:shape id="_x0000_i1041" type="#_x0000_t75" style="width:9.7pt;height:10.85pt" o:ole="">
            <v:imagedata r:id="rId39" o:title=""/>
          </v:shape>
          <o:OLEObject Type="Embed" ProgID="Equation.3" ShapeID="_x0000_i1041" DrawAspect="Content" ObjectID="_1693812600" r:id="rId40"/>
        </w:object>
      </w:r>
      <w:r w:rsidRPr="00301ADE">
        <w:rPr>
          <w:rFonts w:cstheme="minorHAnsi"/>
          <w:sz w:val="20"/>
          <w:szCs w:val="20"/>
        </w:rPr>
        <w:t xml:space="preserve">, versus the window sizes, </w:t>
      </w:r>
      <w:r w:rsidRPr="000E2019">
        <w:rPr>
          <w:position w:val="-6"/>
        </w:rPr>
        <w:object w:dxaOrig="200" w:dyaOrig="220">
          <v:shape id="_x0000_i1042" type="#_x0000_t75" style="width:10.05pt;height:10.85pt" o:ole="">
            <v:imagedata r:id="rId41" o:title=""/>
          </v:shape>
          <o:OLEObject Type="Embed" ProgID="Equation.3" ShapeID="_x0000_i1042" DrawAspect="Content" ObjectID="_1693812601" r:id="rId42"/>
        </w:object>
      </w:r>
      <w:r w:rsidR="0007607C">
        <w:t>.</w:t>
      </w:r>
    </w:p>
    <w:p w:rsidR="006C6489" w:rsidRPr="00F47FCF" w:rsidRDefault="006C6489" w:rsidP="00F47FCF">
      <w:pPr>
        <w:pStyle w:val="NormalWeb"/>
        <w:spacing w:line="360" w:lineRule="auto"/>
        <w:rPr>
          <w:rFonts w:asciiTheme="minorHAnsi" w:hAnsiTheme="minorHAnsi" w:cstheme="minorHAnsi"/>
          <w:color w:val="000000"/>
        </w:rPr>
      </w:pPr>
      <w:r w:rsidRPr="00F47FCF">
        <w:rPr>
          <w:rFonts w:asciiTheme="minorHAnsi" w:hAnsiTheme="minorHAnsi" w:cstheme="minorHAnsi"/>
          <w:color w:val="000000"/>
        </w:rPr>
        <w:t xml:space="preserve">It is seen from Figure 2  that with the appropriate choice of scaling factors </w:t>
      </w:r>
      <w:r w:rsidR="0007607C" w:rsidRPr="00F47FCF">
        <w:rPr>
          <w:rFonts w:asciiTheme="minorHAnsi" w:hAnsiTheme="minorHAnsi" w:cstheme="minorHAnsi"/>
          <w:position w:val="-12"/>
        </w:rPr>
        <w:object w:dxaOrig="400" w:dyaOrig="360">
          <v:shape id="_x0000_i1043" type="#_x0000_t75" style="width:19.35pt;height:18.6pt" o:ole="">
            <v:imagedata r:id="rId27" o:title=""/>
          </v:shape>
          <o:OLEObject Type="Embed" ProgID="Equation.3" ShapeID="_x0000_i1043" DrawAspect="Content" ObjectID="_1693812602" r:id="rId43"/>
        </w:object>
      </w:r>
      <w:r w:rsidR="0007607C" w:rsidRPr="00F47FCF">
        <w:rPr>
          <w:rFonts w:asciiTheme="minorHAnsi" w:hAnsiTheme="minorHAnsi" w:cstheme="minorHAnsi"/>
        </w:rPr>
        <w:t xml:space="preserve"> and </w:t>
      </w:r>
      <w:r w:rsidR="0007607C" w:rsidRPr="00F47FCF">
        <w:rPr>
          <w:rFonts w:asciiTheme="minorHAnsi" w:hAnsiTheme="minorHAnsi" w:cstheme="minorHAnsi"/>
          <w:position w:val="-14"/>
        </w:rPr>
        <w:object w:dxaOrig="400" w:dyaOrig="380">
          <v:shape id="_x0000_i1044" type="#_x0000_t75" style="width:19.35pt;height:18.6pt" o:ole="">
            <v:imagedata r:id="rId29" o:title=""/>
          </v:shape>
          <o:OLEObject Type="Embed" ProgID="Equation.3" ShapeID="_x0000_i1044" DrawAspect="Content" ObjectID="_1693812603" r:id="rId44"/>
        </w:object>
      </w:r>
      <w:r w:rsidRPr="00F47FCF">
        <w:rPr>
          <w:rFonts w:asciiTheme="minorHAnsi" w:hAnsiTheme="minorHAnsi" w:cstheme="minorHAnsi"/>
          <w:color w:val="000000"/>
        </w:rPr>
        <w:t>on the</w:t>
      </w:r>
      <w:r w:rsidRPr="00F47FCF">
        <w:rPr>
          <w:rStyle w:val="apple-converted-space"/>
          <w:rFonts w:asciiTheme="minorHAnsi" w:hAnsiTheme="minorHAnsi" w:cstheme="minorHAnsi"/>
          <w:color w:val="000000"/>
        </w:rPr>
        <w:t> </w:t>
      </w:r>
      <w:r w:rsidRPr="00F47FCF">
        <w:rPr>
          <w:rFonts w:asciiTheme="minorHAnsi" w:hAnsiTheme="minorHAnsi" w:cstheme="minorHAnsi"/>
          <w:i/>
          <w:iCs/>
          <w:color w:val="000000"/>
        </w:rPr>
        <w:t>x</w:t>
      </w:r>
      <w:r w:rsidRPr="00F47FCF">
        <w:rPr>
          <w:rFonts w:asciiTheme="minorHAnsi" w:hAnsiTheme="minorHAnsi" w:cstheme="minorHAnsi"/>
          <w:color w:val="000000"/>
        </w:rPr>
        <w:t>- and</w:t>
      </w:r>
      <w:r w:rsidRPr="00F47FCF">
        <w:rPr>
          <w:rStyle w:val="apple-converted-space"/>
          <w:rFonts w:asciiTheme="minorHAnsi" w:hAnsiTheme="minorHAnsi" w:cstheme="minorHAnsi"/>
          <w:color w:val="000000"/>
        </w:rPr>
        <w:t> </w:t>
      </w:r>
      <w:r w:rsidRPr="00F47FCF">
        <w:rPr>
          <w:rFonts w:asciiTheme="minorHAnsi" w:hAnsiTheme="minorHAnsi" w:cstheme="minorHAnsi"/>
          <w:i/>
          <w:iCs/>
          <w:color w:val="000000"/>
        </w:rPr>
        <w:t>y</w:t>
      </w:r>
      <w:r w:rsidRPr="00F47FCF">
        <w:rPr>
          <w:rFonts w:asciiTheme="minorHAnsi" w:hAnsiTheme="minorHAnsi" w:cstheme="minorHAnsi"/>
          <w:color w:val="000000"/>
        </w:rPr>
        <w:t>-axis</w:t>
      </w:r>
      <w:r w:rsidR="0007607C" w:rsidRPr="00F47FCF">
        <w:rPr>
          <w:rFonts w:asciiTheme="minorHAnsi" w:hAnsiTheme="minorHAnsi" w:cstheme="minorHAnsi"/>
          <w:color w:val="000000"/>
        </w:rPr>
        <w:t xml:space="preserve"> respectively</w:t>
      </w:r>
      <w:r w:rsidRPr="00F47FCF">
        <w:rPr>
          <w:rFonts w:asciiTheme="minorHAnsi" w:hAnsiTheme="minorHAnsi" w:cstheme="minorHAnsi"/>
          <w:color w:val="000000"/>
        </w:rPr>
        <w:t>, the rescaled time series (Fig. 2b) resembles the original time series (Fig. 2a). The self-similarity parameter</w:t>
      </w:r>
      <w:r w:rsidRPr="00F47FCF">
        <w:rPr>
          <w:rStyle w:val="apple-converted-space"/>
          <w:rFonts w:asciiTheme="minorHAnsi" w:hAnsiTheme="minorHAnsi" w:cstheme="minorHAnsi"/>
          <w:color w:val="000000"/>
        </w:rPr>
        <w:t> </w:t>
      </w:r>
      <w:r w:rsidR="0007607C" w:rsidRPr="00F47FCF">
        <w:rPr>
          <w:rFonts w:asciiTheme="minorHAnsi" w:hAnsiTheme="minorHAnsi" w:cstheme="minorHAnsi"/>
          <w:position w:val="-6"/>
        </w:rPr>
        <w:object w:dxaOrig="240" w:dyaOrig="220">
          <v:shape id="_x0000_i1045" type="#_x0000_t75" style="width:12.4pt;height:10.85pt" o:ole="">
            <v:imagedata r:id="rId45" o:title=""/>
          </v:shape>
          <o:OLEObject Type="Embed" ProgID="Equation.3" ShapeID="_x0000_i1045" DrawAspect="Content" ObjectID="_1693812604" r:id="rId46"/>
        </w:object>
      </w:r>
      <w:r w:rsidRPr="00F47FCF">
        <w:rPr>
          <w:rStyle w:val="apple-converted-space"/>
          <w:rFonts w:asciiTheme="minorHAnsi" w:hAnsiTheme="minorHAnsi" w:cstheme="minorHAnsi"/>
          <w:color w:val="000000"/>
        </w:rPr>
        <w:t> </w:t>
      </w:r>
      <w:r w:rsidRPr="00F47FCF">
        <w:rPr>
          <w:rFonts w:asciiTheme="minorHAnsi" w:hAnsiTheme="minorHAnsi" w:cstheme="minorHAnsi"/>
          <w:color w:val="000000"/>
        </w:rPr>
        <w:t>defined in Eq. 1</w:t>
      </w:r>
      <w:r w:rsidRPr="00F47FCF">
        <w:rPr>
          <w:rStyle w:val="apple-converted-space"/>
          <w:rFonts w:asciiTheme="minorHAnsi" w:hAnsiTheme="minorHAnsi" w:cstheme="minorHAnsi"/>
          <w:color w:val="000000"/>
        </w:rPr>
        <w:t> </w:t>
      </w:r>
      <w:r w:rsidRPr="00F47FCF">
        <w:rPr>
          <w:rFonts w:asciiTheme="minorHAnsi" w:hAnsiTheme="minorHAnsi" w:cstheme="minorHAnsi"/>
          <w:color w:val="000000"/>
        </w:rPr>
        <w:t xml:space="preserve">can be calculated by </w:t>
      </w:r>
    </w:p>
    <w:p w:rsidR="006C6489" w:rsidRDefault="006C6489" w:rsidP="006C6489">
      <w:pPr>
        <w:pStyle w:val="NormalWeb"/>
        <w:rPr>
          <w:rFonts w:cstheme="minorHAnsi"/>
          <w:sz w:val="20"/>
          <w:szCs w:val="20"/>
        </w:rPr>
      </w:pPr>
      <w:r w:rsidRPr="00426201">
        <w:rPr>
          <w:position w:val="-30"/>
        </w:rPr>
        <w:object w:dxaOrig="1100" w:dyaOrig="720">
          <v:shape id="_x0000_i1046" type="#_x0000_t75" style="width:54.95pt;height:37.55pt" o:ole="">
            <v:imagedata r:id="rId47" o:title=""/>
          </v:shape>
          <o:OLEObject Type="Embed" ProgID="Equation.3" ShapeID="_x0000_i1046" DrawAspect="Content" ObjectID="_1693812605" r:id="rId48"/>
        </w:object>
      </w:r>
      <w:r>
        <w:rPr>
          <w:rFonts w:cstheme="minorHAnsi"/>
          <w:sz w:val="20"/>
          <w:szCs w:val="20"/>
        </w:rPr>
        <w:t xml:space="preserve">    (2)</w:t>
      </w:r>
      <w:r w:rsidR="0007607C">
        <w:rPr>
          <w:rFonts w:cstheme="minorHAnsi"/>
          <w:sz w:val="20"/>
          <w:szCs w:val="20"/>
        </w:rPr>
        <w:t>.</w:t>
      </w:r>
    </w:p>
    <w:p w:rsidR="006C6489" w:rsidRPr="00F47FCF" w:rsidRDefault="006C6489" w:rsidP="00F47FCF">
      <w:pPr>
        <w:pStyle w:val="NormalWeb"/>
        <w:spacing w:line="360" w:lineRule="auto"/>
        <w:rPr>
          <w:rFonts w:asciiTheme="minorHAnsi" w:hAnsiTheme="minorHAnsi" w:cstheme="minorHAnsi"/>
          <w:color w:val="000000"/>
        </w:rPr>
      </w:pPr>
      <w:r w:rsidRPr="00F47FCF">
        <w:rPr>
          <w:rFonts w:asciiTheme="minorHAnsi" w:hAnsiTheme="minorHAnsi" w:cstheme="minorHAnsi"/>
          <w:color w:val="000000"/>
        </w:rPr>
        <w:t xml:space="preserve">The </w:t>
      </w:r>
      <w:r w:rsidR="0007607C" w:rsidRPr="00F47FCF">
        <w:rPr>
          <w:rFonts w:asciiTheme="minorHAnsi" w:hAnsiTheme="minorHAnsi" w:cstheme="minorHAnsi"/>
          <w:color w:val="000000"/>
        </w:rPr>
        <w:t>choice of</w:t>
      </w:r>
      <w:r w:rsidRPr="00F47FCF">
        <w:rPr>
          <w:rFonts w:asciiTheme="minorHAnsi" w:hAnsiTheme="minorHAnsi" w:cstheme="minorHAnsi"/>
        </w:rPr>
        <w:t xml:space="preserve"> </w:t>
      </w:r>
      <w:r w:rsidR="0007607C" w:rsidRPr="00F47FCF">
        <w:rPr>
          <w:rFonts w:asciiTheme="minorHAnsi" w:hAnsiTheme="minorHAnsi" w:cstheme="minorHAnsi"/>
          <w:color w:val="000000"/>
        </w:rPr>
        <w:t xml:space="preserve">scaling factors </w:t>
      </w:r>
      <w:r w:rsidR="0007607C" w:rsidRPr="00F47FCF">
        <w:rPr>
          <w:rFonts w:asciiTheme="minorHAnsi" w:hAnsiTheme="minorHAnsi" w:cstheme="minorHAnsi"/>
          <w:position w:val="-12"/>
        </w:rPr>
        <w:object w:dxaOrig="400" w:dyaOrig="360">
          <v:shape id="_x0000_i1047" type="#_x0000_t75" style="width:19.35pt;height:18.6pt" o:ole="">
            <v:imagedata r:id="rId27" o:title=""/>
          </v:shape>
          <o:OLEObject Type="Embed" ProgID="Equation.3" ShapeID="_x0000_i1047" DrawAspect="Content" ObjectID="_1693812606" r:id="rId49"/>
        </w:object>
      </w:r>
      <w:r w:rsidR="0007607C" w:rsidRPr="00F47FCF">
        <w:rPr>
          <w:rFonts w:asciiTheme="minorHAnsi" w:hAnsiTheme="minorHAnsi" w:cstheme="minorHAnsi"/>
        </w:rPr>
        <w:t xml:space="preserve"> and </w:t>
      </w:r>
      <w:r w:rsidR="0007607C" w:rsidRPr="00F47FCF">
        <w:rPr>
          <w:rFonts w:asciiTheme="minorHAnsi" w:hAnsiTheme="minorHAnsi" w:cstheme="minorHAnsi"/>
          <w:position w:val="-14"/>
        </w:rPr>
        <w:object w:dxaOrig="400" w:dyaOrig="380">
          <v:shape id="_x0000_i1048" type="#_x0000_t75" style="width:19.35pt;height:18.6pt" o:ole="">
            <v:imagedata r:id="rId29" o:title=""/>
          </v:shape>
          <o:OLEObject Type="Embed" ProgID="Equation.3" ShapeID="_x0000_i1048" DrawAspect="Content" ObjectID="_1693812607" r:id="rId50"/>
        </w:object>
      </w:r>
      <w:r w:rsidRPr="00F47FCF">
        <w:rPr>
          <w:rFonts w:asciiTheme="minorHAnsi" w:hAnsiTheme="minorHAnsi" w:cstheme="minorHAnsi"/>
          <w:color w:val="000000"/>
        </w:rPr>
        <w:t>is illustrated in Figure 2. Two observation windows (Fig. 2a),</w:t>
      </w:r>
      <w:r w:rsidRPr="00F47FCF">
        <w:rPr>
          <w:rStyle w:val="apple-converted-space"/>
          <w:rFonts w:asciiTheme="minorHAnsi" w:hAnsiTheme="minorHAnsi" w:cstheme="minorHAnsi"/>
          <w:color w:val="000000"/>
        </w:rPr>
        <w:t> </w:t>
      </w:r>
      <w:r w:rsidRPr="00F47FCF">
        <w:rPr>
          <w:rFonts w:asciiTheme="minorHAnsi" w:hAnsiTheme="minorHAnsi" w:cstheme="minorHAnsi"/>
          <w:iCs/>
          <w:color w:val="000000"/>
        </w:rPr>
        <w:t>window 1</w:t>
      </w:r>
      <w:r w:rsidRPr="00F47FCF">
        <w:rPr>
          <w:rStyle w:val="apple-converted-space"/>
          <w:rFonts w:asciiTheme="minorHAnsi" w:hAnsiTheme="minorHAnsi" w:cstheme="minorHAnsi"/>
          <w:color w:val="000000"/>
        </w:rPr>
        <w:t> </w:t>
      </w:r>
      <w:r w:rsidRPr="00F47FCF">
        <w:rPr>
          <w:rFonts w:asciiTheme="minorHAnsi" w:hAnsiTheme="minorHAnsi" w:cstheme="minorHAnsi"/>
          <w:color w:val="000000"/>
        </w:rPr>
        <w:t xml:space="preserve">with horizontal size </w:t>
      </w:r>
      <w:r w:rsidRPr="00F47FCF">
        <w:rPr>
          <w:rFonts w:asciiTheme="minorHAnsi" w:hAnsiTheme="minorHAnsi" w:cstheme="minorHAnsi"/>
          <w:position w:val="-10"/>
        </w:rPr>
        <w:object w:dxaOrig="240" w:dyaOrig="340">
          <v:shape id="_x0000_i1049" type="#_x0000_t75" style="width:11.6pt;height:17.4pt" o:ole="">
            <v:imagedata r:id="rId51" o:title=""/>
          </v:shape>
          <o:OLEObject Type="Embed" ProgID="Equation.3" ShapeID="_x0000_i1049" DrawAspect="Content" ObjectID="_1693812608" r:id="rId52"/>
        </w:object>
      </w:r>
      <w:r w:rsidRPr="00F47FCF">
        <w:rPr>
          <w:rStyle w:val="apple-converted-space"/>
          <w:rFonts w:asciiTheme="minorHAnsi" w:hAnsiTheme="minorHAnsi" w:cstheme="minorHAnsi"/>
          <w:color w:val="000000"/>
        </w:rPr>
        <w:t>  </w:t>
      </w:r>
      <w:r w:rsidRPr="00F47FCF">
        <w:rPr>
          <w:rFonts w:asciiTheme="minorHAnsi" w:hAnsiTheme="minorHAnsi" w:cstheme="minorHAnsi"/>
          <w:color w:val="000000"/>
        </w:rPr>
        <w:t>and</w:t>
      </w:r>
      <w:r w:rsidR="0007607C" w:rsidRPr="00F47FCF">
        <w:rPr>
          <w:rFonts w:asciiTheme="minorHAnsi" w:hAnsiTheme="minorHAnsi" w:cstheme="minorHAnsi"/>
          <w:color w:val="000000"/>
        </w:rPr>
        <w:t xml:space="preserve"> </w:t>
      </w:r>
      <w:r w:rsidRPr="00F47FCF">
        <w:rPr>
          <w:rFonts w:asciiTheme="minorHAnsi" w:hAnsiTheme="minorHAnsi" w:cstheme="minorHAnsi"/>
          <w:iCs/>
          <w:color w:val="000000"/>
        </w:rPr>
        <w:t>window 2</w:t>
      </w:r>
      <w:r w:rsidRPr="00F47FCF">
        <w:rPr>
          <w:rStyle w:val="apple-converted-space"/>
          <w:rFonts w:asciiTheme="minorHAnsi" w:hAnsiTheme="minorHAnsi" w:cstheme="minorHAnsi"/>
          <w:color w:val="000000"/>
        </w:rPr>
        <w:t> </w:t>
      </w:r>
      <w:r w:rsidRPr="00F47FCF">
        <w:rPr>
          <w:rFonts w:asciiTheme="minorHAnsi" w:hAnsiTheme="minorHAnsi" w:cstheme="minorHAnsi"/>
          <w:color w:val="000000"/>
        </w:rPr>
        <w:t>with horizontal size</w:t>
      </w:r>
      <w:r w:rsidRPr="00F47FCF">
        <w:rPr>
          <w:rStyle w:val="apple-converted-space"/>
          <w:rFonts w:asciiTheme="minorHAnsi" w:hAnsiTheme="minorHAnsi" w:cstheme="minorHAnsi"/>
          <w:color w:val="000000"/>
        </w:rPr>
        <w:t> </w:t>
      </w:r>
      <w:r w:rsidRPr="00F47FCF">
        <w:rPr>
          <w:rFonts w:asciiTheme="minorHAnsi" w:hAnsiTheme="minorHAnsi" w:cstheme="minorHAnsi"/>
          <w:position w:val="-10"/>
        </w:rPr>
        <w:object w:dxaOrig="279" w:dyaOrig="340">
          <v:shape id="_x0000_i1050" type="#_x0000_t75" style="width:14.3pt;height:17.4pt" o:ole="">
            <v:imagedata r:id="rId53" o:title=""/>
          </v:shape>
          <o:OLEObject Type="Embed" ProgID="Equation.3" ShapeID="_x0000_i1050" DrawAspect="Content" ObjectID="_1693812609" r:id="rId54"/>
        </w:object>
      </w:r>
      <w:r w:rsidRPr="00F47FCF">
        <w:rPr>
          <w:rFonts w:asciiTheme="minorHAnsi" w:hAnsiTheme="minorHAnsi" w:cstheme="minorHAnsi"/>
          <w:color w:val="000000"/>
        </w:rPr>
        <w:t xml:space="preserve">, were arbitrarily selected and the goal is to  find  the correct magnification factors </w:t>
      </w:r>
      <w:r w:rsidR="0007607C" w:rsidRPr="00F47FCF">
        <w:rPr>
          <w:rFonts w:asciiTheme="minorHAnsi" w:hAnsiTheme="minorHAnsi" w:cstheme="minorHAnsi"/>
          <w:color w:val="000000"/>
        </w:rPr>
        <w:t xml:space="preserve">(along the horizontal and vertical direction) </w:t>
      </w:r>
      <w:r w:rsidRPr="00F47FCF">
        <w:rPr>
          <w:rFonts w:asciiTheme="minorHAnsi" w:hAnsiTheme="minorHAnsi" w:cstheme="minorHAnsi"/>
          <w:color w:val="000000"/>
        </w:rPr>
        <w:t>such that we can rescale window 1 to resemble window 2. It is seen from Fig. 2a that the magnification factor along the horizontal direction</w:t>
      </w:r>
      <w:r w:rsidR="0007607C" w:rsidRPr="00F47FCF">
        <w:rPr>
          <w:rFonts w:asciiTheme="minorHAnsi" w:hAnsiTheme="minorHAnsi" w:cstheme="minorHAnsi"/>
          <w:color w:val="000000"/>
        </w:rPr>
        <w:t xml:space="preserve"> </w:t>
      </w:r>
      <w:r w:rsidRPr="00F47FCF">
        <w:rPr>
          <w:rStyle w:val="apple-converted-space"/>
          <w:rFonts w:asciiTheme="minorHAnsi" w:hAnsiTheme="minorHAnsi" w:cstheme="minorHAnsi"/>
          <w:color w:val="000000"/>
        </w:rPr>
        <w:t> </w:t>
      </w:r>
      <w:r w:rsidRPr="00F47FCF">
        <w:rPr>
          <w:rFonts w:asciiTheme="minorHAnsi" w:hAnsiTheme="minorHAnsi" w:cstheme="minorHAnsi"/>
          <w:position w:val="-12"/>
        </w:rPr>
        <w:object w:dxaOrig="1280" w:dyaOrig="360">
          <v:shape id="_x0000_i1051" type="#_x0000_t75" style="width:63.85pt;height:18.6pt" o:ole="">
            <v:imagedata r:id="rId55" o:title=""/>
          </v:shape>
          <o:OLEObject Type="Embed" ProgID="Equation.3" ShapeID="_x0000_i1051" DrawAspect="Content" ObjectID="_1693812610" r:id="rId56"/>
        </w:object>
      </w:r>
      <w:r w:rsidRPr="00F47FCF">
        <w:rPr>
          <w:rFonts w:asciiTheme="minorHAnsi" w:hAnsiTheme="minorHAnsi" w:cstheme="minorHAnsi"/>
          <w:color w:val="000000"/>
        </w:rPr>
        <w:t xml:space="preserve"> For the magnification factor along the vertical direction,</w:t>
      </w:r>
      <w:r w:rsidRPr="00F47FCF">
        <w:rPr>
          <w:rStyle w:val="apple-converted-space"/>
          <w:rFonts w:asciiTheme="minorHAnsi" w:hAnsiTheme="minorHAnsi" w:cstheme="minorHAnsi"/>
          <w:color w:val="000000"/>
        </w:rPr>
        <w:t> </w:t>
      </w:r>
      <w:r w:rsidRPr="00F47FCF">
        <w:rPr>
          <w:rFonts w:asciiTheme="minorHAnsi" w:hAnsiTheme="minorHAnsi" w:cstheme="minorHAnsi"/>
          <w:position w:val="-14"/>
        </w:rPr>
        <w:object w:dxaOrig="400" w:dyaOrig="380">
          <v:shape id="_x0000_i1052" type="#_x0000_t75" style="width:19.35pt;height:19.35pt" o:ole="">
            <v:imagedata r:id="rId57" o:title=""/>
          </v:shape>
          <o:OLEObject Type="Embed" ProgID="Equation.3" ShapeID="_x0000_i1052" DrawAspect="Content" ObjectID="_1693812611" r:id="rId58"/>
        </w:object>
      </w:r>
      <w:r w:rsidRPr="00F47FCF">
        <w:rPr>
          <w:rFonts w:asciiTheme="minorHAnsi" w:hAnsiTheme="minorHAnsi" w:cstheme="minorHAnsi"/>
          <w:color w:val="000000"/>
        </w:rPr>
        <w:t>, we need to determine the vertical characteristic scales of windows 1 and 2. One way to do this is by examining the probability distributions (histograms) of the variable</w:t>
      </w:r>
      <w:r w:rsidRPr="00F47FCF">
        <w:rPr>
          <w:rStyle w:val="apple-converted-space"/>
          <w:rFonts w:asciiTheme="minorHAnsi" w:hAnsiTheme="minorHAnsi" w:cstheme="minorHAnsi"/>
          <w:color w:val="000000"/>
        </w:rPr>
        <w:t> </w:t>
      </w:r>
      <w:r w:rsidRPr="00F47FCF">
        <w:rPr>
          <w:rFonts w:asciiTheme="minorHAnsi" w:hAnsiTheme="minorHAnsi" w:cstheme="minorHAnsi"/>
          <w:i/>
          <w:iCs/>
          <w:color w:val="000000"/>
        </w:rPr>
        <w:t>y</w:t>
      </w:r>
      <w:r w:rsidRPr="00F47FCF">
        <w:rPr>
          <w:rStyle w:val="apple-converted-space"/>
          <w:rFonts w:asciiTheme="minorHAnsi" w:hAnsiTheme="minorHAnsi" w:cstheme="minorHAnsi"/>
          <w:color w:val="000000"/>
        </w:rPr>
        <w:t> </w:t>
      </w:r>
      <w:r w:rsidRPr="00F47FCF">
        <w:rPr>
          <w:rFonts w:asciiTheme="minorHAnsi" w:hAnsiTheme="minorHAnsi" w:cstheme="minorHAnsi"/>
          <w:color w:val="000000"/>
        </w:rPr>
        <w:t>for these two observation windows (Fig. 2c). A reasonable estimate of the characteristic scales for the vertical heights, i.e., the typical fluctuations of</w:t>
      </w:r>
      <w:r w:rsidRPr="00F47FCF">
        <w:rPr>
          <w:rStyle w:val="apple-converted-space"/>
          <w:rFonts w:asciiTheme="minorHAnsi" w:hAnsiTheme="minorHAnsi" w:cstheme="minorHAnsi"/>
          <w:color w:val="000000"/>
        </w:rPr>
        <w:t> </w:t>
      </w:r>
      <w:r w:rsidRPr="00F47FCF">
        <w:rPr>
          <w:rFonts w:asciiTheme="minorHAnsi" w:hAnsiTheme="minorHAnsi" w:cstheme="minorHAnsi"/>
          <w:i/>
          <w:iCs/>
          <w:color w:val="000000"/>
        </w:rPr>
        <w:t>y</w:t>
      </w:r>
      <w:r w:rsidRPr="00F47FCF">
        <w:rPr>
          <w:rFonts w:asciiTheme="minorHAnsi" w:hAnsiTheme="minorHAnsi" w:cstheme="minorHAnsi"/>
          <w:color w:val="000000"/>
        </w:rPr>
        <w:t xml:space="preserve">, can be defined by using the standard deviations of these two histograms, denoted as </w:t>
      </w:r>
      <w:r w:rsidRPr="00F47FCF">
        <w:rPr>
          <w:rFonts w:asciiTheme="minorHAnsi" w:hAnsiTheme="minorHAnsi" w:cstheme="minorHAnsi"/>
          <w:position w:val="-10"/>
        </w:rPr>
        <w:object w:dxaOrig="220" w:dyaOrig="340">
          <v:shape id="_x0000_i1053" type="#_x0000_t75" style="width:10.85pt;height:17.4pt" o:ole="">
            <v:imagedata r:id="rId59" o:title=""/>
          </v:shape>
          <o:OLEObject Type="Embed" ProgID="Equation.3" ShapeID="_x0000_i1053" DrawAspect="Content" ObjectID="_1693812612" r:id="rId60"/>
        </w:object>
      </w:r>
      <w:r w:rsidR="0007607C" w:rsidRPr="00F47FCF">
        <w:rPr>
          <w:rFonts w:asciiTheme="minorHAnsi" w:hAnsiTheme="minorHAnsi" w:cstheme="minorHAnsi"/>
        </w:rPr>
        <w:t>(for window 1)</w:t>
      </w:r>
      <w:r w:rsidRPr="00F47FCF">
        <w:rPr>
          <w:rStyle w:val="apple-converted-space"/>
          <w:rFonts w:asciiTheme="minorHAnsi" w:hAnsiTheme="minorHAnsi" w:cstheme="minorHAnsi"/>
          <w:color w:val="000000"/>
        </w:rPr>
        <w:t>  </w:t>
      </w:r>
      <w:r w:rsidRPr="00F47FCF">
        <w:rPr>
          <w:rFonts w:asciiTheme="minorHAnsi" w:hAnsiTheme="minorHAnsi" w:cstheme="minorHAnsi"/>
          <w:color w:val="000000"/>
        </w:rPr>
        <w:t>and</w:t>
      </w:r>
      <w:r w:rsidRPr="00F47FCF">
        <w:rPr>
          <w:rStyle w:val="apple-converted-space"/>
          <w:rFonts w:asciiTheme="minorHAnsi" w:hAnsiTheme="minorHAnsi" w:cstheme="minorHAnsi"/>
          <w:color w:val="000000"/>
        </w:rPr>
        <w:t> </w:t>
      </w:r>
      <w:r w:rsidRPr="00F47FCF">
        <w:rPr>
          <w:rFonts w:asciiTheme="minorHAnsi" w:hAnsiTheme="minorHAnsi" w:cstheme="minorHAnsi"/>
          <w:color w:val="000000"/>
        </w:rPr>
        <w:t xml:space="preserve">, </w:t>
      </w:r>
      <w:r w:rsidRPr="00F47FCF">
        <w:rPr>
          <w:rFonts w:asciiTheme="minorHAnsi" w:hAnsiTheme="minorHAnsi" w:cstheme="minorHAnsi"/>
          <w:position w:val="-10"/>
        </w:rPr>
        <w:object w:dxaOrig="260" w:dyaOrig="340">
          <v:shape id="_x0000_i1054" type="#_x0000_t75" style="width:13.15pt;height:17.4pt" o:ole="">
            <v:imagedata r:id="rId61" o:title=""/>
          </v:shape>
          <o:OLEObject Type="Embed" ProgID="Equation.3" ShapeID="_x0000_i1054" DrawAspect="Content" ObjectID="_1693812613" r:id="rId62"/>
        </w:object>
      </w:r>
      <w:r w:rsidR="0007607C" w:rsidRPr="00F47FCF">
        <w:rPr>
          <w:rFonts w:asciiTheme="minorHAnsi" w:hAnsiTheme="minorHAnsi" w:cstheme="minorHAnsi"/>
        </w:rPr>
        <w:t>(for window 2)</w:t>
      </w:r>
      <w:r w:rsidRPr="00F47FCF">
        <w:rPr>
          <w:rFonts w:asciiTheme="minorHAnsi" w:hAnsiTheme="minorHAnsi" w:cstheme="minorHAnsi"/>
          <w:color w:val="000000"/>
        </w:rPr>
        <w:t xml:space="preserve"> which gives  </w:t>
      </w:r>
      <w:r w:rsidRPr="00F47FCF">
        <w:rPr>
          <w:rFonts w:asciiTheme="minorHAnsi" w:hAnsiTheme="minorHAnsi" w:cstheme="minorHAnsi"/>
          <w:position w:val="-14"/>
        </w:rPr>
        <w:object w:dxaOrig="1240" w:dyaOrig="380">
          <v:shape id="_x0000_i1055" type="#_x0000_t75" style="width:61.95pt;height:19.35pt" o:ole="">
            <v:imagedata r:id="rId63" o:title=""/>
          </v:shape>
          <o:OLEObject Type="Embed" ProgID="Equation.3" ShapeID="_x0000_i1055" DrawAspect="Content" ObjectID="_1693812614" r:id="rId64"/>
        </w:object>
      </w:r>
      <w:r w:rsidRPr="00F47FCF">
        <w:rPr>
          <w:rFonts w:asciiTheme="minorHAnsi" w:hAnsiTheme="minorHAnsi" w:cstheme="minorHAnsi"/>
          <w:color w:val="000000"/>
        </w:rPr>
        <w:t xml:space="preserve"> Substituting</w:t>
      </w:r>
      <w:r w:rsidRPr="00F47FCF">
        <w:rPr>
          <w:rStyle w:val="apple-converted-space"/>
          <w:rFonts w:asciiTheme="minorHAnsi" w:hAnsiTheme="minorHAnsi" w:cstheme="minorHAnsi"/>
          <w:color w:val="000000"/>
        </w:rPr>
        <w:t> </w:t>
      </w:r>
      <w:r w:rsidRPr="00F47FCF">
        <w:rPr>
          <w:rFonts w:asciiTheme="minorHAnsi" w:hAnsiTheme="minorHAnsi" w:cstheme="minorHAnsi"/>
          <w:position w:val="-12"/>
        </w:rPr>
        <w:object w:dxaOrig="400" w:dyaOrig="360">
          <v:shape id="_x0000_i1056" type="#_x0000_t75" style="width:19.35pt;height:18.6pt" o:ole="">
            <v:imagedata r:id="rId27" o:title=""/>
          </v:shape>
          <o:OLEObject Type="Embed" ProgID="Equation.3" ShapeID="_x0000_i1056" DrawAspect="Content" ObjectID="_1693812615" r:id="rId65"/>
        </w:object>
      </w:r>
      <w:r w:rsidRPr="00F47FCF">
        <w:rPr>
          <w:rStyle w:val="apple-converted-space"/>
          <w:rFonts w:asciiTheme="minorHAnsi" w:hAnsiTheme="minorHAnsi" w:cstheme="minorHAnsi"/>
          <w:color w:val="000000"/>
        </w:rPr>
        <w:t>  </w:t>
      </w:r>
      <w:r w:rsidRPr="00F47FCF">
        <w:rPr>
          <w:rFonts w:asciiTheme="minorHAnsi" w:hAnsiTheme="minorHAnsi" w:cstheme="minorHAnsi"/>
          <w:color w:val="000000"/>
        </w:rPr>
        <w:t xml:space="preserve">and </w:t>
      </w:r>
      <w:r w:rsidRPr="00F47FCF">
        <w:rPr>
          <w:rFonts w:asciiTheme="minorHAnsi" w:hAnsiTheme="minorHAnsi" w:cstheme="minorHAnsi"/>
          <w:position w:val="-14"/>
        </w:rPr>
        <w:object w:dxaOrig="400" w:dyaOrig="380">
          <v:shape id="_x0000_i1057" type="#_x0000_t75" style="width:19.35pt;height:19.35pt" o:ole="">
            <v:imagedata r:id="rId66" o:title=""/>
          </v:shape>
          <o:OLEObject Type="Embed" ProgID="Equation.3" ShapeID="_x0000_i1057" DrawAspect="Content" ObjectID="_1693812616" r:id="rId67"/>
        </w:object>
      </w:r>
      <w:r w:rsidRPr="00F47FCF">
        <w:rPr>
          <w:rStyle w:val="apple-converted-space"/>
          <w:rFonts w:asciiTheme="minorHAnsi" w:hAnsiTheme="minorHAnsi" w:cstheme="minorHAnsi"/>
          <w:color w:val="000000"/>
        </w:rPr>
        <w:t>  </w:t>
      </w:r>
      <w:r w:rsidRPr="00F47FCF">
        <w:rPr>
          <w:rFonts w:asciiTheme="minorHAnsi" w:hAnsiTheme="minorHAnsi" w:cstheme="minorHAnsi"/>
          <w:color w:val="000000"/>
        </w:rPr>
        <w:t>into Eq. 2, we obtain</w:t>
      </w:r>
      <w:r w:rsidRPr="00F47FCF">
        <w:rPr>
          <w:rStyle w:val="apple-converted-space"/>
          <w:rFonts w:asciiTheme="minorHAnsi" w:hAnsiTheme="minorHAnsi" w:cstheme="minorHAnsi"/>
          <w:color w:val="000000"/>
        </w:rPr>
        <w:t> </w:t>
      </w:r>
      <w:r w:rsidRPr="00F47FCF">
        <w:rPr>
          <w:rFonts w:asciiTheme="minorHAnsi" w:hAnsiTheme="minorHAnsi" w:cstheme="minorHAnsi"/>
          <w:color w:val="000000"/>
        </w:rPr>
        <w:br/>
      </w:r>
      <w:bookmarkStart w:id="0" w:name="e3"/>
      <w:r w:rsidRPr="00F47FCF">
        <w:rPr>
          <w:rFonts w:asciiTheme="minorHAnsi" w:hAnsiTheme="minorHAnsi" w:cstheme="minorHAnsi"/>
          <w:color w:val="000000"/>
        </w:rPr>
        <w:t> </w:t>
      </w:r>
      <w:bookmarkStart w:id="1" w:name="_GoBack"/>
      <w:bookmarkEnd w:id="0"/>
      <w:bookmarkEnd w:id="1"/>
    </w:p>
    <w:p w:rsidR="006C6489" w:rsidRDefault="0007607C" w:rsidP="006C6489">
      <w:pPr>
        <w:pStyle w:val="NormalWeb"/>
        <w:rPr>
          <w:rFonts w:cstheme="minorHAnsi"/>
          <w:sz w:val="20"/>
          <w:szCs w:val="20"/>
        </w:rPr>
      </w:pPr>
      <w:r w:rsidRPr="00BC40BA">
        <w:rPr>
          <w:position w:val="-30"/>
        </w:rPr>
        <w:object w:dxaOrig="2439" w:dyaOrig="720">
          <v:shape id="_x0000_i1058" type="#_x0000_t75" style="width:121.95pt;height:37.55pt" o:ole="">
            <v:imagedata r:id="rId68" o:title=""/>
          </v:shape>
          <o:OLEObject Type="Embed" ProgID="Equation.3" ShapeID="_x0000_i1058" DrawAspect="Content" ObjectID="_1693812617" r:id="rId69"/>
        </w:object>
      </w:r>
      <w:r w:rsidR="006C6489">
        <w:rPr>
          <w:rFonts w:cstheme="minorHAnsi"/>
          <w:sz w:val="20"/>
          <w:szCs w:val="20"/>
        </w:rPr>
        <w:t xml:space="preserve"> (3)</w:t>
      </w:r>
      <w:r>
        <w:rPr>
          <w:rFonts w:cstheme="minorHAnsi"/>
          <w:sz w:val="20"/>
          <w:szCs w:val="20"/>
        </w:rPr>
        <w:t>.</w:t>
      </w:r>
    </w:p>
    <w:p w:rsidR="006C6489" w:rsidRPr="00F47FCF" w:rsidRDefault="006C6489" w:rsidP="00F47FCF">
      <w:pPr>
        <w:pStyle w:val="NormalWeb"/>
        <w:spacing w:line="360" w:lineRule="auto"/>
        <w:rPr>
          <w:rFonts w:asciiTheme="minorHAnsi" w:hAnsiTheme="minorHAnsi" w:cstheme="minorHAnsi"/>
          <w:color w:val="000000"/>
        </w:rPr>
      </w:pPr>
      <w:r>
        <w:rPr>
          <w:color w:val="000000"/>
          <w:sz w:val="27"/>
          <w:szCs w:val="27"/>
        </w:rPr>
        <w:br/>
      </w:r>
      <w:r w:rsidRPr="00F47FCF">
        <w:rPr>
          <w:rFonts w:asciiTheme="minorHAnsi" w:hAnsiTheme="minorHAnsi" w:cstheme="minorHAnsi"/>
          <w:color w:val="000000"/>
        </w:rPr>
        <w:t xml:space="preserve">This relation is simply the slope </w:t>
      </w:r>
      <w:r w:rsidR="0007607C" w:rsidRPr="00F47FCF">
        <w:rPr>
          <w:rFonts w:asciiTheme="minorHAnsi" w:hAnsiTheme="minorHAnsi" w:cstheme="minorHAnsi"/>
          <w:color w:val="000000"/>
        </w:rPr>
        <w:t>of the line that joins  points</w:t>
      </w:r>
      <w:r w:rsidRPr="00F47FCF">
        <w:rPr>
          <w:rFonts w:asciiTheme="minorHAnsi" w:hAnsiTheme="minorHAnsi" w:cstheme="minorHAnsi"/>
          <w:color w:val="000000"/>
        </w:rPr>
        <w:t xml:space="preserve"> </w:t>
      </w:r>
      <w:r w:rsidRPr="00F47FCF">
        <w:rPr>
          <w:rFonts w:asciiTheme="minorHAnsi" w:hAnsiTheme="minorHAnsi" w:cstheme="minorHAnsi"/>
          <w:position w:val="-10"/>
        </w:rPr>
        <w:object w:dxaOrig="700" w:dyaOrig="340">
          <v:shape id="_x0000_i1059" type="#_x0000_t75" style="width:35.6pt;height:17.4pt" o:ole="">
            <v:imagedata r:id="rId70" o:title=""/>
          </v:shape>
          <o:OLEObject Type="Embed" ProgID="Equation.3" ShapeID="_x0000_i1059" DrawAspect="Content" ObjectID="_1693812618" r:id="rId71"/>
        </w:object>
      </w:r>
      <w:r w:rsidRPr="00F47FCF">
        <w:rPr>
          <w:rFonts w:asciiTheme="minorHAnsi" w:hAnsiTheme="minorHAnsi" w:cstheme="minorHAnsi"/>
          <w:color w:val="000000"/>
        </w:rPr>
        <w:t xml:space="preserve"> and </w:t>
      </w:r>
      <w:r w:rsidRPr="00F47FCF">
        <w:rPr>
          <w:rFonts w:asciiTheme="minorHAnsi" w:hAnsiTheme="minorHAnsi" w:cstheme="minorHAnsi"/>
          <w:position w:val="-10"/>
        </w:rPr>
        <w:object w:dxaOrig="760" w:dyaOrig="340">
          <v:shape id="_x0000_i1060" type="#_x0000_t75" style="width:37.95pt;height:17.4pt" o:ole="">
            <v:imagedata r:id="rId72" o:title=""/>
          </v:shape>
          <o:OLEObject Type="Embed" ProgID="Equation.3" ShapeID="_x0000_i1060" DrawAspect="Content" ObjectID="_1693812619" r:id="rId73"/>
        </w:object>
      </w:r>
      <w:r w:rsidRPr="00F47FCF">
        <w:rPr>
          <w:rFonts w:asciiTheme="minorHAnsi" w:hAnsiTheme="minorHAnsi" w:cstheme="minorHAnsi"/>
          <w:color w:val="000000"/>
        </w:rPr>
        <w:t xml:space="preserve"> on a log-log plot (Fig. </w:t>
      </w:r>
      <w:hyperlink r:id="rId74" w:anchor="f2" w:history="1">
        <w:r w:rsidRPr="00F47FCF">
          <w:rPr>
            <w:rStyle w:val="Hyperlink"/>
            <w:rFonts w:asciiTheme="minorHAnsi" w:hAnsiTheme="minorHAnsi" w:cstheme="minorHAnsi"/>
          </w:rPr>
          <w:t>2</w:t>
        </w:r>
      </w:hyperlink>
      <w:r w:rsidRPr="00F47FCF">
        <w:rPr>
          <w:rFonts w:asciiTheme="minorHAnsi" w:hAnsiTheme="minorHAnsi" w:cstheme="minorHAnsi"/>
          <w:color w:val="000000"/>
        </w:rPr>
        <w:t>d).</w:t>
      </w:r>
    </w:p>
    <w:p w:rsidR="006C6489" w:rsidRPr="00F47FCF" w:rsidRDefault="0007607C" w:rsidP="00F47FCF">
      <w:pPr>
        <w:pStyle w:val="NormalWeb"/>
        <w:spacing w:line="360" w:lineRule="auto"/>
        <w:rPr>
          <w:rFonts w:asciiTheme="minorHAnsi" w:hAnsiTheme="minorHAnsi" w:cstheme="minorHAnsi"/>
          <w:color w:val="000000"/>
        </w:rPr>
      </w:pPr>
      <w:r w:rsidRPr="00F47FCF">
        <w:rPr>
          <w:rFonts w:asciiTheme="minorHAnsi" w:hAnsiTheme="minorHAnsi" w:cstheme="minorHAnsi"/>
          <w:color w:val="000000"/>
        </w:rPr>
        <w:t xml:space="preserve">For “real-world” time series, we </w:t>
      </w:r>
      <w:r w:rsidR="006C6489" w:rsidRPr="00F47FCF">
        <w:rPr>
          <w:rFonts w:asciiTheme="minorHAnsi" w:hAnsiTheme="minorHAnsi" w:cstheme="minorHAnsi"/>
          <w:color w:val="000000"/>
        </w:rPr>
        <w:t>perform the above calculation</w:t>
      </w:r>
      <w:r w:rsidRPr="00F47FCF">
        <w:rPr>
          <w:rFonts w:asciiTheme="minorHAnsi" w:hAnsiTheme="minorHAnsi" w:cstheme="minorHAnsi"/>
          <w:color w:val="000000"/>
        </w:rPr>
        <w:t>s using the following steps</w:t>
      </w:r>
      <w:r w:rsidR="006C6489" w:rsidRPr="00F47FCF">
        <w:rPr>
          <w:rFonts w:asciiTheme="minorHAnsi" w:hAnsiTheme="minorHAnsi" w:cstheme="minorHAnsi"/>
          <w:color w:val="000000"/>
        </w:rPr>
        <w:t xml:space="preserve">: (1) For any given size of observation window, </w:t>
      </w:r>
      <w:r w:rsidRPr="00F47FCF">
        <w:rPr>
          <w:rFonts w:asciiTheme="minorHAnsi" w:hAnsiTheme="minorHAnsi" w:cstheme="minorHAnsi"/>
          <w:color w:val="000000"/>
        </w:rPr>
        <w:t xml:space="preserve">we divide the time </w:t>
      </w:r>
      <w:proofErr w:type="gramStart"/>
      <w:r w:rsidRPr="00F47FCF">
        <w:rPr>
          <w:rFonts w:asciiTheme="minorHAnsi" w:hAnsiTheme="minorHAnsi" w:cstheme="minorHAnsi"/>
          <w:color w:val="000000"/>
        </w:rPr>
        <w:t xml:space="preserve">series </w:t>
      </w:r>
      <w:r w:rsidR="006C6489" w:rsidRPr="00F47FCF">
        <w:rPr>
          <w:rFonts w:asciiTheme="minorHAnsi" w:hAnsiTheme="minorHAnsi" w:cstheme="minorHAnsi"/>
          <w:color w:val="000000"/>
        </w:rPr>
        <w:t xml:space="preserve"> int</w:t>
      </w:r>
      <w:r w:rsidRPr="00F47FCF">
        <w:rPr>
          <w:rFonts w:asciiTheme="minorHAnsi" w:hAnsiTheme="minorHAnsi" w:cstheme="minorHAnsi"/>
          <w:color w:val="000000"/>
        </w:rPr>
        <w:t>o</w:t>
      </w:r>
      <w:proofErr w:type="gramEnd"/>
      <w:r w:rsidRPr="00F47FCF">
        <w:rPr>
          <w:rFonts w:asciiTheme="minorHAnsi" w:hAnsiTheme="minorHAnsi" w:cstheme="minorHAnsi"/>
          <w:color w:val="000000"/>
        </w:rPr>
        <w:t xml:space="preserve"> subsets of non overlapping</w:t>
      </w:r>
      <w:r w:rsidR="006C6489" w:rsidRPr="00F47FCF">
        <w:rPr>
          <w:rFonts w:asciiTheme="minorHAnsi" w:hAnsiTheme="minorHAnsi" w:cstheme="minorHAnsi"/>
          <w:color w:val="000000"/>
        </w:rPr>
        <w:t xml:space="preserve"> windows of the same size. To obtain a more reliable estimation of the characteristic fluctuation at this window size, we average over all individual values of</w:t>
      </w:r>
      <w:r w:rsidR="006C6489" w:rsidRPr="00F47FCF">
        <w:rPr>
          <w:rStyle w:val="apple-converted-space"/>
          <w:rFonts w:asciiTheme="minorHAnsi" w:hAnsiTheme="minorHAnsi" w:cstheme="minorHAnsi"/>
          <w:color w:val="000000"/>
        </w:rPr>
        <w:t> </w:t>
      </w:r>
      <w:r w:rsidR="006C6489" w:rsidRPr="00F47FCF">
        <w:rPr>
          <w:rFonts w:asciiTheme="minorHAnsi" w:hAnsiTheme="minorHAnsi" w:cstheme="minorHAnsi"/>
          <w:i/>
          <w:iCs/>
          <w:color w:val="000000"/>
        </w:rPr>
        <w:t>s</w:t>
      </w:r>
      <w:r w:rsidR="006C6489" w:rsidRPr="00F47FCF">
        <w:rPr>
          <w:rStyle w:val="apple-converted-space"/>
          <w:rFonts w:asciiTheme="minorHAnsi" w:hAnsiTheme="minorHAnsi" w:cstheme="minorHAnsi"/>
          <w:color w:val="000000"/>
        </w:rPr>
        <w:t> </w:t>
      </w:r>
      <w:r w:rsidR="006C6489" w:rsidRPr="00F47FCF">
        <w:rPr>
          <w:rFonts w:asciiTheme="minorHAnsi" w:hAnsiTheme="minorHAnsi" w:cstheme="minorHAnsi"/>
          <w:color w:val="000000"/>
        </w:rPr>
        <w:t>obtained from these subsets. (2) We th</w:t>
      </w:r>
      <w:r w:rsidRPr="00F47FCF">
        <w:rPr>
          <w:rFonts w:asciiTheme="minorHAnsi" w:hAnsiTheme="minorHAnsi" w:cstheme="minorHAnsi"/>
          <w:color w:val="000000"/>
        </w:rPr>
        <w:t>en repeat these calculations</w:t>
      </w:r>
      <w:r w:rsidR="006C6489" w:rsidRPr="00F47FCF">
        <w:rPr>
          <w:rFonts w:asciiTheme="minorHAnsi" w:hAnsiTheme="minorHAnsi" w:cstheme="minorHAnsi"/>
          <w:color w:val="000000"/>
        </w:rPr>
        <w:t xml:space="preserve"> for many different window sizes. </w:t>
      </w:r>
      <w:r w:rsidRPr="00F47FCF">
        <w:rPr>
          <w:rFonts w:asciiTheme="minorHAnsi" w:hAnsiTheme="minorHAnsi" w:cstheme="minorHAnsi"/>
          <w:color w:val="000000"/>
        </w:rPr>
        <w:lastRenderedPageBreak/>
        <w:t>(3)</w:t>
      </w:r>
      <w:r w:rsidR="006C6489" w:rsidRPr="00F47FCF">
        <w:rPr>
          <w:rFonts w:asciiTheme="minorHAnsi" w:hAnsiTheme="minorHAnsi" w:cstheme="minorHAnsi"/>
          <w:color w:val="000000"/>
        </w:rPr>
        <w:t>The exponent</w:t>
      </w:r>
      <w:r w:rsidR="006C6489" w:rsidRPr="00F47FCF">
        <w:rPr>
          <w:rStyle w:val="apple-converted-space"/>
          <w:rFonts w:asciiTheme="minorHAnsi" w:hAnsiTheme="minorHAnsi" w:cstheme="minorHAnsi"/>
          <w:color w:val="000000"/>
        </w:rPr>
        <w:t> </w:t>
      </w:r>
      <w:r w:rsidR="006C6489" w:rsidRPr="00F47FCF">
        <w:rPr>
          <w:rFonts w:asciiTheme="minorHAnsi" w:hAnsiTheme="minorHAnsi" w:cstheme="minorHAnsi"/>
          <w:noProof/>
          <w:color w:val="000000"/>
        </w:rPr>
        <w:drawing>
          <wp:inline distT="0" distB="0" distL="0" distR="0">
            <wp:extent cx="95250" cy="85725"/>
            <wp:effectExtent l="19050" t="0" r="0" b="0"/>
            <wp:docPr id="262" name="Imagem 262" descr="tex2html_wrap_inline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tex2html_wrap_inline1001"/>
                    <pic:cNvPicPr>
                      <a:picLocks noChangeAspect="1" noChangeArrowheads="1"/>
                    </pic:cNvPicPr>
                  </pic:nvPicPr>
                  <pic:blipFill>
                    <a:blip r:embed="rId75" cstate="print"/>
                    <a:srcRect/>
                    <a:stretch>
                      <a:fillRect/>
                    </a:stretch>
                  </pic:blipFill>
                  <pic:spPr bwMode="auto">
                    <a:xfrm>
                      <a:off x="0" y="0"/>
                      <a:ext cx="95250" cy="85725"/>
                    </a:xfrm>
                    <a:prstGeom prst="rect">
                      <a:avLst/>
                    </a:prstGeom>
                    <a:noFill/>
                    <a:ln w="9525">
                      <a:noFill/>
                      <a:miter lim="800000"/>
                      <a:headEnd/>
                      <a:tailEnd/>
                    </a:ln>
                  </pic:spPr>
                </pic:pic>
              </a:graphicData>
            </a:graphic>
          </wp:inline>
        </w:drawing>
      </w:r>
      <w:r w:rsidR="006C6489" w:rsidRPr="00F47FCF">
        <w:rPr>
          <w:rStyle w:val="apple-converted-space"/>
          <w:rFonts w:asciiTheme="minorHAnsi" w:hAnsiTheme="minorHAnsi" w:cstheme="minorHAnsi"/>
          <w:color w:val="000000"/>
        </w:rPr>
        <w:t> </w:t>
      </w:r>
      <w:r w:rsidRPr="00F47FCF">
        <w:rPr>
          <w:rFonts w:asciiTheme="minorHAnsi" w:hAnsiTheme="minorHAnsi" w:cstheme="minorHAnsi"/>
          <w:color w:val="000000"/>
        </w:rPr>
        <w:t>is estimated as a slope of</w:t>
      </w:r>
      <w:r w:rsidR="006C6489" w:rsidRPr="00F47FCF">
        <w:rPr>
          <w:rFonts w:asciiTheme="minorHAnsi" w:hAnsiTheme="minorHAnsi" w:cstheme="minorHAnsi"/>
          <w:color w:val="000000"/>
        </w:rPr>
        <w:t xml:space="preserve"> a line on the log-log plot of</w:t>
      </w:r>
      <w:r w:rsidR="006C6489" w:rsidRPr="00F47FCF">
        <w:rPr>
          <w:rStyle w:val="apple-converted-space"/>
          <w:rFonts w:asciiTheme="minorHAnsi" w:hAnsiTheme="minorHAnsi" w:cstheme="minorHAnsi"/>
          <w:color w:val="000000"/>
        </w:rPr>
        <w:t> </w:t>
      </w:r>
      <w:r w:rsidR="006C6489" w:rsidRPr="00F47FCF">
        <w:rPr>
          <w:rFonts w:asciiTheme="minorHAnsi" w:hAnsiTheme="minorHAnsi" w:cstheme="minorHAnsi"/>
          <w:i/>
          <w:iCs/>
          <w:color w:val="000000"/>
        </w:rPr>
        <w:t>s</w:t>
      </w:r>
      <w:r w:rsidR="006C6489" w:rsidRPr="00F47FCF">
        <w:rPr>
          <w:rStyle w:val="apple-converted-space"/>
          <w:rFonts w:asciiTheme="minorHAnsi" w:hAnsiTheme="minorHAnsi" w:cstheme="minorHAnsi"/>
          <w:color w:val="000000"/>
        </w:rPr>
        <w:t> </w:t>
      </w:r>
      <w:r w:rsidR="006C6489" w:rsidRPr="00F47FCF">
        <w:rPr>
          <w:rFonts w:asciiTheme="minorHAnsi" w:hAnsiTheme="minorHAnsi" w:cstheme="minorHAnsi"/>
          <w:color w:val="000000"/>
        </w:rPr>
        <w:t>versus</w:t>
      </w:r>
      <w:r w:rsidR="006C6489" w:rsidRPr="00F47FCF">
        <w:rPr>
          <w:rStyle w:val="apple-converted-space"/>
          <w:rFonts w:asciiTheme="minorHAnsi" w:hAnsiTheme="minorHAnsi" w:cstheme="minorHAnsi"/>
          <w:color w:val="000000"/>
        </w:rPr>
        <w:t> </w:t>
      </w:r>
      <w:r w:rsidR="006C6489" w:rsidRPr="00F47FCF">
        <w:rPr>
          <w:rFonts w:asciiTheme="minorHAnsi" w:hAnsiTheme="minorHAnsi" w:cstheme="minorHAnsi"/>
          <w:i/>
          <w:iCs/>
          <w:color w:val="000000"/>
        </w:rPr>
        <w:t>n</w:t>
      </w:r>
      <w:r w:rsidR="006C6489" w:rsidRPr="00F47FCF">
        <w:rPr>
          <w:rStyle w:val="apple-converted-space"/>
          <w:rFonts w:asciiTheme="minorHAnsi" w:hAnsiTheme="minorHAnsi" w:cstheme="minorHAnsi"/>
          <w:color w:val="000000"/>
        </w:rPr>
        <w:t> </w:t>
      </w:r>
      <w:r w:rsidR="006C6489" w:rsidRPr="00F47FCF">
        <w:rPr>
          <w:rFonts w:asciiTheme="minorHAnsi" w:hAnsiTheme="minorHAnsi" w:cstheme="minorHAnsi"/>
          <w:color w:val="000000"/>
        </w:rPr>
        <w:t>across the relevant range of scales.</w:t>
      </w:r>
    </w:p>
    <w:p w:rsidR="006C6489" w:rsidRDefault="006C6489" w:rsidP="0007607C">
      <w:pPr>
        <w:pStyle w:val="NormalWeb"/>
        <w:rPr>
          <w:color w:val="000000"/>
          <w:sz w:val="27"/>
          <w:szCs w:val="27"/>
        </w:rPr>
      </w:pPr>
    </w:p>
    <w:p w:rsidR="006C6489" w:rsidRPr="00BB7F6C" w:rsidRDefault="006C6489" w:rsidP="006C6489">
      <w:pPr>
        <w:spacing w:after="0" w:line="360" w:lineRule="auto"/>
        <w:jc w:val="both"/>
        <w:rPr>
          <w:rFonts w:cstheme="minorHAnsi"/>
          <w:b/>
          <w:sz w:val="20"/>
          <w:szCs w:val="20"/>
        </w:rPr>
      </w:pPr>
      <w:r w:rsidRPr="00BB7F6C">
        <w:rPr>
          <w:rFonts w:cstheme="minorHAnsi"/>
          <w:b/>
          <w:sz w:val="20"/>
          <w:szCs w:val="20"/>
        </w:rPr>
        <w:t>Bibliography</w:t>
      </w:r>
    </w:p>
    <w:p w:rsidR="006C6489" w:rsidRPr="00992FAA" w:rsidRDefault="006C6489" w:rsidP="006C6489">
      <w:pPr>
        <w:spacing w:after="0" w:line="360" w:lineRule="auto"/>
        <w:jc w:val="both"/>
        <w:rPr>
          <w:rFonts w:cstheme="minorHAnsi"/>
          <w:sz w:val="20"/>
          <w:szCs w:val="20"/>
        </w:rPr>
      </w:pPr>
    </w:p>
    <w:p w:rsidR="006C6489" w:rsidRDefault="00914D42" w:rsidP="006C6489">
      <w:pPr>
        <w:rPr>
          <w:rFonts w:ascii="Helvetica" w:hAnsi="Helvetica" w:cs="Helvetica"/>
          <w:color w:val="444444"/>
          <w:shd w:val="clear" w:color="auto" w:fill="FFFFFF"/>
        </w:rPr>
      </w:pPr>
      <w:r>
        <w:rPr>
          <w:rFonts w:ascii="Helvetica" w:hAnsi="Helvetica" w:cs="Helvetica"/>
          <w:color w:val="444444"/>
          <w:shd w:val="clear" w:color="auto" w:fill="FFFFFF"/>
        </w:rPr>
        <w:t xml:space="preserve">[1] A.L. Goldberger, </w:t>
      </w:r>
      <w:r w:rsidR="006C6489">
        <w:rPr>
          <w:rFonts w:ascii="Helvetica" w:hAnsi="Helvetica" w:cs="Helvetica"/>
          <w:color w:val="444444"/>
          <w:shd w:val="clear" w:color="auto" w:fill="FFFFFF"/>
        </w:rPr>
        <w:t>Non-linear dynamics for clinicians: chaos theory, fractals, and complexity at the bedside,</w:t>
      </w:r>
      <w:r w:rsidR="006C6489">
        <w:rPr>
          <w:rStyle w:val="apple-converted-space"/>
          <w:rFonts w:ascii="Helvetica" w:hAnsi="Helvetica" w:cs="Helvetica"/>
          <w:color w:val="444444"/>
          <w:shd w:val="clear" w:color="auto" w:fill="FFFFFF"/>
        </w:rPr>
        <w:t> </w:t>
      </w:r>
      <w:r w:rsidR="006C6489" w:rsidRPr="00426201">
        <w:rPr>
          <w:rStyle w:val="Emphasis"/>
          <w:rFonts w:ascii="Helvetica" w:hAnsi="Helvetica" w:cs="Helvetica"/>
          <w:color w:val="444444"/>
          <w:bdr w:val="none" w:sz="0" w:space="0" w:color="auto" w:frame="1"/>
          <w:shd w:val="clear" w:color="auto" w:fill="FFFFFF"/>
        </w:rPr>
        <w:t>Lancet</w:t>
      </w:r>
      <w:r w:rsidR="006C6489" w:rsidRPr="00426201">
        <w:rPr>
          <w:rStyle w:val="apple-converted-space"/>
          <w:rFonts w:ascii="Helvetica" w:hAnsi="Helvetica" w:cs="Helvetica"/>
          <w:i/>
          <w:color w:val="444444"/>
          <w:shd w:val="clear" w:color="auto" w:fill="FFFFFF"/>
        </w:rPr>
        <w:t> </w:t>
      </w:r>
      <w:r w:rsidR="006C6489" w:rsidRPr="00426201">
        <w:rPr>
          <w:rFonts w:ascii="Helvetica" w:hAnsi="Helvetica" w:cs="Helvetica"/>
          <w:bCs/>
          <w:color w:val="444444"/>
          <w:bdr w:val="none" w:sz="0" w:space="0" w:color="auto" w:frame="1"/>
          <w:shd w:val="clear" w:color="auto" w:fill="FFFFFF"/>
        </w:rPr>
        <w:t>347</w:t>
      </w:r>
      <w:r w:rsidR="006C6489">
        <w:rPr>
          <w:rFonts w:ascii="Helvetica" w:hAnsi="Helvetica" w:cs="Helvetica"/>
          <w:color w:val="444444"/>
          <w:shd w:val="clear" w:color="auto" w:fill="FFFFFF"/>
        </w:rPr>
        <w:t>, 1312-1314, 1996.</w:t>
      </w:r>
    </w:p>
    <w:p w:rsidR="006C6489" w:rsidRDefault="006C6489" w:rsidP="006C6489">
      <w:pPr>
        <w:pStyle w:val="NormalWeb"/>
        <w:rPr>
          <w:color w:val="000000"/>
          <w:sz w:val="27"/>
          <w:szCs w:val="27"/>
        </w:rPr>
      </w:pPr>
    </w:p>
    <w:p w:rsidR="006C6489" w:rsidRDefault="006C6489" w:rsidP="006C6489">
      <w:pPr>
        <w:spacing w:after="0" w:line="360" w:lineRule="auto"/>
        <w:ind w:left="360"/>
        <w:rPr>
          <w:rFonts w:cstheme="minorHAnsi"/>
          <w:sz w:val="20"/>
          <w:szCs w:val="20"/>
        </w:rPr>
      </w:pPr>
    </w:p>
    <w:p w:rsidR="006C6489" w:rsidRDefault="006C6489" w:rsidP="006C6489">
      <w:pPr>
        <w:spacing w:after="0" w:line="360" w:lineRule="auto"/>
        <w:ind w:left="360"/>
        <w:rPr>
          <w:rFonts w:cstheme="minorHAnsi"/>
          <w:sz w:val="20"/>
          <w:szCs w:val="20"/>
        </w:rPr>
      </w:pPr>
    </w:p>
    <w:p w:rsidR="00507DCE" w:rsidRDefault="00507DCE"/>
    <w:sectPr w:rsidR="00507DCE" w:rsidSect="00507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87155C"/>
    <w:multiLevelType w:val="hybridMultilevel"/>
    <w:tmpl w:val="3C1ED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489"/>
    <w:rsid w:val="0007607C"/>
    <w:rsid w:val="004D4B80"/>
    <w:rsid w:val="0050742E"/>
    <w:rsid w:val="00507DCE"/>
    <w:rsid w:val="006C6489"/>
    <w:rsid w:val="007817AC"/>
    <w:rsid w:val="00914D42"/>
    <w:rsid w:val="00992FAA"/>
    <w:rsid w:val="00A16C59"/>
    <w:rsid w:val="00F47FCF"/>
    <w:rsid w:val="00FE0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5156B3-2F13-4DAC-B48B-D9B35D618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64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489"/>
    <w:pPr>
      <w:ind w:left="720"/>
      <w:contextualSpacing/>
    </w:pPr>
  </w:style>
  <w:style w:type="character" w:styleId="Hyperlink">
    <w:name w:val="Hyperlink"/>
    <w:basedOn w:val="DefaultParagraphFont"/>
    <w:uiPriority w:val="99"/>
    <w:unhideWhenUsed/>
    <w:rsid w:val="006C6489"/>
    <w:rPr>
      <w:color w:val="0000FF"/>
      <w:u w:val="single"/>
    </w:rPr>
  </w:style>
  <w:style w:type="character" w:styleId="HTMLCite">
    <w:name w:val="HTML Cite"/>
    <w:basedOn w:val="DefaultParagraphFont"/>
    <w:uiPriority w:val="99"/>
    <w:semiHidden/>
    <w:unhideWhenUsed/>
    <w:rsid w:val="006C6489"/>
    <w:rPr>
      <w:i/>
      <w:iCs/>
    </w:rPr>
  </w:style>
  <w:style w:type="character" w:styleId="Strong">
    <w:name w:val="Strong"/>
    <w:basedOn w:val="DefaultParagraphFont"/>
    <w:uiPriority w:val="22"/>
    <w:qFormat/>
    <w:rsid w:val="006C6489"/>
    <w:rPr>
      <w:b/>
      <w:bCs/>
    </w:rPr>
  </w:style>
  <w:style w:type="character" w:customStyle="1" w:styleId="apple-converted-space">
    <w:name w:val="apple-converted-space"/>
    <w:basedOn w:val="DefaultParagraphFont"/>
    <w:rsid w:val="006C6489"/>
  </w:style>
  <w:style w:type="paragraph" w:styleId="NormalWeb">
    <w:name w:val="Normal (Web)"/>
    <w:basedOn w:val="Normal"/>
    <w:uiPriority w:val="99"/>
    <w:semiHidden/>
    <w:unhideWhenUsed/>
    <w:rsid w:val="006C648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C64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489"/>
    <w:rPr>
      <w:rFonts w:ascii="Tahoma" w:hAnsi="Tahoma" w:cs="Tahoma"/>
      <w:sz w:val="16"/>
      <w:szCs w:val="16"/>
    </w:rPr>
  </w:style>
  <w:style w:type="character" w:styleId="Emphasis">
    <w:name w:val="Emphasis"/>
    <w:basedOn w:val="DefaultParagraphFont"/>
    <w:uiPriority w:val="20"/>
    <w:qFormat/>
    <w:rsid w:val="006C64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oleObject" Target="embeddings/oleObject7.bin"/><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8.wmf"/><Relationship Id="rId68" Type="http://schemas.openxmlformats.org/officeDocument/2006/relationships/image" Target="media/image30.wmf"/><Relationship Id="rId16" Type="http://schemas.openxmlformats.org/officeDocument/2006/relationships/image" Target="media/image7.wmf"/><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oleObject" Target="embeddings/oleObject13.bin"/><Relationship Id="rId37" Type="http://schemas.openxmlformats.org/officeDocument/2006/relationships/image" Target="media/image17.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3.wmf"/><Relationship Id="rId58" Type="http://schemas.openxmlformats.org/officeDocument/2006/relationships/oleObject" Target="embeddings/oleObject28.bin"/><Relationship Id="rId66" Type="http://schemas.openxmlformats.org/officeDocument/2006/relationships/image" Target="media/image29.wmf"/><Relationship Id="rId74" Type="http://schemas.openxmlformats.org/officeDocument/2006/relationships/hyperlink" Target="http://www.physionet.org/tutorials/fmnc/node3.html" TargetMode="External"/><Relationship Id="rId5" Type="http://schemas.openxmlformats.org/officeDocument/2006/relationships/image" Target="media/image1.png"/><Relationship Id="rId61" Type="http://schemas.openxmlformats.org/officeDocument/2006/relationships/image" Target="media/image27.wmf"/><Relationship Id="rId19" Type="http://schemas.openxmlformats.org/officeDocument/2006/relationships/image" Target="media/image8.png"/><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image" Target="media/image12.wmf"/><Relationship Id="rId30" Type="http://schemas.openxmlformats.org/officeDocument/2006/relationships/oleObject" Target="embeddings/oleObject12.bin"/><Relationship Id="rId35" Type="http://schemas.openxmlformats.org/officeDocument/2006/relationships/image" Target="media/image16.wmf"/><Relationship Id="rId43" Type="http://schemas.openxmlformats.org/officeDocument/2006/relationships/oleObject" Target="embeddings/oleObject19.bin"/><Relationship Id="rId48" Type="http://schemas.openxmlformats.org/officeDocument/2006/relationships/oleObject" Target="embeddings/oleObject22.bin"/><Relationship Id="rId56" Type="http://schemas.openxmlformats.org/officeDocument/2006/relationships/oleObject" Target="embeddings/oleObject27.bin"/><Relationship Id="rId64" Type="http://schemas.openxmlformats.org/officeDocument/2006/relationships/oleObject" Target="embeddings/oleObject31.bin"/><Relationship Id="rId69" Type="http://schemas.openxmlformats.org/officeDocument/2006/relationships/oleObject" Target="embeddings/oleObject34.bin"/><Relationship Id="rId77" Type="http://schemas.openxmlformats.org/officeDocument/2006/relationships/theme" Target="theme/theme1.xml"/><Relationship Id="rId8" Type="http://schemas.openxmlformats.org/officeDocument/2006/relationships/image" Target="media/image3.wmf"/><Relationship Id="rId51" Type="http://schemas.openxmlformats.org/officeDocument/2006/relationships/image" Target="media/image22.wmf"/><Relationship Id="rId72" Type="http://schemas.openxmlformats.org/officeDocument/2006/relationships/image" Target="media/image32.wmf"/><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9.bin"/><Relationship Id="rId33" Type="http://schemas.openxmlformats.org/officeDocument/2006/relationships/image" Target="media/image15.wmf"/><Relationship Id="rId38" Type="http://schemas.openxmlformats.org/officeDocument/2006/relationships/oleObject" Target="embeddings/oleObject16.bin"/><Relationship Id="rId46" Type="http://schemas.openxmlformats.org/officeDocument/2006/relationships/oleObject" Target="embeddings/oleObject21.bin"/><Relationship Id="rId59" Type="http://schemas.openxmlformats.org/officeDocument/2006/relationships/image" Target="media/image26.wmf"/><Relationship Id="rId67" Type="http://schemas.openxmlformats.org/officeDocument/2006/relationships/oleObject" Target="embeddings/oleObject33.bin"/><Relationship Id="rId20" Type="http://schemas.openxmlformats.org/officeDocument/2006/relationships/image" Target="media/image9.wmf"/><Relationship Id="rId41" Type="http://schemas.openxmlformats.org/officeDocument/2006/relationships/image" Target="media/image19.wmf"/><Relationship Id="rId54" Type="http://schemas.openxmlformats.org/officeDocument/2006/relationships/oleObject" Target="embeddings/oleObject26.bin"/><Relationship Id="rId62" Type="http://schemas.openxmlformats.org/officeDocument/2006/relationships/oleObject" Target="embeddings/oleObject30.bin"/><Relationship Id="rId70" Type="http://schemas.openxmlformats.org/officeDocument/2006/relationships/image" Target="media/image31.wmf"/><Relationship Id="rId75"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oleObject" Target="embeddings/oleObject5.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3.bin"/><Relationship Id="rId57" Type="http://schemas.openxmlformats.org/officeDocument/2006/relationships/image" Target="media/image25.wmf"/><Relationship Id="rId10" Type="http://schemas.openxmlformats.org/officeDocument/2006/relationships/image" Target="media/image4.wmf"/><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5.bin"/><Relationship Id="rId60" Type="http://schemas.openxmlformats.org/officeDocument/2006/relationships/oleObject" Target="embeddings/oleObject29.bin"/><Relationship Id="rId65" Type="http://schemas.openxmlformats.org/officeDocument/2006/relationships/oleObject" Target="embeddings/oleObject32.bin"/><Relationship Id="rId73" Type="http://schemas.openxmlformats.org/officeDocument/2006/relationships/oleObject" Target="embeddings/oleObject36.bin"/><Relationship Id="rId4" Type="http://schemas.openxmlformats.org/officeDocument/2006/relationships/webSettings" Target="web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hyperlink" Target="http://www.physionet.org/" TargetMode="External"/><Relationship Id="rId39" Type="http://schemas.openxmlformats.org/officeDocument/2006/relationships/image" Target="media/image18.wmf"/><Relationship Id="rId34" Type="http://schemas.openxmlformats.org/officeDocument/2006/relationships/oleObject" Target="embeddings/oleObject14.bin"/><Relationship Id="rId50" Type="http://schemas.openxmlformats.org/officeDocument/2006/relationships/oleObject" Target="embeddings/oleObject24.bin"/><Relationship Id="rId55" Type="http://schemas.openxmlformats.org/officeDocument/2006/relationships/image" Target="media/image24.wmf"/><Relationship Id="rId76" Type="http://schemas.openxmlformats.org/officeDocument/2006/relationships/fontTable" Target="fontTable.xml"/><Relationship Id="rId7" Type="http://schemas.openxmlformats.org/officeDocument/2006/relationships/oleObject" Target="embeddings/oleObject1.bin"/><Relationship Id="rId71" Type="http://schemas.openxmlformats.org/officeDocument/2006/relationships/oleObject" Target="embeddings/oleObject35.bin"/><Relationship Id="rId2" Type="http://schemas.openxmlformats.org/officeDocument/2006/relationships/styles" Target="styles.xml"/><Relationship Id="rId29" Type="http://schemas.openxmlformats.org/officeDocument/2006/relationships/image" Target="media/image13.w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801</Words>
  <Characters>4566</Characters>
  <Application>Microsoft Office Word</Application>
  <DocSecurity>0</DocSecurity>
  <Lines>38</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tanya</dc:creator>
  <cp:lastModifiedBy>Tatijana Stosic</cp:lastModifiedBy>
  <cp:revision>3</cp:revision>
  <dcterms:created xsi:type="dcterms:W3CDTF">2020-12-09T11:29:00Z</dcterms:created>
  <dcterms:modified xsi:type="dcterms:W3CDTF">2021-09-22T08:42:00Z</dcterms:modified>
</cp:coreProperties>
</file>