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right="24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right="2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64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‘Информационные системы и базы данных’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Этап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firstLine="18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firstLine="18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43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группы P33312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Соболев Иван Александрович, </w:t>
        <w:br w:type="textWrapping"/>
        <w:t xml:space="preserve">Кизилов Степан Александрович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Наумова Надежда Александровна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18460" cy="457200"/>
            <wp:effectExtent b="0" l="0" r="0" t="0"/>
            <wp:docPr descr="Описание: Macintosh HD:Users:3wfrer:Documents:ENDY works:ИТМО:ITMO_black-01.png" id="2" name="image1.png"/>
            <a:graphic>
              <a:graphicData uri="http://schemas.openxmlformats.org/drawingml/2006/picture">
                <pic:pic>
                  <pic:nvPicPr>
                    <pic:cNvPr descr="Описание: Macintosh HD:Users:3wfrer:Documents:ENDY works:ИТМО:ITMO_black-01.png" id="0" name="image1.png"/>
                    <pic:cNvPicPr preferRelativeResize="0"/>
                  </pic:nvPicPr>
                  <pic:blipFill>
                    <a:blip r:embed="rId6"/>
                    <a:srcRect b="188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4677"/>
          <w:tab w:val="right" w:leader="none" w:pos="9355"/>
        </w:tabs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Инфологическая модель: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34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Даталогическая модель: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