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E49B3" w14:textId="77777777" w:rsidR="00416DB6" w:rsidRDefault="00000000">
      <w:pPr>
        <w:pStyle w:val="Standard"/>
      </w:pPr>
      <w:r>
        <w:rPr>
          <w:b/>
          <w:bCs/>
        </w:rPr>
        <w:t>Tema 1 -Indaga por Internet</w:t>
      </w:r>
    </w:p>
    <w:p w14:paraId="031E1B78" w14:textId="77777777" w:rsidR="00416DB6" w:rsidRDefault="00416DB6">
      <w:pPr>
        <w:pStyle w:val="Standard"/>
      </w:pPr>
    </w:p>
    <w:p w14:paraId="351069FD" w14:textId="4B36B753" w:rsidR="00416DB6" w:rsidRDefault="00000000">
      <w:pPr>
        <w:pStyle w:val="Standard"/>
      </w:pPr>
      <w:r>
        <w:t>1.- ¿</w:t>
      </w:r>
      <w:r w:rsidR="00AA01F2">
        <w:t>Cuándo</w:t>
      </w:r>
      <w:r>
        <w:t xml:space="preserve"> surge el primer SGBD?. Quién fue el responsable.</w:t>
      </w:r>
    </w:p>
    <w:p w14:paraId="51BEECDF" w14:textId="77777777" w:rsidR="00416DB6" w:rsidRPr="00105B4A" w:rsidRDefault="00416DB6">
      <w:pPr>
        <w:pStyle w:val="Standard"/>
        <w:rPr>
          <w:color w:val="4C94D8" w:themeColor="text2" w:themeTint="80"/>
          <w:sz w:val="22"/>
          <w:szCs w:val="22"/>
        </w:rPr>
      </w:pPr>
    </w:p>
    <w:p w14:paraId="24920F50" w14:textId="77777777" w:rsidR="00416DB6" w:rsidRPr="00105B4A" w:rsidRDefault="00000000">
      <w:pPr>
        <w:pStyle w:val="Standard"/>
        <w:rPr>
          <w:color w:val="4C94D8" w:themeColor="text2" w:themeTint="80"/>
          <w:sz w:val="22"/>
          <w:szCs w:val="22"/>
        </w:rPr>
      </w:pPr>
      <w:r w:rsidRPr="00105B4A">
        <w:rPr>
          <w:color w:val="4C94D8" w:themeColor="text2" w:themeTint="80"/>
          <w:sz w:val="22"/>
          <w:szCs w:val="22"/>
        </w:rPr>
        <w:t>El primer sistema de gestión de bases de datos (SGBD) fue el modelo de base de datos CODASYL, desarrollado en la década de 1960, y su creador fue Charles Bachman.</w:t>
      </w:r>
    </w:p>
    <w:p w14:paraId="126243E9" w14:textId="77777777" w:rsidR="00416DB6" w:rsidRDefault="00416DB6">
      <w:pPr>
        <w:pStyle w:val="Standard"/>
        <w:rPr>
          <w:sz w:val="22"/>
          <w:szCs w:val="22"/>
        </w:rPr>
      </w:pPr>
    </w:p>
    <w:p w14:paraId="5ED3FEEF" w14:textId="77777777" w:rsidR="00416DB6" w:rsidRDefault="00416DB6">
      <w:pPr>
        <w:pStyle w:val="Standard"/>
      </w:pPr>
    </w:p>
    <w:p w14:paraId="05E806FF" w14:textId="77777777" w:rsidR="00416DB6" w:rsidRDefault="00000000">
      <w:pPr>
        <w:pStyle w:val="Standard"/>
      </w:pPr>
      <w:r>
        <w:t>2.- Indica ejemplos de sistemas gestores de bases de datos relacionales.</w:t>
      </w:r>
    </w:p>
    <w:p w14:paraId="316114E4" w14:textId="77777777" w:rsidR="00416DB6" w:rsidRPr="00105B4A" w:rsidRDefault="00416DB6">
      <w:pPr>
        <w:pStyle w:val="Standard"/>
        <w:rPr>
          <w:color w:val="4C94D8" w:themeColor="text2" w:themeTint="80"/>
        </w:rPr>
      </w:pPr>
    </w:p>
    <w:p w14:paraId="746B47C4" w14:textId="77777777" w:rsidR="00416DB6" w:rsidRPr="00105B4A" w:rsidRDefault="00000000">
      <w:pPr>
        <w:pStyle w:val="Standard"/>
        <w:ind w:left="709"/>
        <w:rPr>
          <w:color w:val="4C94D8" w:themeColor="text2" w:themeTint="80"/>
          <w:sz w:val="22"/>
          <w:szCs w:val="22"/>
        </w:rPr>
      </w:pPr>
      <w:r w:rsidRPr="00105B4A">
        <w:rPr>
          <w:color w:val="4C94D8" w:themeColor="text2" w:themeTint="80"/>
          <w:sz w:val="22"/>
          <w:szCs w:val="22"/>
        </w:rPr>
        <w:t>- Oracle</w:t>
      </w:r>
    </w:p>
    <w:p w14:paraId="52AD1B58" w14:textId="77777777" w:rsidR="00416DB6" w:rsidRPr="00105B4A" w:rsidRDefault="00000000">
      <w:pPr>
        <w:pStyle w:val="Standard"/>
        <w:ind w:left="709"/>
        <w:rPr>
          <w:color w:val="4C94D8" w:themeColor="text2" w:themeTint="80"/>
          <w:sz w:val="22"/>
          <w:szCs w:val="22"/>
        </w:rPr>
      </w:pPr>
      <w:r w:rsidRPr="00105B4A">
        <w:rPr>
          <w:color w:val="4C94D8" w:themeColor="text2" w:themeTint="80"/>
          <w:sz w:val="22"/>
          <w:szCs w:val="22"/>
        </w:rPr>
        <w:t>- PostgreSQL</w:t>
      </w:r>
    </w:p>
    <w:p w14:paraId="55FEE399" w14:textId="77777777" w:rsidR="00416DB6" w:rsidRPr="00105B4A" w:rsidRDefault="00000000">
      <w:pPr>
        <w:pStyle w:val="Standard"/>
        <w:ind w:left="709"/>
        <w:rPr>
          <w:color w:val="4C94D8" w:themeColor="text2" w:themeTint="80"/>
          <w:sz w:val="22"/>
          <w:szCs w:val="22"/>
        </w:rPr>
      </w:pPr>
      <w:r w:rsidRPr="00105B4A">
        <w:rPr>
          <w:color w:val="4C94D8" w:themeColor="text2" w:themeTint="80"/>
          <w:sz w:val="22"/>
          <w:szCs w:val="22"/>
        </w:rPr>
        <w:t>- Access</w:t>
      </w:r>
    </w:p>
    <w:p w14:paraId="2E6E3C40" w14:textId="77777777" w:rsidR="00416DB6" w:rsidRDefault="00416DB6">
      <w:pPr>
        <w:pStyle w:val="Standard"/>
        <w:rPr>
          <w:color w:val="2A6099"/>
          <w:sz w:val="22"/>
          <w:szCs w:val="22"/>
        </w:rPr>
      </w:pPr>
    </w:p>
    <w:p w14:paraId="560A2AA8" w14:textId="77777777" w:rsidR="00416DB6" w:rsidRDefault="00416DB6">
      <w:pPr>
        <w:pStyle w:val="Standard"/>
      </w:pPr>
    </w:p>
    <w:p w14:paraId="5F134CD7" w14:textId="77777777" w:rsidR="00416DB6" w:rsidRDefault="00000000">
      <w:pPr>
        <w:pStyle w:val="Standard"/>
      </w:pPr>
      <w:r>
        <w:t>3.- Niveles de abstracción de los SGBD</w:t>
      </w:r>
    </w:p>
    <w:p w14:paraId="0277BDD5" w14:textId="77777777" w:rsidR="00416DB6" w:rsidRDefault="00416DB6">
      <w:pPr>
        <w:pStyle w:val="Standard"/>
      </w:pPr>
    </w:p>
    <w:p w14:paraId="46BA532B" w14:textId="77777777" w:rsidR="00416DB6" w:rsidRDefault="00416DB6">
      <w:pPr>
        <w:pStyle w:val="Standard"/>
      </w:pPr>
    </w:p>
    <w:p w14:paraId="75157AB4" w14:textId="77777777" w:rsidR="00416DB6" w:rsidRPr="00105B4A" w:rsidRDefault="00000000">
      <w:pPr>
        <w:pStyle w:val="Standard"/>
        <w:spacing w:line="360" w:lineRule="auto"/>
        <w:rPr>
          <w:color w:val="4C94D8" w:themeColor="text2" w:themeTint="80"/>
          <w:sz w:val="22"/>
          <w:szCs w:val="22"/>
        </w:rPr>
      </w:pPr>
      <w:r w:rsidRPr="00105B4A">
        <w:rPr>
          <w:color w:val="4C94D8" w:themeColor="text2" w:themeTint="80"/>
          <w:sz w:val="22"/>
          <w:szCs w:val="22"/>
        </w:rPr>
        <w:t>Nivel interno: se ocupa de gestionar el almacenamiento de los datos, el tamaño que deben tener los ficheros, el espacio que ocupara un dato etc. A través de un esquema que definiremos usando el Lenguaje de Manipulación de Datos (DML).</w:t>
      </w:r>
    </w:p>
    <w:p w14:paraId="54113351" w14:textId="77777777" w:rsidR="00416DB6" w:rsidRPr="00105B4A" w:rsidRDefault="00000000">
      <w:pPr>
        <w:pStyle w:val="Standard"/>
        <w:spacing w:line="360" w:lineRule="auto"/>
        <w:rPr>
          <w:color w:val="4C94D8" w:themeColor="text2" w:themeTint="80"/>
          <w:sz w:val="22"/>
          <w:szCs w:val="22"/>
        </w:rPr>
      </w:pPr>
      <w:r w:rsidRPr="00105B4A">
        <w:rPr>
          <w:color w:val="4C94D8" w:themeColor="text2" w:themeTint="80"/>
          <w:sz w:val="22"/>
          <w:szCs w:val="22"/>
        </w:rPr>
        <w:t>Nivel conceptual: y/o lógico se ocupa de mantener la misma lógica a los datos, es decir el mismo concepto de bases de datos para todos los usuarios o aplicaciones, este esquema se hará usando el DDL.</w:t>
      </w:r>
    </w:p>
    <w:p w14:paraId="32EA81DE" w14:textId="77777777" w:rsidR="00416DB6" w:rsidRPr="00105B4A" w:rsidRDefault="00000000">
      <w:pPr>
        <w:pStyle w:val="Standard"/>
        <w:spacing w:line="360" w:lineRule="auto"/>
        <w:rPr>
          <w:color w:val="4C94D8" w:themeColor="text2" w:themeTint="80"/>
          <w:sz w:val="22"/>
          <w:szCs w:val="22"/>
        </w:rPr>
      </w:pPr>
      <w:r w:rsidRPr="00105B4A">
        <w:rPr>
          <w:color w:val="4C94D8" w:themeColor="text2" w:themeTint="80"/>
          <w:sz w:val="22"/>
          <w:szCs w:val="22"/>
        </w:rPr>
        <w:t>Nivel externo: se encargará de mantener una visión o percepción diferente de la base de datos a cada usuario de la aplicación, lo conseguiremos haciendo uso de los tres lenguajes.</w:t>
      </w:r>
    </w:p>
    <w:p w14:paraId="6984FA83" w14:textId="77777777" w:rsidR="00416DB6" w:rsidRDefault="00416DB6">
      <w:pPr>
        <w:pStyle w:val="Standard"/>
      </w:pPr>
    </w:p>
    <w:p w14:paraId="2D8B5DC4" w14:textId="77777777" w:rsidR="00416DB6" w:rsidRDefault="00416DB6">
      <w:pPr>
        <w:pStyle w:val="Standard"/>
      </w:pPr>
    </w:p>
    <w:p w14:paraId="5698EA70" w14:textId="77777777" w:rsidR="00416DB6" w:rsidRDefault="00416DB6">
      <w:pPr>
        <w:pStyle w:val="Standard"/>
      </w:pPr>
    </w:p>
    <w:p w14:paraId="4366BA68" w14:textId="77777777" w:rsidR="00416DB6" w:rsidRDefault="00000000">
      <w:pPr>
        <w:pStyle w:val="Standard"/>
      </w:pPr>
      <w:r>
        <w:t>4.- ¿Para qué se utiliza el DDL?</w:t>
      </w:r>
    </w:p>
    <w:p w14:paraId="5709FAF3" w14:textId="77777777" w:rsidR="00416DB6" w:rsidRDefault="00416DB6">
      <w:pPr>
        <w:pStyle w:val="Standard"/>
      </w:pPr>
    </w:p>
    <w:p w14:paraId="34ED2DF2" w14:textId="77777777" w:rsidR="00416DB6" w:rsidRPr="00105B4A" w:rsidRDefault="00000000">
      <w:pPr>
        <w:pStyle w:val="Standard"/>
        <w:rPr>
          <w:color w:val="4C94D8" w:themeColor="text2" w:themeTint="80"/>
          <w:sz w:val="22"/>
          <w:szCs w:val="22"/>
        </w:rPr>
      </w:pPr>
      <w:r w:rsidRPr="00105B4A">
        <w:rPr>
          <w:color w:val="4C94D8" w:themeColor="text2" w:themeTint="80"/>
          <w:sz w:val="22"/>
          <w:szCs w:val="22"/>
        </w:rPr>
        <w:t>El DDL nos permitirá crear la estructura lógica de los datos es decir la base de datos. Esto es de manera muy simplificada como un lenguaje que me permita definir de un empleado los datos que quiero guardar.</w:t>
      </w:r>
    </w:p>
    <w:p w14:paraId="0A086573" w14:textId="77777777" w:rsidR="00416DB6" w:rsidRPr="00105B4A" w:rsidRDefault="00416DB6">
      <w:pPr>
        <w:pStyle w:val="Standard"/>
        <w:rPr>
          <w:color w:val="4C94D8" w:themeColor="text2" w:themeTint="80"/>
        </w:rPr>
      </w:pPr>
    </w:p>
    <w:p w14:paraId="7F2899A8" w14:textId="77777777" w:rsidR="00416DB6" w:rsidRDefault="00416DB6">
      <w:pPr>
        <w:pStyle w:val="Standard"/>
      </w:pPr>
    </w:p>
    <w:p w14:paraId="539BBAAA" w14:textId="77777777" w:rsidR="00416DB6" w:rsidRDefault="00000000">
      <w:pPr>
        <w:pStyle w:val="Standard"/>
      </w:pPr>
      <w:r>
        <w:t>5.- Qué relación encuentras entre un Sistema de información y los Sistemas expertos, pero ¿qué son los sistemas expertos?</w:t>
      </w:r>
    </w:p>
    <w:p w14:paraId="1854F6AF" w14:textId="77777777" w:rsidR="00416DB6" w:rsidRDefault="00416DB6">
      <w:pPr>
        <w:pStyle w:val="Standard"/>
      </w:pPr>
    </w:p>
    <w:p w14:paraId="0E8852C5" w14:textId="77777777" w:rsidR="00416DB6" w:rsidRPr="00105B4A" w:rsidRDefault="00000000">
      <w:pPr>
        <w:pStyle w:val="Standard"/>
        <w:rPr>
          <w:color w:val="4C94D8" w:themeColor="text2" w:themeTint="80"/>
        </w:rPr>
      </w:pPr>
      <w:r w:rsidRPr="00105B4A">
        <w:rPr>
          <w:color w:val="4C94D8" w:themeColor="text2" w:themeTint="80"/>
        </w:rPr>
        <w:t>¿Qué son los sistemas expertos? Un Sistema Experto (SE) es un sistema informático que emula el razonamiento de un experto humano en un área específica de conocimiento, resolviendo problemas complejos mediante el razonamiento a través de un cuerpo de conocimiento (usualmente reglas "sí-entonces").</w:t>
      </w:r>
    </w:p>
    <w:p w14:paraId="1EDC1614" w14:textId="77777777" w:rsidR="00416DB6" w:rsidRPr="00105B4A" w:rsidRDefault="00416DB6">
      <w:pPr>
        <w:pStyle w:val="Standard"/>
        <w:rPr>
          <w:color w:val="4C94D8" w:themeColor="text2" w:themeTint="80"/>
        </w:rPr>
      </w:pPr>
    </w:p>
    <w:p w14:paraId="7C47ADD1" w14:textId="77777777" w:rsidR="00416DB6" w:rsidRPr="00105B4A" w:rsidRDefault="00000000">
      <w:pPr>
        <w:pStyle w:val="Standard"/>
        <w:rPr>
          <w:color w:val="4C94D8" w:themeColor="text2" w:themeTint="80"/>
        </w:rPr>
      </w:pPr>
      <w:r w:rsidRPr="00105B4A">
        <w:rPr>
          <w:color w:val="4C94D8" w:themeColor="text2" w:themeTint="80"/>
        </w:rPr>
        <w:t>¿Qué relación encuentras entre un Sistema de información y los Sistemas expertos? Un Sistema de Información (SI) gestiona y trata datos interconectados para un objetivo común23. Un SE puede funcionar como un componente inteligente dentro de un SI, aportando capacidades de razonamiento para generar información no explícita y apoyando tareas como la monitorización o la planificación.</w:t>
      </w:r>
    </w:p>
    <w:sectPr w:rsidR="00416DB6" w:rsidRPr="00105B4A">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61694" w14:textId="77777777" w:rsidR="00484917" w:rsidRDefault="00484917">
      <w:r>
        <w:separator/>
      </w:r>
    </w:p>
  </w:endnote>
  <w:endnote w:type="continuationSeparator" w:id="0">
    <w:p w14:paraId="3E1A5421" w14:textId="77777777" w:rsidR="00484917" w:rsidRDefault="00484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panose1 w:val="02020603050405020304"/>
    <w:charset w:val="00"/>
    <w:family w:val="roman"/>
    <w:pitch w:val="variable"/>
    <w:sig w:usb0="E0000AFF" w:usb1="500078FF" w:usb2="00000021" w:usb3="00000000" w:csb0="000001BF" w:csb1="00000000"/>
  </w:font>
  <w:font w:name="Noto Sans CJK SC Regular">
    <w:charset w:val="00"/>
    <w:family w:val="auto"/>
    <w:pitch w:val="variable"/>
  </w:font>
  <w:font w:name="FreeSans">
    <w:altName w:val="Calib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B7D05" w14:textId="77777777" w:rsidR="00484917" w:rsidRDefault="00484917">
      <w:r>
        <w:rPr>
          <w:color w:val="000000"/>
        </w:rPr>
        <w:separator/>
      </w:r>
    </w:p>
  </w:footnote>
  <w:footnote w:type="continuationSeparator" w:id="0">
    <w:p w14:paraId="4D7EC2FE" w14:textId="77777777" w:rsidR="00484917" w:rsidRDefault="004849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DB6"/>
    <w:rsid w:val="0002152F"/>
    <w:rsid w:val="00105B4A"/>
    <w:rsid w:val="00416DB6"/>
    <w:rsid w:val="00484917"/>
    <w:rsid w:val="004D05F4"/>
    <w:rsid w:val="00947AC8"/>
    <w:rsid w:val="00954666"/>
    <w:rsid w:val="00AA01F2"/>
    <w:rsid w:val="00EC18AC"/>
    <w:rsid w:val="00F7160E"/>
    <w:rsid w:val="00FD2F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3C5CF"/>
  <w15:docId w15:val="{A52DF2FF-69E2-4925-8BCB-E60D233B2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FreeSans"/>
        <w:kern w:val="3"/>
        <w:sz w:val="24"/>
        <w:szCs w:val="24"/>
        <w:lang w:val="es-E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40" w:line="288"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Internetlink">
    <w:name w:val="Internet link"/>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318</Words>
  <Characters>1755</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CICLOT</dc:creator>
  <cp:lastModifiedBy>POYDA OLEKSYUK, IVÁN</cp:lastModifiedBy>
  <cp:revision>4</cp:revision>
  <dcterms:created xsi:type="dcterms:W3CDTF">2025-09-15T14:05:00Z</dcterms:created>
  <dcterms:modified xsi:type="dcterms:W3CDTF">2025-09-16T08:29:00Z</dcterms:modified>
</cp:coreProperties>
</file>