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rFonts w:ascii="Consolas" w:hAnsi="Consolas"/>
          <w:sz w:val="30"/>
          <w:szCs w:val="30"/>
        </w:rPr>
      </w:pPr>
      <w:r>
        <w:rPr>
          <w:rFonts w:ascii="Times New Roman" w:hAnsi="Times New Roman"/>
          <w:sz w:val="24"/>
          <w:szCs w:val="24"/>
          <w:lang w:val="uk-UA"/>
        </w:rPr>
        <w:t>Київський національний університет імені Т. Шевченка</w:t>
      </w:r>
    </w:p>
    <w:p>
      <w:pPr>
        <w:pStyle w:val="Normal"/>
        <w:bidi w:val="0"/>
        <w:spacing w:before="0" w:after="0"/>
        <w:ind w:hanging="0"/>
        <w:jc w:val="center"/>
        <w:rPr>
          <w:rFonts w:ascii="Consolas" w:hAnsi="Consolas"/>
          <w:sz w:val="30"/>
          <w:szCs w:val="30"/>
          <w:lang w:val="uk-UA"/>
        </w:rPr>
      </w:pPr>
      <w:r>
        <w:rPr>
          <w:rFonts w:ascii="Times New Roman" w:hAnsi="Times New Roman"/>
          <w:sz w:val="24"/>
          <w:szCs w:val="24"/>
          <w:lang w:val="uk-UA"/>
        </w:rPr>
        <w:t xml:space="preserve">  </w:t>
      </w:r>
      <w:r>
        <w:rPr>
          <w:rFonts w:ascii="Times New Roman" w:hAnsi="Times New Roman"/>
          <w:sz w:val="24"/>
          <w:szCs w:val="24"/>
          <w:lang w:val="uk-UA"/>
        </w:rPr>
        <w:t>Факультет  комп</w:t>
      </w:r>
      <w:r>
        <w:rPr>
          <w:rFonts w:ascii="Times New Roman" w:hAnsi="Times New Roman"/>
          <w:sz w:val="24"/>
          <w:szCs w:val="24"/>
        </w:rPr>
        <w:t>’</w:t>
      </w:r>
      <w:r>
        <w:rPr>
          <w:rFonts w:ascii="Times New Roman" w:hAnsi="Times New Roman"/>
          <w:sz w:val="24"/>
          <w:szCs w:val="24"/>
          <w:lang w:val="uk-UA"/>
        </w:rPr>
        <w:t>ютерних наук та кібернетики</w:t>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40"/>
          <w:szCs w:val="40"/>
          <w:lang w:val="uk-UA"/>
        </w:rPr>
      </w:pPr>
      <w:r>
        <w:rPr>
          <w:rFonts w:ascii="Times New Roman" w:hAnsi="Times New Roman"/>
          <w:sz w:val="48"/>
          <w:szCs w:val="48"/>
          <w:lang w:val="uk-UA"/>
        </w:rPr>
        <w:t>Науковий образ світу</w:t>
      </w:r>
    </w:p>
    <w:p>
      <w:pPr>
        <w:pStyle w:val="Normal"/>
        <w:bidi w:val="0"/>
        <w:spacing w:before="0" w:after="0"/>
        <w:ind w:hanging="0"/>
        <w:jc w:val="center"/>
        <w:rPr>
          <w:lang w:val="uk-UA"/>
        </w:rPr>
      </w:pPr>
      <w:r>
        <w:rPr>
          <w:rFonts w:ascii="Times New Roman" w:hAnsi="Times New Roman"/>
          <w:sz w:val="48"/>
          <w:szCs w:val="48"/>
          <w:lang w:val="uk-UA"/>
        </w:rPr>
        <w:t xml:space="preserve">Реферат на тему </w:t>
      </w:r>
    </w:p>
    <w:p>
      <w:pPr>
        <w:pStyle w:val="Normal"/>
        <w:bidi w:val="0"/>
        <w:spacing w:before="0" w:after="0"/>
        <w:ind w:hanging="0"/>
        <w:jc w:val="center"/>
        <w:rPr>
          <w:rFonts w:ascii="Consolas" w:hAnsi="Consolas"/>
          <w:sz w:val="40"/>
          <w:szCs w:val="40"/>
          <w:lang w:val="uk-UA"/>
        </w:rPr>
      </w:pPr>
      <w:r>
        <w:rPr>
          <w:rFonts w:ascii="Times New Roman" w:hAnsi="Times New Roman"/>
          <w:sz w:val="48"/>
          <w:szCs w:val="48"/>
          <w:lang w:val="uk-UA"/>
        </w:rPr>
        <w:t>Вимірювання відстані в астрономії</w:t>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hanging="0"/>
        <w:jc w:val="center"/>
        <w:rPr>
          <w:rFonts w:ascii="Consolas" w:hAnsi="Consolas"/>
          <w:sz w:val="40"/>
          <w:szCs w:val="40"/>
          <w:lang w:val="uk-UA"/>
        </w:rPr>
      </w:pPr>
      <w:r>
        <w:rPr>
          <w:rFonts w:ascii="Consolas" w:hAnsi="Consolas"/>
          <w:sz w:val="40"/>
          <w:szCs w:val="40"/>
          <w:lang w:val="uk-UA"/>
        </w:rPr>
      </w:r>
    </w:p>
    <w:p>
      <w:pPr>
        <w:pStyle w:val="Normal"/>
        <w:bidi w:val="0"/>
        <w:spacing w:before="0" w:after="0"/>
        <w:ind w:left="5664" w:hanging="0"/>
        <w:jc w:val="right"/>
        <w:rPr>
          <w:rFonts w:ascii="Consolas" w:hAnsi="Consolas"/>
          <w:sz w:val="30"/>
          <w:szCs w:val="30"/>
          <w:lang w:val="uk-UA"/>
        </w:rPr>
      </w:pPr>
      <w:r>
        <w:rPr>
          <w:rFonts w:ascii="Times New Roman" w:hAnsi="Times New Roman"/>
          <w:sz w:val="28"/>
          <w:szCs w:val="28"/>
          <w:lang w:val="uk-UA"/>
        </w:rPr>
        <w:t>Виконав: студент групи</w:t>
      </w:r>
      <w:r>
        <w:rPr>
          <w:rFonts w:ascii="Times New Roman" w:hAnsi="Times New Roman"/>
          <w:sz w:val="28"/>
          <w:szCs w:val="28"/>
        </w:rPr>
        <w:t xml:space="preserve"> </w:t>
      </w:r>
      <w:r>
        <w:rPr>
          <w:rFonts w:ascii="Times New Roman" w:hAnsi="Times New Roman"/>
          <w:sz w:val="28"/>
          <w:szCs w:val="28"/>
          <w:lang w:val="uk-UA"/>
        </w:rPr>
        <w:t>ІПС-32</w:t>
      </w:r>
    </w:p>
    <w:p>
      <w:pPr>
        <w:pStyle w:val="Normal"/>
        <w:bidi w:val="0"/>
        <w:spacing w:before="0" w:after="0"/>
        <w:ind w:firstLine="709"/>
        <w:jc w:val="right"/>
        <w:rPr>
          <w:sz w:val="30"/>
          <w:szCs w:val="30"/>
          <w:lang w:val="uk-UA"/>
        </w:rPr>
      </w:pPr>
      <w:r>
        <w:rPr>
          <w:rFonts w:ascii="Times New Roman" w:hAnsi="Times New Roman"/>
          <w:sz w:val="28"/>
          <w:szCs w:val="28"/>
          <w:lang w:val="uk-UA"/>
        </w:rPr>
        <w:tab/>
        <w:tab/>
        <w:tab/>
        <w:tab/>
        <w:tab/>
        <w:tab/>
        <w:tab/>
        <w:t>Ільїн Іван</w:t>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center"/>
        <w:rPr>
          <w:sz w:val="30"/>
          <w:szCs w:val="30"/>
          <w:lang w:val="uk-UA"/>
        </w:rPr>
      </w:pPr>
      <w:r>
        <w:rPr>
          <w:rFonts w:ascii="Times New Roman" w:hAnsi="Times New Roman"/>
          <w:sz w:val="28"/>
          <w:szCs w:val="28"/>
          <w:lang w:val="en-US"/>
        </w:rPr>
        <w:t>2022</w:t>
      </w:r>
    </w:p>
    <w:p>
      <w:pPr>
        <w:pStyle w:val="Normal"/>
        <w:bidi w:val="0"/>
        <w:spacing w:before="0" w:after="0"/>
        <w:ind w:hanging="0"/>
        <w:jc w:val="left"/>
        <w:rPr>
          <w:sz w:val="30"/>
          <w:szCs w:val="30"/>
          <w:lang w:val="uk-UA"/>
        </w:rPr>
      </w:pPr>
      <w:r>
        <w:rPr>
          <w:rFonts w:ascii="Times New Roman" w:hAnsi="Times New Roman"/>
          <w:sz w:val="42"/>
          <w:szCs w:val="42"/>
          <w:lang w:val="uk-UA"/>
        </w:rPr>
        <w:t>Вступ</w:t>
      </w:r>
    </w:p>
    <w:p>
      <w:pPr>
        <w:pStyle w:val="Normal"/>
        <w:bidi w:val="0"/>
        <w:spacing w:before="0" w:after="0"/>
        <w:ind w:hanging="0"/>
        <w:jc w:val="left"/>
        <w:rPr>
          <w:sz w:val="30"/>
          <w:szCs w:val="30"/>
          <w:lang w:val="uk-UA"/>
        </w:rPr>
      </w:pPr>
      <w:r>
        <w:rPr>
          <w:sz w:val="30"/>
          <w:szCs w:val="30"/>
          <w:lang w:val="uk-UA"/>
        </w:rPr>
        <w:t>Вимірювання відстані - це одна з найголовніших речей в астрономії.</w:t>
      </w:r>
      <w:r>
        <w:rPr>
          <w:rFonts w:ascii="Times New Roman" w:hAnsi="Times New Roman"/>
          <w:sz w:val="28"/>
          <w:szCs w:val="28"/>
          <w:lang w:val="uk-UA"/>
        </w:rPr>
        <w:br/>
        <w:br/>
        <w:t xml:space="preserve">Це дозволяє зрозуміти масштаб </w:t>
      </w:r>
      <w:r>
        <w:rPr>
          <w:rFonts w:ascii="Times New Roman" w:hAnsi="Times New Roman"/>
          <w:sz w:val="28"/>
          <w:szCs w:val="28"/>
          <w:lang w:val="uk-UA"/>
        </w:rPr>
        <w:t>космосу</w:t>
      </w:r>
      <w:r>
        <w:rPr>
          <w:rFonts w:ascii="Times New Roman" w:hAnsi="Times New Roman"/>
          <w:sz w:val="28"/>
          <w:szCs w:val="28"/>
          <w:lang w:val="uk-UA"/>
        </w:rPr>
        <w:t xml:space="preserve"> в цілому, </w:t>
      </w:r>
      <w:r>
        <w:rPr>
          <w:rFonts w:ascii="Times New Roman" w:hAnsi="Times New Roman"/>
          <w:sz w:val="28"/>
          <w:szCs w:val="28"/>
          <w:lang w:val="uk-UA"/>
        </w:rPr>
        <w:t>це</w:t>
      </w:r>
      <w:r>
        <w:rPr>
          <w:rFonts w:ascii="Times New Roman" w:hAnsi="Times New Roman"/>
          <w:sz w:val="28"/>
          <w:szCs w:val="28"/>
          <w:lang w:val="uk-UA"/>
        </w:rPr>
        <w:t xml:space="preserve"> </w:t>
      </w:r>
      <w:r>
        <w:rPr>
          <w:rFonts w:ascii="Times New Roman" w:hAnsi="Times New Roman"/>
          <w:sz w:val="28"/>
          <w:szCs w:val="28"/>
          <w:lang w:val="uk-UA"/>
        </w:rPr>
        <w:t>допомагає нам будувати</w:t>
      </w:r>
      <w:r>
        <w:rPr>
          <w:rFonts w:ascii="Times New Roman" w:hAnsi="Times New Roman"/>
          <w:sz w:val="28"/>
          <w:szCs w:val="28"/>
          <w:lang w:val="uk-UA"/>
        </w:rPr>
        <w:t xml:space="preserve"> основн</w:t>
      </w:r>
      <w:r>
        <w:rPr>
          <w:rFonts w:ascii="Times New Roman" w:hAnsi="Times New Roman"/>
          <w:sz w:val="28"/>
          <w:szCs w:val="28"/>
          <w:lang w:val="uk-UA"/>
        </w:rPr>
        <w:t>у</w:t>
      </w:r>
      <w:r>
        <w:rPr>
          <w:rFonts w:ascii="Times New Roman" w:hAnsi="Times New Roman"/>
          <w:sz w:val="28"/>
          <w:szCs w:val="28"/>
          <w:lang w:val="uk-UA"/>
        </w:rPr>
        <w:t xml:space="preserve"> частин</w:t>
      </w:r>
      <w:r>
        <w:rPr>
          <w:rFonts w:ascii="Times New Roman" w:hAnsi="Times New Roman"/>
          <w:sz w:val="28"/>
          <w:szCs w:val="28"/>
          <w:lang w:val="uk-UA"/>
        </w:rPr>
        <w:t>у</w:t>
      </w:r>
      <w:r>
        <w:rPr>
          <w:rFonts w:ascii="Times New Roman" w:hAnsi="Times New Roman"/>
          <w:sz w:val="28"/>
          <w:szCs w:val="28"/>
          <w:lang w:val="uk-UA"/>
        </w:rPr>
        <w:t xml:space="preserve"> наших теорій про те, як </w:t>
      </w:r>
      <w:r>
        <w:rPr>
          <w:rFonts w:ascii="Times New Roman" w:hAnsi="Times New Roman"/>
          <w:sz w:val="28"/>
          <w:szCs w:val="28"/>
          <w:lang w:val="uk-UA"/>
        </w:rPr>
        <w:t>зародився</w:t>
      </w:r>
      <w:r>
        <w:rPr>
          <w:rFonts w:ascii="Times New Roman" w:hAnsi="Times New Roman"/>
          <w:sz w:val="28"/>
          <w:szCs w:val="28"/>
          <w:lang w:val="uk-UA"/>
        </w:rPr>
        <w:t xml:space="preserve"> Всесвіт і як</w:t>
      </w:r>
      <w:r>
        <w:rPr>
          <w:rFonts w:ascii="Times New Roman" w:hAnsi="Times New Roman"/>
          <w:sz w:val="28"/>
          <w:szCs w:val="28"/>
          <w:lang w:val="uk-UA"/>
        </w:rPr>
        <w:t>им чином він може зникнути</w:t>
      </w:r>
      <w:r>
        <w:rPr>
          <w:rFonts w:ascii="Times New Roman" w:hAnsi="Times New Roman"/>
          <w:sz w:val="28"/>
          <w:szCs w:val="28"/>
          <w:lang w:val="uk-UA"/>
        </w:rPr>
        <w:t>.</w:t>
        <w:br/>
      </w:r>
    </w:p>
    <w:p>
      <w:pPr>
        <w:pStyle w:val="Normal"/>
        <w:bidi w:val="0"/>
        <w:spacing w:before="0" w:after="0"/>
        <w:ind w:hanging="0"/>
        <w:jc w:val="left"/>
        <w:rPr>
          <w:sz w:val="30"/>
          <w:szCs w:val="30"/>
          <w:lang w:val="uk-UA"/>
        </w:rPr>
      </w:pPr>
      <w:r>
        <w:rPr>
          <w:rFonts w:ascii="Times New Roman" w:hAnsi="Times New Roman"/>
          <w:sz w:val="28"/>
          <w:szCs w:val="28"/>
          <w:lang w:val="uk-UA"/>
        </w:rPr>
        <w:t>Найбільший ступінь точності мають вимірювання в Сонячній системі, та в сусідніх зірках. Але зі зростанням відстані, зменшується точність вимірювань. Оцінки, зроблені за допомогою закону Хаббла, мають значну похибку тому, що немає абсолютної згоди щодо значення константи Хаббла, що пов'язує швидкість спаду з відстанню.</w:t>
      </w:r>
    </w:p>
    <w:p>
      <w:pPr>
        <w:pStyle w:val="Normal"/>
        <w:bidi w:val="0"/>
        <w:spacing w:before="0" w:after="0"/>
        <w:ind w:hanging="0"/>
        <w:jc w:val="left"/>
        <w:rPr>
          <w:sz w:val="30"/>
          <w:szCs w:val="30"/>
          <w:lang w:val="uk-UA"/>
        </w:rPr>
      </w:pPr>
      <w:r>
        <w:rPr/>
      </w:r>
    </w:p>
    <w:p>
      <w:pPr>
        <w:pStyle w:val="Normal"/>
        <w:bidi w:val="0"/>
        <w:spacing w:before="0" w:after="0"/>
        <w:ind w:hanging="0"/>
        <w:jc w:val="left"/>
        <w:rPr>
          <w:sz w:val="30"/>
          <w:szCs w:val="30"/>
          <w:lang w:val="uk-UA"/>
        </w:rPr>
      </w:pPr>
      <w:r>
        <w:rPr>
          <w:rFonts w:ascii="Times New Roman" w:hAnsi="Times New Roman"/>
          <w:sz w:val="28"/>
          <w:szCs w:val="28"/>
          <w:lang w:val="uk-UA"/>
        </w:rPr>
        <w:t>Астрономи використовують різн</w:t>
      </w:r>
      <w:r>
        <w:rPr>
          <w:rFonts w:ascii="Times New Roman" w:hAnsi="Times New Roman"/>
          <w:sz w:val="28"/>
          <w:szCs w:val="28"/>
          <w:lang w:val="uk-UA"/>
        </w:rPr>
        <w:t>і</w:t>
      </w:r>
      <w:r>
        <w:rPr>
          <w:rFonts w:ascii="Times New Roman" w:hAnsi="Times New Roman"/>
          <w:sz w:val="28"/>
          <w:szCs w:val="28"/>
          <w:lang w:val="uk-UA"/>
        </w:rPr>
        <w:t xml:space="preserve"> одиниц</w:t>
      </w:r>
      <w:r>
        <w:rPr>
          <w:rFonts w:ascii="Times New Roman" w:hAnsi="Times New Roman"/>
          <w:sz w:val="28"/>
          <w:szCs w:val="28"/>
          <w:lang w:val="uk-UA"/>
        </w:rPr>
        <w:t>і</w:t>
      </w:r>
      <w:r>
        <w:rPr>
          <w:rFonts w:ascii="Times New Roman" w:hAnsi="Times New Roman"/>
          <w:sz w:val="28"/>
          <w:szCs w:val="28"/>
          <w:lang w:val="uk-UA"/>
        </w:rPr>
        <w:t xml:space="preserve"> вимірювання, залежно від </w:t>
      </w:r>
      <w:r>
        <w:rPr>
          <w:rFonts w:ascii="Times New Roman" w:hAnsi="Times New Roman"/>
          <w:sz w:val="28"/>
          <w:szCs w:val="28"/>
          <w:lang w:val="uk-UA"/>
        </w:rPr>
        <w:t xml:space="preserve">ситуацій в яких їх необхідно застосувати </w:t>
      </w:r>
      <w:r>
        <w:rPr>
          <w:rFonts w:ascii="Times New Roman" w:hAnsi="Times New Roman"/>
          <w:sz w:val="28"/>
          <w:szCs w:val="28"/>
          <w:lang w:val="uk-UA"/>
        </w:rPr>
        <w:t>. Метр — стандартн</w:t>
      </w:r>
      <w:r>
        <w:rPr>
          <w:rFonts w:ascii="Times New Roman" w:hAnsi="Times New Roman"/>
          <w:sz w:val="28"/>
          <w:szCs w:val="28"/>
          <w:lang w:val="uk-UA"/>
        </w:rPr>
        <w:t>а</w:t>
      </w:r>
      <w:r>
        <w:rPr>
          <w:rFonts w:ascii="Times New Roman" w:hAnsi="Times New Roman"/>
          <w:sz w:val="28"/>
          <w:szCs w:val="28"/>
          <w:lang w:val="uk-UA"/>
        </w:rPr>
        <w:t xml:space="preserve"> одиниц</w:t>
      </w:r>
      <w:r>
        <w:rPr>
          <w:rFonts w:ascii="Times New Roman" w:hAnsi="Times New Roman"/>
          <w:sz w:val="28"/>
          <w:szCs w:val="28"/>
          <w:lang w:val="uk-UA"/>
        </w:rPr>
        <w:t>я</w:t>
      </w:r>
      <w:r>
        <w:rPr>
          <w:rFonts w:ascii="Times New Roman" w:hAnsi="Times New Roman"/>
          <w:sz w:val="28"/>
          <w:szCs w:val="28"/>
          <w:lang w:val="uk-UA"/>
        </w:rPr>
        <w:t xml:space="preserve"> вимірювання довжини </w:t>
      </w:r>
      <w:r>
        <w:rPr>
          <w:rFonts w:ascii="Times New Roman" w:hAnsi="Times New Roman"/>
          <w:sz w:val="28"/>
          <w:szCs w:val="28"/>
          <w:lang w:val="uk-UA"/>
        </w:rPr>
        <w:t>на Землі</w:t>
      </w:r>
      <w:r>
        <w:rPr>
          <w:rFonts w:ascii="Times New Roman" w:hAnsi="Times New Roman"/>
          <w:sz w:val="28"/>
          <w:szCs w:val="28"/>
          <w:lang w:val="uk-UA"/>
        </w:rPr>
        <w:t>, але і кілометра недостатньо, щоб уникнути використання вели</w:t>
      </w:r>
      <w:r>
        <w:rPr>
          <w:rFonts w:ascii="Times New Roman" w:hAnsi="Times New Roman"/>
          <w:sz w:val="28"/>
          <w:szCs w:val="28"/>
          <w:lang w:val="uk-UA"/>
        </w:rPr>
        <w:t>ких</w:t>
      </w:r>
      <w:r>
        <w:rPr>
          <w:rFonts w:ascii="Times New Roman" w:hAnsi="Times New Roman"/>
          <w:sz w:val="28"/>
          <w:szCs w:val="28"/>
          <w:lang w:val="uk-UA"/>
        </w:rPr>
        <w:t xml:space="preserve"> чисел, які важко зрозуміти. Дійсно, всі відстані в астрономії важко у</w:t>
      </w:r>
      <w:r>
        <w:rPr>
          <w:rFonts w:ascii="Times New Roman" w:hAnsi="Times New Roman"/>
          <w:sz w:val="28"/>
          <w:szCs w:val="28"/>
          <w:lang w:val="uk-UA"/>
        </w:rPr>
        <w:t>явити</w:t>
      </w:r>
      <w:r>
        <w:rPr>
          <w:rFonts w:ascii="Times New Roman" w:hAnsi="Times New Roman"/>
          <w:sz w:val="28"/>
          <w:szCs w:val="28"/>
          <w:lang w:val="uk-UA"/>
        </w:rPr>
        <w:t>.</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42"/>
          <w:szCs w:val="42"/>
          <w:lang w:val="uk-UA"/>
        </w:rPr>
        <w:t>Одиниці вимірювання відстані у Всесвіті</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b/>
          <w:bCs/>
          <w:sz w:val="28"/>
          <w:szCs w:val="28"/>
          <w:lang w:val="uk-UA"/>
        </w:rPr>
        <w:t>Астрономічна одиниця:</w:t>
      </w:r>
      <w:r>
        <w:rPr>
          <w:rFonts w:ascii="Times New Roman" w:hAnsi="Times New Roman"/>
          <w:sz w:val="28"/>
          <w:szCs w:val="28"/>
          <w:lang w:val="uk-UA"/>
        </w:rPr>
        <w:br/>
        <w:t>Відстані в Сонячній системі часто вимірюються в астрономічних одиницях (скорочено AU). Астрономічна одиниця-це середня відстань між Землею і Сонцем: 1 AU = 161568 км.</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b/>
          <w:bCs/>
          <w:sz w:val="28"/>
          <w:szCs w:val="28"/>
          <w:lang w:val="uk-UA"/>
        </w:rPr>
        <w:t>Світловий рік:</w:t>
      </w:r>
      <w:r>
        <w:rPr>
          <w:rFonts w:ascii="Times New Roman" w:hAnsi="Times New Roman"/>
          <w:sz w:val="28"/>
          <w:szCs w:val="28"/>
          <w:lang w:val="uk-UA"/>
        </w:rPr>
        <w:br/>
        <w:t>Для вимірювання відстаней між зірками астрономи часто використовують світлові роки (скорочено ly). Світловий рік-це відстань, яку світло проходить у вакуумі за один рік: 1 ly = 63 240 AU.</w:t>
      </w:r>
    </w:p>
    <w:p>
      <w:pPr>
        <w:pStyle w:val="Normal"/>
        <w:bidi w:val="0"/>
        <w:spacing w:before="0" w:after="0"/>
        <w:ind w:hanging="0"/>
        <w:jc w:val="left"/>
        <w:rPr>
          <w:sz w:val="30"/>
          <w:szCs w:val="30"/>
          <w:lang w:val="uk-UA"/>
        </w:rPr>
      </w:pPr>
      <w:r>
        <w:rPr>
          <w:rFonts w:ascii="Times New Roman" w:hAnsi="Times New Roman"/>
          <w:sz w:val="28"/>
          <w:szCs w:val="28"/>
          <w:lang w:val="uk-UA"/>
        </w:rPr>
        <w:t>Проксима Центавра є найближчою до землі зіркою (крім Сонця) і знаходиться на відстані 4,2 світлових років. Це означає, що світлу від Проксими Центавра потрібно 4,2 роки, щоб дістатися до землі.</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b/>
          <w:bCs/>
          <w:sz w:val="28"/>
          <w:szCs w:val="28"/>
          <w:lang w:val="uk-UA"/>
        </w:rPr>
        <w:t>Парсек:</w:t>
      </w:r>
      <w:r>
        <w:rPr>
          <w:rFonts w:ascii="Times New Roman" w:hAnsi="Times New Roman"/>
          <w:sz w:val="28"/>
          <w:szCs w:val="28"/>
          <w:lang w:val="uk-UA"/>
        </w:rPr>
        <w:br/>
        <w:t>Багато астрономів вважають за краще використовувати парсеки (скорочено pc) для вимірювання відстані до зірок. Це пов'язано з тим, що його визначення тісно пов'язане з методом вимірювання відстаней між зірками. Парсек-це відстань, на якій 1 АС віднімає кут в 1 дугову секунду.</w:t>
      </w:r>
    </w:p>
    <w:p>
      <w:pPr>
        <w:pStyle w:val="Normal"/>
        <w:bidi w:val="0"/>
        <w:spacing w:before="0" w:after="0"/>
        <w:ind w:hanging="0"/>
        <w:jc w:val="left"/>
        <w:rPr>
          <w:sz w:val="30"/>
          <w:szCs w:val="30"/>
          <w:lang w:val="uk-UA"/>
        </w:rPr>
      </w:pPr>
      <w:r>
        <w:rPr>
          <w:rFonts w:ascii="Times New Roman" w:hAnsi="Times New Roman"/>
          <w:sz w:val="28"/>
          <w:szCs w:val="28"/>
          <w:lang w:val="uk-UA"/>
        </w:rPr>
        <w:t>1 pc  = 3,26 ly</w:t>
      </w:r>
    </w:p>
    <w:p>
      <w:pPr>
        <w:pStyle w:val="Normal"/>
        <w:bidi w:val="0"/>
        <w:spacing w:before="0" w:after="0"/>
        <w:ind w:hanging="0"/>
        <w:jc w:val="left"/>
        <w:rPr>
          <w:sz w:val="30"/>
          <w:szCs w:val="30"/>
          <w:lang w:val="uk-UA"/>
        </w:rPr>
      </w:pPr>
      <w:r>
        <w:rPr>
          <w:rFonts w:ascii="Times New Roman" w:hAnsi="Times New Roman"/>
          <w:sz w:val="28"/>
          <w:szCs w:val="28"/>
          <w:lang w:val="uk-UA"/>
        </w:rPr>
        <w:t>Для ще більших відстаней астрономи використовують кілопарсек і мегапарсек.</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42"/>
          <w:szCs w:val="42"/>
          <w:lang w:val="uk-UA"/>
        </w:rPr>
        <w:t>Методи вимірювання відстані</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b/>
          <w:bCs/>
          <w:sz w:val="28"/>
          <w:szCs w:val="28"/>
          <w:lang w:val="uk-UA"/>
        </w:rPr>
        <w:t>Зоряний паралакс</w:t>
      </w:r>
      <w:r>
        <w:rPr>
          <w:rFonts w:ascii="Times New Roman" w:hAnsi="Times New Roman"/>
          <w:sz w:val="42"/>
          <w:szCs w:val="42"/>
          <w:lang w:val="uk-UA"/>
        </w:rPr>
        <w:br/>
      </w:r>
      <w:r>
        <w:rPr>
          <w:rFonts w:ascii="Times New Roman" w:hAnsi="Times New Roman"/>
          <w:sz w:val="28"/>
          <w:szCs w:val="28"/>
          <w:lang w:val="uk-UA"/>
        </w:rPr>
        <w:t>Зоряний паралакс використовується для вимірювання відстані між зірками та нашою сонячною системою.  Організми з бінокулярним зором використовують паралакс для визначення глибини за двома сигналами двовимірних зображень, що виходять від їхніх очей. Зоряний паралакс-це той самий ефект, але в масштабі небесних тіл.щоб визначити глибину, потрібно порівняти дві перспективи. Щоб отримати два різних ракурси небесного об'єкта, два знімки робляться з інтервалом в шість місяців, так що різниця в положенні Землі найбільша приблизно в два а.о. лінія, проведена від положення Землі до Сонця, повинна бути перпендикулярна об'єкту під час цих вимірювань. Чим більша різниця в положенні спостерігача, тим легше буде розшифрувати паралакс. За допомогою космічного телескопа "Хаббл" можна проводити точні вимірювання відстаней на відстані до 10 000 світлових років.</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b/>
          <w:bCs/>
          <w:sz w:val="28"/>
          <w:szCs w:val="28"/>
          <w:lang w:val="uk-UA"/>
        </w:rPr>
        <w:t>Космологічне червоне зміщення та Синє зміщення</w:t>
      </w:r>
    </w:p>
    <w:p>
      <w:pPr>
        <w:pStyle w:val="Normal"/>
        <w:bidi w:val="0"/>
        <w:spacing w:before="0" w:after="0"/>
        <w:ind w:hanging="0"/>
        <w:jc w:val="left"/>
        <w:rPr>
          <w:sz w:val="30"/>
          <w:szCs w:val="30"/>
          <w:lang w:val="uk-UA"/>
        </w:rPr>
      </w:pPr>
      <w:r>
        <w:rPr>
          <w:rFonts w:ascii="Times New Roman" w:hAnsi="Times New Roman"/>
          <w:sz w:val="28"/>
          <w:szCs w:val="28"/>
          <w:lang w:val="uk-UA"/>
        </w:rPr>
        <w:t>Червоне зміщення та Синє зміщення описують, як змінюється довжина хвилі світла від об'єкта, що світиться, залежно від швидкості, з якою об'єкт рухається відносно спостерігача. Це форма ефекту Доплера, явища, при якому частота хвилі залежить від відносного руху джерела до спостерігача, вперше описаного фізиком Крістіаном Доплером.</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Оскільки світло може бути змодельоване як хвиля , цей зсув впливає на нього. Світяться зірки та галактики, що рухаються до землі або віддаляються від неї, отримають своє світло на коротшій або довшій довжині хвилі відповідно. Світло, що випромінюється  об'єктом, що віддаляється від землі, буде здаватися з більшою довжиною хвилі, ніж якби об'єкт був нерухомий відносно Землі, і навпаки. У видимому спектрі світло здавалося б більш червоним або синім, звідси і назва. Використовуючи ці знання, швидкість  об'єктів у космосі відносно Землі може бути визначена шляхом порівняння очікуваного спектру з виміряним спектром. Однак цей відносний рух може бути використаний для визначення відстані. Через розширення простору, описане законом Хаббла, світло, що проходить через простір, буде подовжено по довжині хвилі або зміщено в червону сторону. Закон Хаббла описує рух Всесвіту як розширення, при якому простір між об'єктами збільшується. Ця швидкість, з якою об'єкти віддаляються від Землі, збільшується з відстанню з обчислюваною швидкістю, тому, якщо швидкість визначається червоним зміщенням, то відстань від землі також може бути визначена.</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LibreOffice/7.4.2.3$Windows_X86_64 LibreOffice_project/382eef1f22670f7f4118c8c2dd222ec7ad009daf</Application>
  <AppVersion>15.0000</AppVersion>
  <Pages>4</Pages>
  <Words>630</Words>
  <Characters>3858</Characters>
  <CharactersWithSpaces>4482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2022-12-02T22:56:38Z</dcterms:created>
  <dc:creator/>
  <dc:description/>
  <dc:language>en-US</dc:language>
  <cp:lastModifiedBy/>
  <dcterms:modified xsi:type="dcterms:W3CDTF">2022-12-04T20:34:08Z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