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86D2">
      <w:pPr>
        <w:jc w:val="left"/>
      </w:pPr>
    </w:p>
    <w:p w14:paraId="635CF758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2.1 项目计划简介</w:t>
      </w:r>
    </w:p>
    <w:p w14:paraId="0EA8B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本项目立足于国家积极应对人口老龄化的战略背景，紧抓政策与市场双重机遇，旨在打造新一代银发旅游服务平台，致力于成为银发群体的数字陪伴者与行业的新基建，构建覆盖全旅程、融合多产业、满足深层次需求的银发旅游新生态。</w:t>
      </w:r>
    </w:p>
    <w:p w14:paraId="0916D074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2.1.1 市场机遇</w:t>
      </w:r>
    </w:p>
    <w:p w14:paraId="60DBF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当前，我国银发数字休闲产业迎来政策、需求与技术三重动力叠加的历史性机遇。政策层面，项目紧扣国家积极应对老龄化战略，以《“十四五”国家老龄事业发展和养老服务体系规划》为纲领，依托九部门《增开银发旅游列车促进服务消费发展行动计划》等配套政策，积极申报示范项目，力求在数据标准、医保直付等关键环节先行先试。需求层面，我国60岁以上人口已达3.1亿，银发经济规模约占GDP的6%，消费模式从价格敏感型向价值导向型转变，超过72%的老年人因信息复杂、不信任而远离线上旅游服务，而随行医疗、情感陪伴与记忆留存是未被满足的顶级需求。技术层面，AIGC、轻量化VR/AR、多模态大模型等关键技术成本持续降低、适老性不断提升，为规模化普惠应用创造了条件；孝心经济模式正从“子女代付”向“子女付费、父母主导”的代际共创模式演进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</w:t>
      </w:r>
    </w:p>
    <w:p w14:paraId="236579AA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2.1.2 核心战略构建</w:t>
      </w:r>
    </w:p>
    <w:p w14:paraId="5C25A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本项目的核心战略框架可概括为两大核心支柱。一是从功能工具向数字伴侣进行升维定位。超越基础出行服务范畴，整合情感计算与用户画像技术，构建能够主动预见并满足银发用户情感与赋能需求的数字伴侣。二是确立打造银发旅游操作系统的生态定位。构建产业级基础设施，通过组建数字联盟、设置标准化接口，有机整合资源方、服务方与技术方，形成支撑行业创新与可持续发展的核心平台。</w:t>
      </w:r>
    </w:p>
    <w:p w14:paraId="08D180E5">
      <w:pPr>
        <w:jc w:val="left"/>
      </w:pPr>
    </w:p>
    <w:p w14:paraId="2C02A543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2.1.3 核心创新亮点</w:t>
      </w:r>
    </w:p>
    <w:p w14:paraId="7B333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本项目围绕银发旅游的核心痛点，系统构建六大创新引擎，实现从"行前准备"到"行后记忆"的全链路价值闭环。</w:t>
      </w:r>
    </w:p>
    <w:p w14:paraId="6CF57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一是可信内容引流与无感通行系统项目首创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家庭协助式动态令牌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无感通行方案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，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由子女端全权代理完成预约、支付及健康档案填写，系统据此生成一次性动态令牌并编码为高容错二维码，支持打印为实体卡片或存入老人手机相册。老人到达景区后仅需出示二维码或身份证，工作人员通过普通手机App完成扫码核验，系统同步触发视觉绿光闪烁、听觉语音播报与触觉振动三重反馈。该方案有效解决了89.7%老人无法独立完成"预约—购票—验码"全流程的困境，通行耗时由18.6分钟缩短至30秒以内。</w:t>
      </w:r>
    </w:p>
    <w:p w14:paraId="0426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二是离线优先多模态应急求助系统。针对76%老人遇困难倾向硬撑、90%老人无法完成复杂求救操作的痛点，项目开发了桌面小组件无解锁交互协议。老人点击首屏小组件即触发全屏红色防误触确认界面，若10秒内无操作则自动发起求救。系统自动采集GPS定位、录制10秒环境音，并附加子女预填的慢性病史、过敏史等健康档案信息，优先通过蜂窝网络发送；无网络时自动排队补发，并强制以最大音量播放求助语音。全程无需解锁、无需拨号、无需说话，构建了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“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不看屏幕、不开口、不依赖网络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的求助闭环。</w:t>
      </w:r>
    </w:p>
    <w:p w14:paraId="13C7C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三是双模态三Agent代际互动伴游系统。项目基于ReAct范式构建任务Agent、伴游Agent、反馈Agent协作架构，由子女发布旅行挑战任务，老人完成后子女的点赞与评论自动转化为语音播报与爱心数增长。AI伴游Agent接入RAG知识库，提供景点讲解与多轮对话服务；反馈Agent记录问答内容与情绪反应，聚合形成"连接指数"。该系统有效破解了85%子女无暇倾听、91%老人感觉被忽视的情感孤岛困境，可将出游后孤独感降低26.4%。</w:t>
      </w:r>
    </w:p>
    <w:p w14:paraId="535BC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四是家庭协同画像与智能推荐机制。项目建立子女端绑定机制，由子女协助填写父母健康档案，涵盖慢性病、过敏史、体能限制等维度，并标注文化、养生、摄影等兴趣标签，系统融合生成"孝心画像"作为初始推荐依据。后续通过持续采集用户浏览、消费、评价行为进行AI校准，动态优化行程推荐。该机制同步实现了两重价值：一方面以子女背书降低老人的决策焦虑，另一方面自然开启家庭对话话题，强化代际情感联结。</w:t>
      </w:r>
    </w:p>
    <w:p w14:paraId="07703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五是嵌入式主动健康管家服务。项目构建行前、行中、行后全周期健康守护链。行前，基于健康虚拟模型评估行程强度与用户体能的匹配程度；行中，通过智能手环实时监测心率、血氧及步态数据，异常时自动触发五级应急响应，其中设有智能设备自主响应层级，可在紧急情况下自动调度最近救援资源，并联动附近医疗机构与保险理赔通道；行后，为用户生成个性化健康报告与康复建议，并同步推送至子女端，形成完整的闭环守护体系。</w:t>
      </w:r>
    </w:p>
    <w:p w14:paraId="36C0C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六是旅游记忆资产化服务。项目将旅行体验转化为可传承的家庭数字资产。用户在景区打卡后，系统自动生成含照片、日期与语音的电子旅行邮票，汇聚为个人数字邮册，并支持多种形式的延伸应用：可按需兑换定制邮册、相框等实物纪念品，可在老友圈内互换集邮、社交分享，亦可开放子女共赏，共同构建家庭数字博物馆。通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过“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记忆即资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产”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模式，平台在激发用户二次旅游动机的同时，沉淀情感纽带，实现服务价值的长效延伸。</w:t>
      </w:r>
    </w:p>
    <w:p w14:paraId="7AF31C24">
      <w:pPr>
        <w:jc w:val="left"/>
      </w:pPr>
    </w:p>
    <w:p w14:paraId="62C5521C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2.2 服务内容与服务模式</w:t>
      </w:r>
    </w:p>
    <w:p w14:paraId="18E5E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本项目通过构建“两端一生态”的服务矩阵，创新商业模式，打造可持续发展的银发旅游服务生态系统。</w:t>
      </w:r>
    </w:p>
    <w:p w14:paraId="793CFD7D">
      <w:pPr>
        <w:jc w:val="left"/>
      </w:pPr>
    </w:p>
    <w:p w14:paraId="088E40A9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2.2.1 “两端一生态”服务矩阵</w:t>
      </w:r>
    </w:p>
    <w:p w14:paraId="4A184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0" w:firstLineChars="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2.2.1.1 全域智能陪伴系统</w:t>
      </w:r>
    </w:p>
    <w:p w14:paraId="515C3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一是家庭协同画像与智能推荐系统。为解决老年用户线上决策焦虑与信息过载问题，系统设立家庭协同画像机制。子女端通过绑定父母账号，协助填写健康档案，涵盖疾病史、过敏药物、体能限制、饮食禁忌等维度，并标注历史文化、自然风光、摄影、美食、养生等兴趣标签，系统融合上述信息生成初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始“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孝心画像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”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父母端首次登录即呈现基于画像的个性化行程推荐，大幅降低浏览筛选成本。后续系统持续采集用户浏览时长、点击偏好、成单率及服务后评价等行为数据，运用协同过滤算法动态校准画像，实现越用越精准的智能进化。该机制同时为子女提供"孝心足迹"可视化面板，展示父母近期旅行偏好变化，自然成为代际对话的切入点，将平台工具升级为亲情互动媒介。</w:t>
      </w:r>
    </w:p>
    <w:p w14:paraId="3A888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二是无障碍交互与无感通行设计。系统集成智能语音交互系统，具备20种方言识别与上下文理解能力，并配备持续学习机制，逐步适应用户个性化表达习惯。在视觉辅助方面，开发振动触觉反馈系统，通过差异化振动模式传递导航信息，并支持对画面内容进行语音描述，有效服务视障及弱视用户。针对景区通行痛点，系统深度整合"家庭协助式动态令牌"无感通行方案：子女端完成预约支付后，系统生成一次性离线二维码，老人凭打印卡片或手机相册图片即可完成核验，终端App同步触发光照闪烁、语音播报与设备振动三重反馈，确保老人清晰感知核验结果。系统同时提供核心功能离线服务包，保障弱网环境下的服务连续性。</w:t>
      </w:r>
    </w:p>
    <w:p w14:paraId="17790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三是嵌入式主动健康管家服务。项目构建涵盖行前评估、行中守护、资源联动的全周期健康保障体系。行前，系统基于家庭协同画像中的健康数据构建用户健康虚拟模型，模拟不同行程强度下步行距离、海拔变化、温差等因素对血压和心率的影响，生成个性化出行建议与风险提示。行中，银发服务师配备智能监测终端，实时同步游客心率、血氧、步态数据至平台，系统采用时序卷积网络与隐马尔可夫模型混合架构，提前5至8分钟触发分级告警；应急响应方面，除人工介入机制外，系统新增智能设备自主响应层级，当手环检测到跌倒且无应答时，自动呼叫急救并发送定位信息，实现无需人工操作的紧急自救闭环。资源联动方面，系统对接合作医疗机构与保险公司，告警触发后自动将游客脱敏健康档案推送至最近医院急诊系统，并同步激活保险理赔预授权通道。行后，系统为用户生成含行程生理指标波动分析与康复建议的健康报告，并同步推送至子女端。</w:t>
      </w:r>
    </w:p>
    <w:p w14:paraId="31C57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四是智能导航引导机制。系统深度集成全景式AR导览平台，融合LBS实时定位技术与高精度图像识别算法，实现实景信息标注、历史场景数字化复原、文物细节高倍放大等沉浸式体验。在内容表达层面，系统专门构建面向老年用户的"长辈模式"导览词库，基于语义简化与情感增强原则，采用生动形象、简明亲切的语言风格，有效降低老年用户的认知负荷，显著提升导览内容的理解度与接受度。</w:t>
      </w:r>
    </w:p>
    <w:p w14:paraId="3FD66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五是全时主动安全保障体系。系统升级群体行为识别功能，可自动检测团队中落单成员并向导游端推送提醒，实现事中实时干预。环境感知模块持续监测极端天气变化与人群密度异常，形成事前预警能力。系统集成旅游安全知识图谱，依据场景特征主动推送个性化安全提示，如前方台阶较多时提示扶好扶手、人群密集时提示注意随行人员，形成知识驱动型风险防控闭环，将被动应急转化为主动防护。</w:t>
      </w:r>
    </w:p>
    <w:p w14:paraId="06914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</w:p>
    <w:p w14:paraId="329260C4">
      <w:pPr>
        <w:jc w:val="left"/>
      </w:pPr>
      <w:r>
        <w:t>【插入图表：图B “家庭协同”画像共建与推荐流程图】</w:t>
      </w:r>
    </w:p>
    <w:p w14:paraId="114E3828">
      <w:pPr>
        <w:jc w:val="left"/>
      </w:pPr>
      <w:r>
        <w:t>【插入图表：图C “嵌入式健康管家”服务全景图】</w:t>
      </w:r>
    </w:p>
    <w:p w14:paraId="131CB98B">
      <w:pPr>
        <w:jc w:val="left"/>
      </w:pPr>
    </w:p>
    <w:p w14:paraId="360E0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0" w:firstLineChars="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2.2.1.2 “导游-运营”双协调体系构建</w:t>
      </w:r>
    </w:p>
    <w:p w14:paraId="6536C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构建面向导游端的智能辅助决策平台，核心集成了基于深度学习的情感计算引擎，具备多模态情绪感知与实时分析能力。该引擎能精准识别游客的情绪状态波动，并据此生成差异化服务策略，对情绪低落者触发个性化关怀干预，为高参与度游客适配深度体验项目。平台内嵌覆盖百万级知识实体的银发旅游垂直领域知识图谱，赋能导游成为领域知识型专家。</w:t>
      </w:r>
    </w:p>
    <w:p w14:paraId="1D6C1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运营管理维度上，构建数据驱动的预测性系统，通过对历史运营数据与实时动态信息的融合分析，实现对客流高峰与服务瓶颈的精准预测，支撑前瞻性资源调配。引入流程挖掘与AI智能分析技术，对服务全流程进行自动化诊断，动态监控服务质量关键指标，并生成基于数据证据的优化策略。系统进一步整合产业链上下游资源，实现供应链智能补货、服务资源动态调度与全链路品控管理。</w:t>
      </w:r>
    </w:p>
    <w:p w14:paraId="7484DF32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2.2.2 服务模式体系化</w:t>
      </w:r>
    </w:p>
    <w:p w14:paraId="06185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0" w:firstLineChars="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2.2.2.1 B2B2C生态协同模式</w:t>
      </w:r>
    </w:p>
    <w:p w14:paraId="7F08D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本项目构建了以价值共创为核心的B2B2C生态协同模式，通过分层赋能实现商业价值的持续流转。核心运营层面向旅行社等B端伙伴提供AI导游助理系统、供应链集采平台等SaaS化工具；用户价值层通过建立“金龄会员”成长体系动态解锁分级权益；产业生态层积极推动与健康管理、金融服务、文化创意等领域的跨界融合，共同开发“旅居康养”“旅游金融”等复合型产品解决方案。</w:t>
      </w:r>
    </w:p>
    <w:p w14:paraId="5DD0E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0" w:firstLineChars="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2.2.2.2 政企协同</w:t>
      </w:r>
    </w:p>
    <w:p w14:paraId="211F2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通过深化政企协同机制，从公共服务集成与社会价值创造两个维度构建可持续发展模式。公共服务层面，对接医保系统拓展“异地旅游健康服务”功能，联动交通部门设立“银发旅游绿色通道”，参与共建区域“银发旅游大数据平台”。将ESG理念深度融入产品设计，集成碳足迹可视化系统，发起“银发旅行家”公益计划，搭建“旅行义工”平台促进代际融合。</w:t>
      </w:r>
    </w:p>
    <w:p w14:paraId="3CCFA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0" w:firstLineChars="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2.2.2.3 社会化运营</w:t>
      </w:r>
    </w:p>
    <w:p w14:paraId="5CBC6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构建三位一体的社会化运营体系：用户赋能层面，设立“产品共创实验室”汇聚用户智慧，组建“银发智库”整合专家资源，实施“旅行策划师”计划培育用户领袖；社区渗透层面，与老年大学、社区街道合作开发银发旅游课程、设立智慧旅游体验中心；品牌文化层面，制作代际旅游纪实节目，举办银发旅游文化节，深化情感连接。</w:t>
      </w:r>
    </w:p>
    <w:p w14:paraId="5046619A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2.3 技术介绍</w:t>
      </w:r>
    </w:p>
    <w:p w14:paraId="6F0909C7">
      <w:pPr>
        <w:keepNext/>
        <w:keepLines/>
        <w:widowControl w:val="0"/>
        <w:numPr>
          <w:ilvl w:val="1"/>
          <w:numId w:val="0"/>
        </w:numPr>
        <w:bidi w:val="0"/>
        <w:spacing w:before="50" w:beforeLines="50" w:beforeAutospacing="0" w:after="50" w:afterLines="50" w:afterAutospacing="0" w:line="594" w:lineRule="exact"/>
        <w:ind w:left="573" w:hanging="573" w:firstLineChars="0"/>
        <w:jc w:val="both"/>
        <w:outlineLvl w:val="1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楷体_GBK" w:cs="Times New Roman"/>
          <w:b/>
          <w:kern w:val="2"/>
          <w:sz w:val="32"/>
          <w:szCs w:val="22"/>
          <w:lang w:val="en-US" w:eastAsia="zh-CN" w:bidi="ar-SA"/>
        </w:rPr>
        <w:t>2.3.1 核心架构</w:t>
      </w:r>
    </w:p>
    <w:p w14:paraId="33D4A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本项目采用前后端分离、基于云原生的微服务架构，通过API网关进行服务聚合与流量调度。整体技术规划分为三个逻辑层次：</w:t>
      </w:r>
    </w:p>
    <w:p w14:paraId="3470A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一是数据感知与接入层。构建统一的物联网数据接入网关与多端SDK，无缝集成移动终端、可穿戴医疗设备及第三方开放平台，实现用户行为数据、生理体征数据、环境上下文数据的高效汇聚。</w:t>
      </w:r>
    </w:p>
    <w:p w14:paraId="26450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二是智能决策与业务中台层。基于容器化编排与分布式计算技术，构建三大核心智能引擎：智能行程规划引擎、情感分析引擎、健康风险评估引擎，形成数据驱动的智能决策闭环。</w:t>
      </w:r>
    </w:p>
    <w:p w14:paraId="43D93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三是应用交互层。游客端聚焦多模态融合交互，深度优化语音、触控等无障碍操作体验；导游端侧重数据可视化与敏捷任务管理。</w:t>
      </w:r>
    </w:p>
    <w:p w14:paraId="4A458FF0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2.3.2 关键技术</w:t>
      </w:r>
    </w:p>
    <w:p w14:paraId="6E41A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 xml:space="preserve">在完备的技术架构支撑下，项目以核心算法突破为抓手，搭建通用核心技术体系与创新系统专属支撑技术两大技术模块，为平台适老化改造、智能化运营与安全化运行提供全维度技术保障。 </w:t>
      </w:r>
    </w:p>
    <w:p w14:paraId="2955B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jc w:val="left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 xml:space="preserve">2.3.2.1 六大核心技术体系 </w:t>
      </w:r>
    </w:p>
    <w:p w14:paraId="6260F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其一，智能语音交互技术体系，采用端到端深度神经网络架构，可实现20种方言精准识别与0.8倍速高保真语音合成，全面适配老年群体交互使用习惯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</w:t>
      </w:r>
    </w:p>
    <w:p w14:paraId="0CA2D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其二，多模态健康风险评估模型，运用时序卷积网络与隐马尔可夫模型混合架构，可提前5-8分钟触发分级健康风险预警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</w:t>
      </w:r>
    </w:p>
    <w:p w14:paraId="6B1CF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其三，动态路径优化算法，基于多目标优化理论，以用户实时生理数据为硬性约束，完成个性化行程的实时适配与动态调整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</w:t>
      </w:r>
    </w:p>
    <w:p w14:paraId="1269C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其四，情感计算引擎，依托BERT预训练模型实现用户评价细粒度情感分析，精准量化服务满意度水平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</w:t>
      </w:r>
    </w:p>
    <w:p w14:paraId="08768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其五，区块链隐私保护方案，通过分层共识机制实现数据全流程可审计、可追溯，严格恪守数据安全与合规要求；</w:t>
      </w:r>
    </w:p>
    <w:p w14:paraId="4FFE6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其六，联邦学习协同计算框架，在严守数据隐私底线的前提下，实现多方数据联合训练与模型迭代优化。</w:t>
      </w:r>
    </w:p>
    <w:p w14:paraId="5DD32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2.3.2.2 三大创新系统核心技术支撑</w:t>
      </w:r>
    </w:p>
    <w:p w14:paraId="05986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为保障平台特色创新功能落地落地与用户体验优化，项目构建三项专属核心支撑技术：</w:t>
      </w:r>
    </w:p>
    <w:p w14:paraId="7FFD5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其一，动态令牌映射与离线二维码编码协议，采用HMAC-SHA256算法生成一次性安全令牌，将其编码为高容错QR码，支持无网络环境下稳定完成离线核验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</w:t>
      </w:r>
    </w:p>
    <w:p w14:paraId="408FE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其二，桌面小组件无解锁交互协议，依托Android Widget与iOS Today Extension实现锁屏界面直接交互，结合本地SQLite队列完成离线数据暂存，网络恢复后自动同步补发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。</w:t>
      </w:r>
    </w:p>
    <w:p w14:paraId="4A3E7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其三，三Agent ReAct协作架构，基于LangChain框架搭建，由任务Agent负责意图识别与任务匹配、伴游Agent调用RAG知识库生成响应内容、反馈Agent完成情感标注与连接指数计算，实现智能服务的精准化、情感化协同运转。</w:t>
      </w:r>
    </w:p>
    <w:p w14:paraId="422A58D2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2.3.3 数据智能</w:t>
      </w:r>
    </w:p>
    <w:p w14:paraId="615C2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构建覆盖数据全生命周期的智能处理体系：建立主题数据仓库与实时数据湖，实现数据资产化管理；运用知识图谱技术构建银发旅游领域知识库，挖掘人、地、事、物关联关系；采用智能数据编织技术，通过元数据驱动构建统一数据服务层，实现跨源数据自动发现、集成与治理。</w:t>
      </w:r>
    </w:p>
    <w:p w14:paraId="5048EE73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2.3.4 平台保障</w:t>
      </w:r>
    </w:p>
    <w:p w14:paraId="73BC4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建立全链路可观测性体系，覆盖基础设施、应用服务和业务逻辑；打造高度自动化的DevOps持续交付流水线；引入智能运维（AIOps）能力，基于机器学习算法实现异常检测、根因分析和容量预测。</w:t>
      </w:r>
    </w:p>
    <w:p w14:paraId="11928E58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2.4 服务优势</w:t>
      </w:r>
    </w:p>
    <w:p w14:paraId="75D5C57F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2.4.1 价值共创的服务生态</w:t>
      </w:r>
    </w:p>
    <w:p w14:paraId="5AB76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本项目在服务模式上实现系统性创新，通过四大核心机制构建差异化服务体系：</w:t>
      </w:r>
    </w:p>
    <w:p w14:paraId="10CFD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一是多边资源整合与价值生成机制。游客通过“夸夸墙”贡献用户体验数据与情感反馈；导游投入专业技能与情感劳动；平台依托技术架构与算法调度实现精准匹配与价值转化。</w:t>
      </w:r>
    </w:p>
    <w:p w14:paraId="25550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二是算法驱动的动态激励闭环。基于BERT模型的情感分析引擎将非结构化评价转化为标准化服务评分，结合响应速度、问题解决率等指标构建导游能力综合评价函数，通过“积分</w:t>
      </w: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—</w:t>
      </w: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声誉”双通道激励体系形成自我强化循环。</w:t>
      </w:r>
    </w:p>
    <w:p w14:paraId="1086C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三是精准化与人性化的服务体验设计。当触发“一键呼叫”时，系统在30秒SLA内自动完成北斗/GPS双模定位、结构化救援工单生成及多方通知，确保应急响应标准化与零时差协同。</w:t>
      </w:r>
    </w:p>
    <w:p w14:paraId="460A2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四是人机协同的弹性服务与情境化决策机制。导游端接收的“动态调整建议”为基于多目标优化算法生成的情境化决策支持方案，而非刚性指令，确保导游结合现场环境行使情境化决策权。</w:t>
      </w:r>
    </w:p>
    <w:p w14:paraId="767A3EBB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2.4.2 全旅程沉浸式服务设计</w:t>
      </w:r>
    </w:p>
    <w:p w14:paraId="069F5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聚焦老年用户情感需求，将功能性服务延伸为有温度、可记忆的旅程陪伴。深度洞察“怀旧”“社交”“归属感”等核心情感需求，设计主题化、剧本化旅游体验动线；融合AR场景还原、VR景点预习等沉浸式交互技术；打造“旅游故事库”数字平台，鼓励用户记录并分享旅行瞬间。</w:t>
      </w:r>
    </w:p>
    <w:p w14:paraId="1DB7C81C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2.4.3 跨界融合的产业共赢网络</w:t>
      </w:r>
    </w:p>
    <w:p w14:paraId="34FAE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采用B2B2C商业模式，与保险、医疗、交通、文创等领域优质伙伴深度协同；牵头组建“银发旅游数字联盟”，制定行业服务标准与质量规范；构建价值共同体，通过数据赋能、联合营销和收益分成实现生态伙伴价值共创。</w:t>
      </w:r>
    </w:p>
    <w:p w14:paraId="4EA0F3D2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2.4.4 数据驱动的自我优化引擎</w:t>
      </w:r>
    </w:p>
    <w:p w14:paraId="7A98A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建立多维度评价体系，通过埋点监测与实时分析实现对服务质量的精准度量；搭建A/B测试平台与因果推断模型，对服务策略进行科学验证与迭代优化；引入机器学习算法实现服务瓶颈自动识别与潜在风险智能预测，形成具备自主学习与进化能力的智能服务系统。</w:t>
      </w:r>
    </w:p>
    <w:p w14:paraId="2F475FE2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2.5 附加产品</w:t>
      </w:r>
    </w:p>
    <w:p w14:paraId="191CB7AD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2.5.1 银发服务师认证与培训体系</w:t>
      </w:r>
    </w:p>
    <w:p w14:paraId="0CABA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基于对银发旅游市场异质性特征的洞察，本项目构建专业的“银发服务师”认证与培训体系，通过“选拔-培训-认证-复审”全流程机制，系统化培养集安全守护、情感陪伴、文化解读与生活协助为一体的复合型服务人才。</w:t>
      </w:r>
    </w:p>
    <w:p w14:paraId="18DFD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一是阶梯式认证体系。银发服务师职业发展路径分三级认证。初级银发服务师为助理与服务学习者，需完成线上理论课程、取得官方急救证书并通过模拟场景考核。中级银发服务师是独立带团骨干，需在高级服务师指导下完成3-5次全程见习，通过综合实操答辩，且用户满意度持续保持4.85分以上（满分5分）。高级银发服务师为专家、导师与品牌代言人，需持中级认证2年以上，有超20次成功带队经验，用户满意度近乎满分，具备优秀培训与指导能力。</w:t>
      </w:r>
    </w:p>
    <w:p w14:paraId="14A62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二是系统化培训体系。第一阶段为线上理论筑基，涵盖银发心理学与沟通艺术、老年健康管理与应急救护、全流程服务标准SOP及适老行程规划与风险管控四大模块；第二阶段开展线下实操淬炼，通过情景模拟工作坊、养老基地见习、跟团实习积累真实服务经验；第三阶段聚焦持续赋能与进化，依托年度复训、季度案例研讨会及内部知识库共建机制，形成学习型社群。</w:t>
      </w:r>
    </w:p>
    <w:p w14:paraId="25DC4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</w:p>
    <w:p w14:paraId="1917B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bookmarkStart w:id="2" w:name="_GoBack"/>
      <w:bookmarkEnd w:id="2"/>
    </w:p>
    <w:p w14:paraId="4B32D4F3">
      <w:pPr>
        <w:jc w:val="left"/>
      </w:pPr>
    </w:p>
    <w:p w14:paraId="221D8BAC">
      <w:pPr>
        <w:pStyle w:val="2"/>
        <w:bidi w:val="0"/>
        <w:jc w:val="center"/>
        <w:rPr>
          <w:rFonts w:hint="default" w:ascii="Times New Roman" w:hAnsi="Times New Roman" w:cs="Times New Roman"/>
          <w:lang w:val="en-US" w:eastAsia="zh-CN"/>
        </w:rPr>
      </w:pPr>
      <w:bookmarkStart w:id="0" w:name="_Toc22523"/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银发服务师</w:t>
      </w:r>
      <w:r>
        <w:rPr>
          <w:rFonts w:hint="eastAsia" w:ascii="Times New Roman" w:hAnsi="Times New Roman" w:cs="Times New Roman"/>
          <w:lang w:val="en-US" w:eastAsia="zh-CN"/>
        </w:rPr>
        <w:t>职责与能力矩阵</w:t>
      </w:r>
      <w:r>
        <w:rPr>
          <w:rFonts w:hint="default" w:ascii="Times New Roman" w:hAnsi="Times New Roman" w:cs="Times New Roman"/>
          <w:lang w:val="en-US" w:eastAsia="zh-CN"/>
        </w:rPr>
        <w:t>表</w:t>
      </w:r>
      <w:bookmarkEnd w:id="0"/>
    </w:p>
    <w:tbl>
      <w:tblPr>
        <w:tblStyle w:val="3"/>
        <w:tblW w:w="99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777"/>
        <w:gridCol w:w="2350"/>
        <w:gridCol w:w="2907"/>
      </w:tblGrid>
      <w:tr w14:paraId="05091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  <w:tblHeader/>
          <w:jc w:val="center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EF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Chars="0" w:rightChars="0" w:firstLine="0" w:firstLineChars="0"/>
              <w:jc w:val="right"/>
              <w:textAlignment w:val="center"/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能力维度</w:t>
            </w:r>
          </w:p>
          <w:p w14:paraId="1F0CF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Chars="0" w:rightChars="0" w:firstLine="0" w:firstLineChars="0"/>
              <w:jc w:val="both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服务等级</w:t>
            </w:r>
          </w:p>
        </w:tc>
        <w:tc>
          <w:tcPr>
            <w:tcW w:w="2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EF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初级银发服务师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65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中级银发服务师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00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 w:themeColor="dark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高级银发服务师</w:t>
            </w:r>
          </w:p>
        </w:tc>
      </w:tr>
      <w:tr w14:paraId="570B5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1F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健康照护</w:t>
            </w:r>
          </w:p>
        </w:tc>
        <w:tc>
          <w:tcPr>
            <w:tcW w:w="2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197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★★☆☆☆</w:t>
            </w:r>
          </w:p>
          <w:p w14:paraId="45970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基础生命体征监测、服药提醒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C66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★★★★☆</w:t>
            </w:r>
          </w:p>
          <w:p w14:paraId="150146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慢性病日常管理、体征异常识别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51F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★★★★★ </w:t>
            </w:r>
          </w:p>
          <w:p w14:paraId="4830E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健康风险评估、急救现场指挥、医疗资源协调</w:t>
            </w:r>
          </w:p>
        </w:tc>
      </w:tr>
      <w:tr w14:paraId="22812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07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应急处理</w:t>
            </w:r>
          </w:p>
        </w:tc>
        <w:tc>
          <w:tcPr>
            <w:tcW w:w="2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05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★★☆☆☆ </w:t>
            </w:r>
          </w:p>
          <w:p w14:paraId="131DFE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按流程上报、协助疏散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75D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★★★★☆</w:t>
            </w:r>
          </w:p>
          <w:p w14:paraId="2529CC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独立处置常见突发状况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041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★★★★★ </w:t>
            </w:r>
          </w:p>
          <w:p w14:paraId="75E625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复杂应急事件决策、多部门联动指挥</w:t>
            </w:r>
          </w:p>
        </w:tc>
      </w:tr>
      <w:tr w14:paraId="5AD42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C2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文化讲解</w:t>
            </w:r>
          </w:p>
        </w:tc>
        <w:tc>
          <w:tcPr>
            <w:tcW w:w="2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C8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★★☆☆☆</w:t>
            </w:r>
          </w:p>
          <w:p w14:paraId="160C9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标准景点讲解词背诵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63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★★★★☆</w:t>
            </w:r>
          </w:p>
          <w:p w14:paraId="5C0EC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结合老年兴趣的深度文化解读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3DD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★★★★★ </w:t>
            </w:r>
          </w:p>
          <w:p w14:paraId="13D66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定制化主题讲解设计、地方文史融合输出心理疏导</w:t>
            </w:r>
          </w:p>
        </w:tc>
      </w:tr>
      <w:tr w14:paraId="471E3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318B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心理疏导</w:t>
            </w:r>
          </w:p>
        </w:tc>
        <w:tc>
          <w:tcPr>
            <w:tcW w:w="2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12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★★☆☆☆</w:t>
            </w:r>
          </w:p>
          <w:p w14:paraId="13BD3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日常情绪安抚、倾听陪伴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2C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★★★★☆</w:t>
            </w:r>
          </w:p>
          <w:p w14:paraId="5D3FB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识别孤独焦虑情绪并有效干预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A52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★★★★★ </w:t>
            </w:r>
          </w:p>
          <w:p w14:paraId="12283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团体心理支持、家庭关系疏导、哀伤辅导</w:t>
            </w:r>
          </w:p>
        </w:tc>
      </w:tr>
      <w:tr w14:paraId="40BBE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50CB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数字工具使用</w:t>
            </w:r>
          </w:p>
        </w:tc>
        <w:tc>
          <w:tcPr>
            <w:tcW w:w="2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45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★★☆☆☆ </w:t>
            </w:r>
          </w:p>
          <w:p w14:paraId="50564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APP基础操作、紧急呼叫使用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E5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★★★★☆</w:t>
            </w:r>
          </w:p>
          <w:p w14:paraId="259C3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后台数据查看、行程微调操作</w:t>
            </w:r>
          </w:p>
        </w:tc>
        <w:tc>
          <w:tcPr>
            <w:tcW w:w="2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571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★★★★★ </w:t>
            </w:r>
          </w:p>
          <w:p w14:paraId="5515D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系统功能培训、数据优化建议、新工具测试反馈</w:t>
            </w:r>
          </w:p>
        </w:tc>
      </w:tr>
    </w:tbl>
    <w:p w14:paraId="6510280B">
      <w:pPr>
        <w:jc w:val="left"/>
      </w:pPr>
    </w:p>
    <w:p w14:paraId="2145E1A3">
      <w:pPr>
        <w:jc w:val="center"/>
      </w:pPr>
      <w:r>
        <w:t>能力标准基于项目内部认证体系制定</w:t>
      </w:r>
    </w:p>
    <w:p w14:paraId="5F56C8E5">
      <w:pPr>
        <w:jc w:val="left"/>
      </w:pPr>
    </w:p>
    <w:p w14:paraId="4E5C78EE">
      <w:pPr>
        <w:pStyle w:val="2"/>
        <w:bidi w:val="0"/>
        <w:jc w:val="center"/>
      </w:pPr>
      <w:bookmarkStart w:id="1" w:name="_Toc13693"/>
    </w:p>
    <w:p w14:paraId="6F0111A2">
      <w:pPr>
        <w:pStyle w:val="2"/>
        <w:bidi w:val="0"/>
        <w:jc w:val="center"/>
      </w:pPr>
    </w:p>
    <w:p w14:paraId="3A107AAB">
      <w:pPr>
        <w:pStyle w:val="2"/>
        <w:bidi w:val="0"/>
        <w:jc w:val="center"/>
      </w:pPr>
    </w:p>
    <w:p w14:paraId="569A0AD6">
      <w:pPr>
        <w:pStyle w:val="2"/>
        <w:bidi w:val="0"/>
        <w:jc w:val="center"/>
      </w:pPr>
    </w:p>
    <w:p w14:paraId="418BE70C">
      <w:pPr>
        <w:pStyle w:val="2"/>
        <w:bidi w:val="0"/>
        <w:jc w:val="center"/>
      </w:pPr>
    </w:p>
    <w:p w14:paraId="5EFBF9D2"/>
    <w:p w14:paraId="17118838"/>
    <w:p w14:paraId="0BE3C7DA"/>
    <w:p w14:paraId="082E1C76"/>
    <w:p w14:paraId="0DBF5EDD"/>
    <w:p w14:paraId="44C56B9A">
      <w:pPr>
        <w:pStyle w:val="2"/>
        <w:bidi w:val="0"/>
        <w:jc w:val="center"/>
        <w:rPr>
          <w:rFonts w:hint="default" w:ascii="Times New Roman" w:hAnsi="Times New Roman" w:cs="Times New Roman"/>
          <w:lang w:val="en-US" w:eastAsia="zh-CN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>银发服务师培养体系阶段详情表</w:t>
      </w:r>
      <w:bookmarkEnd w:id="1"/>
    </w:p>
    <w:tbl>
      <w:tblPr>
        <w:tblStyle w:val="3"/>
        <w:tblW w:w="94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3216"/>
        <w:gridCol w:w="2571"/>
      </w:tblGrid>
      <w:tr w14:paraId="4BCA2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1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F62E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培养阶段</w:t>
            </w:r>
          </w:p>
        </w:tc>
        <w:tc>
          <w:tcPr>
            <w:tcW w:w="1813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1E37CF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阶段定位</w:t>
            </w:r>
          </w:p>
        </w:tc>
        <w:tc>
          <w:tcPr>
            <w:tcW w:w="321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0702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核心模块/内容</w:t>
            </w:r>
          </w:p>
        </w:tc>
        <w:tc>
          <w:tcPr>
            <w:tcW w:w="2571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35766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 w:cs="Times New Roman"/>
                <w:b/>
                <w:i w:val="0"/>
                <w:color w:val="000000" w:themeColor="dark1"/>
                <w:kern w:val="0"/>
                <w:sz w:val="28"/>
                <w:szCs w:val="28"/>
                <w:u w:val="none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具体要求/形式</w:t>
            </w:r>
          </w:p>
        </w:tc>
      </w:tr>
      <w:tr w14:paraId="260CF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39255D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第一阶段：线上理论筑基</w:t>
            </w:r>
          </w:p>
        </w:tc>
        <w:tc>
          <w:tcPr>
            <w:tcW w:w="181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A22F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夯实理论基础，掌握核心知识</w:t>
            </w:r>
          </w:p>
        </w:tc>
        <w:tc>
          <w:tcPr>
            <w:tcW w:w="32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1A9A09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银发心理学与沟通艺术（理解长者，学会沟通）；</w:t>
            </w:r>
          </w:p>
          <w:p w14:paraId="4E5BD71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老年健康管理与应急救护（基础医学知识+mandatory急救技能认证培训）；</w:t>
            </w:r>
          </w:p>
          <w:p w14:paraId="40AB769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银发旅游服务标准SOP（全流程服务规范）；</w:t>
            </w:r>
          </w:p>
          <w:p w14:paraId="2EBB9E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Chars="0" w:right="0" w:right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4.适老行程规划与风险管控（安全舒适行程设计与管理）</w:t>
            </w:r>
          </w:p>
        </w:tc>
        <w:tc>
          <w:tcPr>
            <w:tcW w:w="257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5B420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线上课程学习，完成全部内容后通过对应考核，需取得急救技能认证</w:t>
            </w:r>
          </w:p>
        </w:tc>
      </w:tr>
      <w:tr w14:paraId="62A72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672E6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第二阶段：线下实操淬炼</w:t>
            </w:r>
          </w:p>
        </w:tc>
        <w:tc>
          <w:tcPr>
            <w:tcW w:w="181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41FC12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强化实操能力，积累实战经验</w:t>
            </w:r>
          </w:p>
        </w:tc>
        <w:tc>
          <w:tcPr>
            <w:tcW w:w="32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FB133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情景模拟工作坊（处理客人走失、突发疾病、投诉等突发状况）；</w:t>
            </w:r>
          </w:p>
          <w:p w14:paraId="3C7661A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基地见习（合作养老社区/机构短期体验，与长者共同生活）；</w:t>
            </w:r>
          </w:p>
          <w:p w14:paraId="3A9C521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Chars="0" w:right="0" w:right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3.跟团实习（担任高级服务师助手，参与真实团队）</w:t>
            </w:r>
          </w:p>
        </w:tc>
        <w:tc>
          <w:tcPr>
            <w:tcW w:w="257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64323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情景模拟配导师点评，基地见习深化理解，跟团实习在实战中应用所学</w:t>
            </w:r>
          </w:p>
        </w:tc>
      </w:tr>
      <w:tr w14:paraId="274B4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0493FE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第三阶段：持续赋能与进化</w:t>
            </w:r>
          </w:p>
        </w:tc>
        <w:tc>
          <w:tcPr>
            <w:tcW w:w="1813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7C87E9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长期提升，形成正向循环</w:t>
            </w:r>
          </w:p>
        </w:tc>
        <w:tc>
          <w:tcPr>
            <w:tcW w:w="321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vAlign w:val="center"/>
          </w:tcPr>
          <w:p w14:paraId="5015E935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年度复训与认证复审（重点强化急救等关键技能）；</w:t>
            </w:r>
          </w:p>
          <w:p w14:paraId="45A0DE8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季度案例研讨会（分享经验、解决服务难题）；</w:t>
            </w:r>
          </w:p>
          <w:p w14:paraId="1CCB3C5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内部知识库共建（上传服务心得、目的地新发现）；</w:t>
            </w:r>
          </w:p>
          <w:p w14:paraId="70EAB8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Chars="0" w:right="0" w:right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4.薪酬福利强挂钩（关联认证等级、用户评价与收入、晋升）</w:t>
            </w:r>
          </w:p>
        </w:tc>
        <w:tc>
          <w:tcPr>
            <w:tcW w:w="257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vAlign w:val="center"/>
          </w:tcPr>
          <w:p w14:paraId="71133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594" w:lineRule="exact"/>
              <w:ind w:left="0" w:leftChars="0" w:right="0" w:rightChars="0" w:firstLine="0" w:firstLineChars="0"/>
              <w:jc w:val="left"/>
              <w:textAlignment w:val="center"/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方正仿宋_GBK" w:cs="Times New Roman"/>
                <w:b w:val="0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定期参与复训和研讨会，共建学习社群，通过激励机制促进持续成长</w:t>
            </w:r>
          </w:p>
        </w:tc>
      </w:tr>
    </w:tbl>
    <w:p w14:paraId="4AE42E4F">
      <w:pPr>
        <w:jc w:val="left"/>
      </w:pPr>
    </w:p>
    <w:p w14:paraId="77E8FF7D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2.5.2 “孝心订阅”家庭关爱数字服务</w:t>
      </w:r>
    </w:p>
    <w:p w14:paraId="3402B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为有效纾解子女群体的赡养焦虑并强化代际情感连接，平台推出“孝心订阅”家庭关爱数字服务。该服务采用子女预付、父母享用的会员制模式，子女可选择按月、按季或按年等差异化订阅周期。父母自动获得平台尊享会员身份，每月可参与一项主题化适老旅游产品。所有订阅会员均配备平台严格认证的“金牌银发服务师”，提供涵盖安全监护、健康照护与情感陪伴的全流程专属服务。平台构建双向情感连接机制，通过子女端“孝心空间”实时同步旅途精彩瞬间，支持子女预先定制个性化惊喜环节。若父母对当月主题兴趣不足，可自主将权益兑换为平台内任一常规旅游产品。</w:t>
      </w:r>
    </w:p>
    <w:p w14:paraId="1431D2DD">
      <w:pPr>
        <w:jc w:val="left"/>
      </w:pPr>
    </w:p>
    <w:p w14:paraId="6D84CA26">
      <w:pPr>
        <w:jc w:val="left"/>
      </w:pPr>
      <w:r>
        <w:t>【图1 孝心订阅图】</w:t>
      </w:r>
    </w:p>
    <w:p w14:paraId="61D8D0B9">
      <w:pPr>
        <w:jc w:val="left"/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42545</wp:posOffset>
            </wp:positionV>
            <wp:extent cx="4635500" cy="1060450"/>
            <wp:effectExtent l="0" t="0" r="0" b="6350"/>
            <wp:wrapSquare wrapText="bothSides"/>
            <wp:docPr id="9" name="图片 9" descr="fb5a53a16660985ea98d57bb4d0ac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b5a53a16660985ea98d57bb4d0ac9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5BF60">
      <w:pPr>
        <w:jc w:val="left"/>
      </w:pPr>
    </w:p>
    <w:p w14:paraId="45A794CD">
      <w:pPr>
        <w:jc w:val="left"/>
      </w:pPr>
    </w:p>
    <w:p w14:paraId="6903FEB7">
      <w:pPr>
        <w:jc w:val="left"/>
      </w:pPr>
    </w:p>
    <w:p w14:paraId="19C933A9">
      <w:pPr>
        <w:jc w:val="left"/>
      </w:pPr>
    </w:p>
    <w:p w14:paraId="582F1E50">
      <w:pPr>
        <w:jc w:val="left"/>
      </w:pPr>
    </w:p>
    <w:p w14:paraId="54CAB76E">
      <w:pPr>
        <w:jc w:val="left"/>
      </w:pPr>
    </w:p>
    <w:p w14:paraId="7F3776E2">
      <w:pPr>
        <w:keepNext/>
        <w:keepLines/>
        <w:widowControl w:val="0"/>
        <w:bidi w:val="0"/>
        <w:spacing w:before="50" w:beforeLines="50" w:beforeAutospacing="0" w:after="50" w:afterLines="50" w:afterAutospacing="0" w:line="413" w:lineRule="auto"/>
        <w:jc w:val="both"/>
        <w:outlineLvl w:val="2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2.5.3 银发旅游主题文化衍生品</w:t>
      </w:r>
    </w:p>
    <w:p w14:paraId="1B3F6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一，实物文创产品体系。基础层为怀旧记忆系列，开发定制旅行相册、怀旧明信片、景点徽章等；进阶层为实用关怀系列，开发便携药盒、轻量化登山杖、定制茶具等；高端层为文化收藏系列，联动非遗老字号与地方手工艺者打造限量文创礼品。</w:t>
      </w:r>
    </w:p>
    <w:p w14:paraId="46ECC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二，数字与体验类衍生产品体系。数字记忆类产品聚焦旅途情感延续，在APP开发“旅途电子纪念册”生成功能，自动整合行程影像、路线数据并搭配背景音乐；体验式衍生产品推出“舌尖上的旅行”（目的地特色食材包+教程视频）、非遗手作材料包及线上课程。</w:t>
      </w:r>
    </w:p>
    <w:p w14:paraId="474F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其三，服务与商业模式融合体系。采用“服务师+衍生品”与“会员积分礼赠”双轨模式，培训银发服务师将衍生品融入服务场景，构建会员积分兑换与礼赠体系，支持子女线上购买衍生品礼盒配送至长者端。</w:t>
      </w:r>
    </w:p>
    <w:p w14:paraId="5850618F">
      <w:pPr>
        <w:jc w:val="left"/>
      </w:pPr>
    </w:p>
    <w:p w14:paraId="18F42ED8">
      <w:pPr>
        <w:jc w:val="left"/>
      </w:pPr>
      <w:r>
        <w:t>【图2 “实用关怀”系列文化衍生品】</w:t>
      </w:r>
    </w:p>
    <w:p w14:paraId="3170C8CA">
      <w:pPr>
        <w:jc w:val="left"/>
      </w:pP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502285</wp:posOffset>
            </wp:positionH>
            <wp:positionV relativeFrom="paragraph">
              <wp:posOffset>127000</wp:posOffset>
            </wp:positionV>
            <wp:extent cx="1575435" cy="1800225"/>
            <wp:effectExtent l="0" t="0" r="12065" b="3175"/>
            <wp:wrapSquare wrapText="bothSides"/>
            <wp:docPr id="5" name="图片 5" descr="611ebd34e869f7cf6a7de73a6b8d18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11ebd34e869f7cf6a7de73a6b8d18a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2162175</wp:posOffset>
            </wp:positionH>
            <wp:positionV relativeFrom="paragraph">
              <wp:posOffset>96520</wp:posOffset>
            </wp:positionV>
            <wp:extent cx="1967230" cy="1800225"/>
            <wp:effectExtent l="0" t="0" r="1270" b="3175"/>
            <wp:wrapSquare wrapText="bothSides"/>
            <wp:docPr id="6" name="图片 6" descr="c29340e327496fe885ab984e7d479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9340e327496fe885ab984e7d4798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E91A4">
      <w:pPr>
        <w:jc w:val="left"/>
      </w:pPr>
    </w:p>
    <w:p w14:paraId="0734A50B">
      <w:pPr>
        <w:jc w:val="left"/>
      </w:pPr>
    </w:p>
    <w:p w14:paraId="6869BE2C">
      <w:pPr>
        <w:jc w:val="left"/>
      </w:pPr>
    </w:p>
    <w:p w14:paraId="7B429027">
      <w:pPr>
        <w:jc w:val="left"/>
      </w:pPr>
    </w:p>
    <w:p w14:paraId="24B2A74E">
      <w:pPr>
        <w:jc w:val="left"/>
      </w:pPr>
    </w:p>
    <w:p w14:paraId="240BB12B">
      <w:pPr>
        <w:jc w:val="left"/>
      </w:pPr>
    </w:p>
    <w:p w14:paraId="7847A0A8">
      <w:pPr>
        <w:jc w:val="left"/>
      </w:pPr>
    </w:p>
    <w:p w14:paraId="7BFC9ADB">
      <w:pPr>
        <w:jc w:val="left"/>
      </w:pPr>
    </w:p>
    <w:p w14:paraId="4B2E99BF">
      <w:pPr>
        <w:jc w:val="left"/>
      </w:pPr>
    </w:p>
    <w:p w14:paraId="121E8379">
      <w:pPr>
        <w:jc w:val="left"/>
      </w:pPr>
    </w:p>
    <w:p w14:paraId="1F184486">
      <w:pPr>
        <w:jc w:val="left"/>
      </w:pPr>
    </w:p>
    <w:p w14:paraId="75015253">
      <w:pPr>
        <w:jc w:val="left"/>
      </w:pPr>
    </w:p>
    <w:p w14:paraId="026EDE00">
      <w:pPr>
        <w:jc w:val="left"/>
      </w:pPr>
    </w:p>
    <w:p w14:paraId="7632F437">
      <w:pPr>
        <w:jc w:val="left"/>
      </w:pPr>
    </w:p>
    <w:p w14:paraId="71952BE5">
      <w:pPr>
        <w:jc w:val="left"/>
        <w:rPr>
          <w:rFonts w:hint="eastAsia"/>
        </w:rPr>
      </w:pPr>
      <w:r>
        <w:rPr>
          <w:rFonts w:hint="default" w:ascii="Times New Roman" w:hAnsi="Times New Roman" w:eastAsia="方正仿宋_GBK" w:cs="Times New Roman"/>
          <w:b/>
          <w:kern w:val="2"/>
          <w:sz w:val="32"/>
          <w:szCs w:val="22"/>
          <w:lang w:val="en-US" w:eastAsia="zh-CN" w:bidi="ar-SA"/>
        </w:rPr>
        <w:t>2.5.4 旅游记忆资产化服务</w:t>
      </w:r>
    </w:p>
    <w:p w14:paraId="2ACB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针对银发群体旅行记忆碎片化、难以沉淀为家庭共同情感资产的核心痛点，本项目创新推出旅游记忆资产化服务，将单次旅行体验转化为可收藏、可传承、可社交的数字资产，延伸服务生命周期、激活用户持续旅游动机，打造项目核心差异化优势。</w:t>
      </w:r>
    </w:p>
    <w:p w14:paraId="53D17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一，自动数字化，智能生成电子旅行邮票。依托LBS定位与景区扫码核验双重模式，用户抵达打卡点后系统自动生成专属电子旅行邮票，整合景点影像、日期戳、语音转文字短评、实时天气等信息，支持AI合影生成；邮票自动归集至个人数字邮册，支持时间轴、地图双模式可视化呈现，实现旅行记忆的全自动数字沉淀。</w:t>
      </w:r>
    </w:p>
    <w:p w14:paraId="07971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二，实物兑换，打造可触摸的记忆载体。搭建数字资产实物兑换体系，用户可将电子邮票兑换为定制精装邮册、纪念相框、冰箱贴、明信片书等实体文创产品；平台联动专业印品供应商，提供一键下单、配送上门服务，子女亦可通过孝心空间为父母兑换礼品，让数字记忆转化为具象化情感信物。</w:t>
      </w:r>
    </w:p>
    <w:p w14:paraId="68578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三，社交裂变，构建老友圈集邮互动生态。依托平台老友圈模块，支持电子邮票分享、点赞、评论与跨景点交换；定期举办“集邮达人”主题活动，设置集章奖励、免费出游等激励，以社交互动激发出游意愿与平台活跃度，形成“旅行—集邮—社交—再旅行”的闭环增长。</w:t>
      </w:r>
    </w:p>
    <w:p w14:paraId="6B1DB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>其四，情感联结，搭建家庭数字博物馆。打造家庭数字博物馆，以家族树形式汇总全家旅行邮票，支持代际留言互动；通过AI修复技术将老年用户怀旧老照片转化为“时光邮票”，与当下旅行邮票形成跨时空联动，将旅行记忆升级为可传承的家庭数字资产，强化代际情感纽带。</w:t>
      </w:r>
    </w:p>
    <w:p w14:paraId="4848F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4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仿宋_GBK" w:cs="Times New Roman"/>
          <w:kern w:val="2"/>
          <w:sz w:val="32"/>
          <w:szCs w:val="32"/>
          <w:lang w:val="en-US" w:eastAsia="zh-CN" w:bidi="ar-SA"/>
        </w:rPr>
        <w:t xml:space="preserve"> </w:t>
      </w:r>
    </w:p>
    <w:p w14:paraId="3BA669B6">
      <w:pPr>
        <w:jc w:val="left"/>
      </w:pPr>
      <w:r>
        <w:t>【插入图表：图D “旅游记忆资产”生成与转化路径图】</w:t>
      </w:r>
    </w:p>
    <w:p w14:paraId="725F9A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6FF24EB-9ED0-4E72-BE7D-EDEE902933EA}"/>
  </w:font>
  <w:font w:name="方正楷体_GBK">
    <w:panose1 w:val="02000000000000000000"/>
    <w:charset w:val="86"/>
    <w:family w:val="script"/>
    <w:pitch w:val="default"/>
    <w:sig w:usb0="800002BF" w:usb1="38CF7CFA" w:usb2="00000016" w:usb3="00000000" w:csb0="00040000" w:csb1="00000000"/>
    <w:embedRegular r:id="rId2" w:fontKey="{0841E506-3BFF-4B3B-B9CD-37E30CE9BA83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B6FCA346-94FF-41AE-938A-B9AA760DD7B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5A2BC"/>
    <w:multiLevelType w:val="singleLevel"/>
    <w:tmpl w:val="8105A2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B8B0749"/>
    <w:multiLevelType w:val="singleLevel"/>
    <w:tmpl w:val="0B8B074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2E7D07A"/>
    <w:multiLevelType w:val="singleLevel"/>
    <w:tmpl w:val="22E7D07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DE7CB7"/>
    <w:rsid w:val="44795724"/>
    <w:rsid w:val="6BDE7CB7"/>
    <w:rsid w:val="6C89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8231</Words>
  <Characters>8579</Characters>
  <Lines>0</Lines>
  <Paragraphs>0</Paragraphs>
  <TotalTime>119</TotalTime>
  <ScaleCrop>false</ScaleCrop>
  <LinksUpToDate>false</LinksUpToDate>
  <CharactersWithSpaces>8650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2026-04-12T11:03:00Z</dcterms:created>
  <dc:creator>不可结缘丶</dc:creator>
  <cp:lastModifiedBy>不可结缘丶</cp:lastModifiedBy>
  <dcterms:modified xsi:type="dcterms:W3CDTF">2026-04-15T04:02:16Z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085F04BC4BC54B33B161B098D89C5ECB_13</vt:lpwstr>
  </property>
  <property fmtid="{D5CDD505-2E9C-101B-9397-08002B2CF9AE}" pid="4" name="KSOTemplateDocerSaveRecord">
    <vt:lpwstr>eyJoZGlkIjoiMzEwNTM5NzYwMDRjMzkwZTVkZjY2ODkwMGIxNGU0OTUiLCJ1c2VySWQiOiI2NjU1NTUwMjgifQ==</vt:lpwstr>
  </property>
</Properties>
</file>