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Review 2 RPL KEL2A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Review 2 RPL KEL2A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Review 2 RPL KEL2A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lmanastraacid-my.sharepoint.com/:f:/g/personal/0920240040_polytechnic_astra_ac_id/Evl5c3kHNHlIsDDk47kAhe4BWsUMlryb3hBlz-nS5FRYwg?e=xvwwna" TargetMode="External"/><Relationship Id="rId7" Type="http://schemas.openxmlformats.org/officeDocument/2006/relationships/hyperlink" Target="https://polmanastraacid-my.sharepoint.com/:f:/g/personal/0920240040_polytechnic_astra_ac_id/Evl5c3kHNHlIsDDk47kAhe4BWsUMlryb3hBlz-nS5FRYwg?e=xvwwna" TargetMode="External"/><Relationship Id="rId8" Type="http://schemas.openxmlformats.org/officeDocument/2006/relationships/hyperlink" Target="https://polmanastraacid-my.sharepoint.com/:f:/g/personal/0920240040_polytechnic_astra_ac_id/Evl5c3kHNHlIsDDk47kAhe4BWsUMlryb3hBlz-nS5FRYwg?e=xvww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