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1298D" w14:textId="0AFDBD69" w:rsidR="0054447A" w:rsidRDefault="003C7F56">
      <w:pPr>
        <w:rPr>
          <w:lang w:val="en-US"/>
        </w:rPr>
      </w:pPr>
      <w:r>
        <w:rPr>
          <w:lang w:val="en-US"/>
        </w:rPr>
        <w:t xml:space="preserve">Naïve Bayes </w:t>
      </w:r>
    </w:p>
    <w:p w14:paraId="3BF2F8E1" w14:textId="77777777" w:rsidR="003C7F56" w:rsidRPr="003C7F56" w:rsidRDefault="003C7F56" w:rsidP="003C7F56">
      <w:pPr>
        <w:rPr>
          <w:lang w:val="en-GB"/>
        </w:rPr>
      </w:pPr>
      <w:r w:rsidRPr="003C7F56">
        <w:rPr>
          <w:lang w:val="en-GB"/>
        </w:rPr>
        <w:t xml:space="preserve">In the </w:t>
      </w:r>
      <w:proofErr w:type="spellStart"/>
      <w:r w:rsidRPr="003C7F56">
        <w:rPr>
          <w:lang w:val="en-GB"/>
        </w:rPr>
        <w:t>anemia</w:t>
      </w:r>
      <w:proofErr w:type="spellEnd"/>
      <w:r w:rsidRPr="003C7F56">
        <w:rPr>
          <w:lang w:val="en-GB"/>
        </w:rPr>
        <w:t xml:space="preserve"> </w:t>
      </w:r>
      <w:proofErr w:type="spellStart"/>
      <w:r w:rsidRPr="003C7F56">
        <w:rPr>
          <w:lang w:val="en-GB"/>
        </w:rPr>
        <w:t>classi_er</w:t>
      </w:r>
      <w:proofErr w:type="spellEnd"/>
      <w:r w:rsidRPr="003C7F56">
        <w:rPr>
          <w:lang w:val="en-GB"/>
        </w:rPr>
        <w:t xml:space="preserve"> with two features (for example, the </w:t>
      </w:r>
      <w:proofErr w:type="spellStart"/>
      <w:r w:rsidRPr="003C7F56">
        <w:rPr>
          <w:lang w:val="en-GB"/>
        </w:rPr>
        <w:t>hemoglobin</w:t>
      </w:r>
      <w:proofErr w:type="spellEnd"/>
    </w:p>
    <w:p w14:paraId="73429DE3" w14:textId="77777777" w:rsidR="003C7F56" w:rsidRPr="003C7F56" w:rsidRDefault="003C7F56" w:rsidP="003C7F56">
      <w:pPr>
        <w:rPr>
          <w:lang w:val="en-GB"/>
        </w:rPr>
      </w:pPr>
      <w:r w:rsidRPr="003C7F56">
        <w:rPr>
          <w:lang w:val="en-GB"/>
        </w:rPr>
        <w:t xml:space="preserve">concentration level and the age), the </w:t>
      </w:r>
      <w:proofErr w:type="spellStart"/>
      <w:r w:rsidRPr="003C7F56">
        <w:rPr>
          <w:lang w:val="en-GB"/>
        </w:rPr>
        <w:t>na</w:t>
      </w:r>
      <w:proofErr w:type="spellEnd"/>
      <w:r w:rsidRPr="003C7F56">
        <w:rPr>
          <w:lang w:val="en-GB"/>
        </w:rPr>
        <w:t>_</w:t>
      </w:r>
      <w:proofErr w:type="spellStart"/>
      <w:r w:rsidRPr="003C7F56">
        <w:rPr>
          <w:lang w:val="en-GB"/>
        </w:rPr>
        <w:t>ve</w:t>
      </w:r>
      <w:proofErr w:type="spellEnd"/>
      <w:r w:rsidRPr="003C7F56">
        <w:rPr>
          <w:lang w:val="en-GB"/>
        </w:rPr>
        <w:t xml:space="preserve"> hypothesis implies that</w:t>
      </w:r>
    </w:p>
    <w:p w14:paraId="5DAFF89C" w14:textId="77777777" w:rsidR="003C7F56" w:rsidRPr="003C7F56" w:rsidRDefault="003C7F56" w:rsidP="003C7F56">
      <w:pPr>
        <w:rPr>
          <w:lang w:val="en-GB"/>
        </w:rPr>
      </w:pPr>
      <w:proofErr w:type="spellStart"/>
      <w:r w:rsidRPr="003C7F56">
        <w:rPr>
          <w:lang w:val="en-GB"/>
        </w:rPr>
        <w:t>hemoglobin</w:t>
      </w:r>
      <w:proofErr w:type="spellEnd"/>
      <w:r w:rsidRPr="003C7F56">
        <w:rPr>
          <w:lang w:val="en-GB"/>
        </w:rPr>
        <w:t xml:space="preserve"> concentration and age are conditionally independent.</w:t>
      </w:r>
    </w:p>
    <w:p w14:paraId="42E16F49" w14:textId="77777777" w:rsidR="003C7F56" w:rsidRPr="003C7F56" w:rsidRDefault="003C7F56" w:rsidP="003C7F56">
      <w:pPr>
        <w:rPr>
          <w:lang w:val="en-GB"/>
        </w:rPr>
      </w:pPr>
      <w:r w:rsidRPr="003C7F56">
        <w:rPr>
          <w:lang w:val="en-GB"/>
        </w:rPr>
        <w:t xml:space="preserve">In the spam </w:t>
      </w:r>
      <w:proofErr w:type="spellStart"/>
      <w:r w:rsidRPr="003C7F56">
        <w:rPr>
          <w:lang w:val="en-GB"/>
        </w:rPr>
        <w:t>classi_er</w:t>
      </w:r>
      <w:proofErr w:type="spellEnd"/>
      <w:r w:rsidRPr="003C7F56">
        <w:rPr>
          <w:lang w:val="en-GB"/>
        </w:rPr>
        <w:t xml:space="preserve">, the </w:t>
      </w:r>
      <w:proofErr w:type="spellStart"/>
      <w:r w:rsidRPr="003C7F56">
        <w:rPr>
          <w:lang w:val="en-GB"/>
        </w:rPr>
        <w:t>na</w:t>
      </w:r>
      <w:proofErr w:type="spellEnd"/>
      <w:r w:rsidRPr="003C7F56">
        <w:rPr>
          <w:lang w:val="en-GB"/>
        </w:rPr>
        <w:t>_</w:t>
      </w:r>
      <w:proofErr w:type="spellStart"/>
      <w:r w:rsidRPr="003C7F56">
        <w:rPr>
          <w:lang w:val="en-GB"/>
        </w:rPr>
        <w:t>ve</w:t>
      </w:r>
      <w:proofErr w:type="spellEnd"/>
      <w:r w:rsidRPr="003C7F56">
        <w:rPr>
          <w:lang w:val="en-GB"/>
        </w:rPr>
        <w:t xml:space="preserve"> hypothesis implies that the probability of</w:t>
      </w:r>
    </w:p>
    <w:p w14:paraId="5D770B99" w14:textId="77777777" w:rsidR="003C7F56" w:rsidRPr="003C7F56" w:rsidRDefault="003C7F56" w:rsidP="003C7F56">
      <w:pPr>
        <w:rPr>
          <w:lang w:val="en-GB"/>
        </w:rPr>
      </w:pPr>
      <w:r w:rsidRPr="003C7F56">
        <w:rPr>
          <w:lang w:val="en-GB"/>
        </w:rPr>
        <w:t>occurrence of a certain word is not related to the occurrence of the other</w:t>
      </w:r>
    </w:p>
    <w:p w14:paraId="4358115A" w14:textId="2B73431F" w:rsidR="003C7F56" w:rsidRDefault="003C7F56" w:rsidP="003C7F56">
      <w:pPr>
        <w:rPr>
          <w:lang w:val="en-GB"/>
        </w:rPr>
      </w:pPr>
      <w:r w:rsidRPr="003C7F56">
        <w:rPr>
          <w:lang w:val="en-GB"/>
        </w:rPr>
        <w:t>words in the email.</w:t>
      </w:r>
    </w:p>
    <w:p w14:paraId="7FE2B474" w14:textId="3731CF2F" w:rsidR="003C7F56" w:rsidRDefault="003C7F56" w:rsidP="003C7F56">
      <w:pPr>
        <w:rPr>
          <w:lang w:val="en-GB"/>
        </w:rPr>
      </w:pPr>
    </w:p>
    <w:p w14:paraId="65B0B212" w14:textId="77777777" w:rsidR="003C7F56" w:rsidRDefault="003C7F56" w:rsidP="003C7F56">
      <w:pPr>
        <w:autoSpaceDE w:val="0"/>
        <w:autoSpaceDN w:val="0"/>
        <w:adjustRightInd w:val="0"/>
        <w:rPr>
          <w:rFonts w:ascii="Times New Roman" w:hAnsi="Times New Roman" w:cs="Times New Roman"/>
          <w:sz w:val="18"/>
          <w:szCs w:val="18"/>
          <w:lang w:val="en-GB"/>
        </w:rPr>
      </w:pPr>
      <w:r>
        <w:rPr>
          <w:rFonts w:ascii="Times New Roman" w:hAnsi="Times New Roman" w:cs="Times New Roman"/>
          <w:sz w:val="18"/>
          <w:szCs w:val="18"/>
          <w:lang w:val="en-GB"/>
        </w:rPr>
        <w:t xml:space="preserve">Under conditional independence </w:t>
      </w:r>
      <w:proofErr w:type="spellStart"/>
      <w:r>
        <w:rPr>
          <w:rFonts w:ascii="Times New Roman" w:hAnsi="Times New Roman" w:cs="Times New Roman"/>
          <w:sz w:val="18"/>
          <w:szCs w:val="18"/>
          <w:lang w:val="en-GB"/>
        </w:rPr>
        <w:t>P</w:t>
      </w:r>
      <w:r>
        <w:rPr>
          <w:rFonts w:ascii="Times New Roman" w:hAnsi="Times New Roman" w:cs="Times New Roman"/>
          <w:sz w:val="12"/>
          <w:szCs w:val="12"/>
          <w:lang w:val="en-GB"/>
        </w:rPr>
        <w:t>X</w:t>
      </w:r>
      <w:r>
        <w:rPr>
          <w:rFonts w:ascii="Times New Roman" w:hAnsi="Times New Roman" w:cs="Times New Roman"/>
          <w:sz w:val="10"/>
          <w:szCs w:val="10"/>
          <w:lang w:val="en-GB"/>
        </w:rPr>
        <w:t>i</w:t>
      </w:r>
      <w:proofErr w:type="spellEnd"/>
      <w:r>
        <w:rPr>
          <w:rFonts w:ascii="Times New Roman" w:hAnsi="Times New Roman" w:cs="Times New Roman"/>
          <w:sz w:val="10"/>
          <w:szCs w:val="10"/>
          <w:lang w:val="en-GB"/>
        </w:rPr>
        <w:t xml:space="preserve"> </w:t>
      </w:r>
      <w:r>
        <w:rPr>
          <w:rFonts w:ascii="Times New Roman" w:hAnsi="Times New Roman" w:cs="Times New Roman"/>
          <w:sz w:val="12"/>
          <w:szCs w:val="12"/>
          <w:lang w:val="en-GB"/>
        </w:rPr>
        <w:t>jX</w:t>
      </w:r>
      <w:r>
        <w:rPr>
          <w:rFonts w:ascii="Times New Roman" w:hAnsi="Times New Roman" w:cs="Times New Roman"/>
          <w:sz w:val="10"/>
          <w:szCs w:val="10"/>
          <w:lang w:val="en-GB"/>
        </w:rPr>
        <w:t>i+</w:t>
      </w:r>
      <w:proofErr w:type="gramStart"/>
      <w:r>
        <w:rPr>
          <w:rFonts w:ascii="Times New Roman" w:hAnsi="Times New Roman" w:cs="Times New Roman"/>
          <w:sz w:val="10"/>
          <w:szCs w:val="10"/>
          <w:lang w:val="en-GB"/>
        </w:rPr>
        <w:t>1</w:t>
      </w:r>
      <w:r>
        <w:rPr>
          <w:rFonts w:ascii="Times New Roman" w:hAnsi="Times New Roman" w:cs="Times New Roman"/>
          <w:sz w:val="12"/>
          <w:szCs w:val="12"/>
          <w:lang w:val="en-GB"/>
        </w:rPr>
        <w:t>;:::;</w:t>
      </w:r>
      <w:proofErr w:type="spellStart"/>
      <w:proofErr w:type="gramEnd"/>
      <w:r>
        <w:rPr>
          <w:rFonts w:ascii="Times New Roman" w:hAnsi="Times New Roman" w:cs="Times New Roman"/>
          <w:sz w:val="12"/>
          <w:szCs w:val="12"/>
          <w:lang w:val="en-GB"/>
        </w:rPr>
        <w:t>X</w:t>
      </w:r>
      <w:r>
        <w:rPr>
          <w:rFonts w:ascii="Times New Roman" w:hAnsi="Times New Roman" w:cs="Times New Roman"/>
          <w:sz w:val="10"/>
          <w:szCs w:val="10"/>
          <w:lang w:val="en-GB"/>
        </w:rPr>
        <w:t>d</w:t>
      </w:r>
      <w:proofErr w:type="spellEnd"/>
      <w:r>
        <w:rPr>
          <w:rFonts w:ascii="Times New Roman" w:hAnsi="Times New Roman" w:cs="Times New Roman"/>
          <w:sz w:val="10"/>
          <w:szCs w:val="10"/>
          <w:lang w:val="en-GB"/>
        </w:rPr>
        <w:t xml:space="preserve"> </w:t>
      </w:r>
      <w:r>
        <w:rPr>
          <w:rFonts w:ascii="Times New Roman" w:hAnsi="Times New Roman" w:cs="Times New Roman"/>
          <w:sz w:val="12"/>
          <w:szCs w:val="12"/>
          <w:lang w:val="en-GB"/>
        </w:rPr>
        <w:t xml:space="preserve">;Y </w:t>
      </w:r>
      <w:r>
        <w:rPr>
          <w:rFonts w:ascii="Times New Roman" w:hAnsi="Times New Roman" w:cs="Times New Roman"/>
          <w:sz w:val="18"/>
          <w:szCs w:val="18"/>
          <w:lang w:val="en-GB"/>
        </w:rPr>
        <w:t xml:space="preserve">= </w:t>
      </w:r>
      <w:proofErr w:type="spellStart"/>
      <w:r>
        <w:rPr>
          <w:rFonts w:ascii="Times New Roman" w:hAnsi="Times New Roman" w:cs="Times New Roman"/>
          <w:sz w:val="18"/>
          <w:szCs w:val="18"/>
          <w:lang w:val="en-GB"/>
        </w:rPr>
        <w:t>P</w:t>
      </w:r>
      <w:r>
        <w:rPr>
          <w:rFonts w:ascii="Times New Roman" w:hAnsi="Times New Roman" w:cs="Times New Roman"/>
          <w:sz w:val="12"/>
          <w:szCs w:val="12"/>
          <w:lang w:val="en-GB"/>
        </w:rPr>
        <w:t>X</w:t>
      </w:r>
      <w:r>
        <w:rPr>
          <w:rFonts w:ascii="Times New Roman" w:hAnsi="Times New Roman" w:cs="Times New Roman"/>
          <w:sz w:val="10"/>
          <w:szCs w:val="10"/>
          <w:lang w:val="en-GB"/>
        </w:rPr>
        <w:t>i</w:t>
      </w:r>
      <w:proofErr w:type="spellEnd"/>
      <w:r>
        <w:rPr>
          <w:rFonts w:ascii="Times New Roman" w:hAnsi="Times New Roman" w:cs="Times New Roman"/>
          <w:sz w:val="10"/>
          <w:szCs w:val="10"/>
          <w:lang w:val="en-GB"/>
        </w:rPr>
        <w:t xml:space="preserve"> </w:t>
      </w:r>
      <w:proofErr w:type="spellStart"/>
      <w:r>
        <w:rPr>
          <w:rFonts w:ascii="Times New Roman" w:hAnsi="Times New Roman" w:cs="Times New Roman"/>
          <w:sz w:val="12"/>
          <w:szCs w:val="12"/>
          <w:lang w:val="en-GB"/>
        </w:rPr>
        <w:t>jY</w:t>
      </w:r>
      <w:proofErr w:type="spellEnd"/>
      <w:r>
        <w:rPr>
          <w:rFonts w:ascii="Times New Roman" w:hAnsi="Times New Roman" w:cs="Times New Roman"/>
          <w:sz w:val="12"/>
          <w:szCs w:val="12"/>
          <w:lang w:val="en-GB"/>
        </w:rPr>
        <w:t xml:space="preserve"> </w:t>
      </w:r>
      <w:r>
        <w:rPr>
          <w:rFonts w:ascii="Times New Roman" w:hAnsi="Times New Roman" w:cs="Times New Roman"/>
          <w:sz w:val="18"/>
          <w:szCs w:val="18"/>
          <w:lang w:val="en-GB"/>
        </w:rPr>
        <w:t>and hence for the k-class</w:t>
      </w:r>
    </w:p>
    <w:p w14:paraId="0CE62075" w14:textId="2DBE7E50" w:rsidR="003C7F56" w:rsidRDefault="003C7F56" w:rsidP="003C7F56">
      <w:pPr>
        <w:rPr>
          <w:rFonts w:ascii="Times New Roman" w:hAnsi="Times New Roman" w:cs="Times New Roman"/>
          <w:sz w:val="18"/>
          <w:szCs w:val="18"/>
          <w:lang w:val="en-GB"/>
        </w:rPr>
      </w:pPr>
      <w:r>
        <w:rPr>
          <w:rFonts w:ascii="Times New Roman" w:hAnsi="Times New Roman" w:cs="Times New Roman"/>
          <w:sz w:val="18"/>
          <w:szCs w:val="18"/>
          <w:lang w:val="en-GB"/>
        </w:rPr>
        <w:t>P</w:t>
      </w:r>
      <w:r>
        <w:rPr>
          <w:rFonts w:ascii="Times New Roman" w:hAnsi="Times New Roman" w:cs="Times New Roman"/>
          <w:sz w:val="18"/>
          <w:szCs w:val="18"/>
          <w:lang w:val="en-GB"/>
        </w:rPr>
        <w:t>roblem</w:t>
      </w:r>
    </w:p>
    <w:p w14:paraId="48F7918A" w14:textId="00009FD4" w:rsidR="003C7F56" w:rsidRDefault="003C7F56" w:rsidP="003C7F56">
      <w:pPr>
        <w:rPr>
          <w:rFonts w:ascii="Times New Roman" w:hAnsi="Times New Roman" w:cs="Times New Roman"/>
          <w:sz w:val="18"/>
          <w:szCs w:val="18"/>
          <w:lang w:val="en-GB"/>
        </w:rPr>
      </w:pPr>
    </w:p>
    <w:p w14:paraId="3300368C" w14:textId="2A396AFC" w:rsidR="003C7F56" w:rsidRDefault="003C7F56" w:rsidP="003C7F56">
      <w:pPr>
        <w:rPr>
          <w:rFonts w:ascii="Times New Roman" w:hAnsi="Times New Roman" w:cs="Times New Roman"/>
          <w:sz w:val="18"/>
          <w:szCs w:val="18"/>
          <w:lang w:val="en-GB"/>
        </w:rPr>
      </w:pPr>
    </w:p>
    <w:p w14:paraId="77CA09CE" w14:textId="1CE70FE3" w:rsidR="003C7F56" w:rsidRDefault="003C7F56" w:rsidP="003C7F56">
      <w:pPr>
        <w:rPr>
          <w:rFonts w:ascii="Times New Roman" w:hAnsi="Times New Roman" w:cs="Times New Roman"/>
          <w:sz w:val="18"/>
          <w:szCs w:val="18"/>
          <w:lang w:val="en-GB"/>
        </w:rPr>
      </w:pPr>
    </w:p>
    <w:p w14:paraId="4D486BC3"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Why do we need another method, when we have logistic regression?</w:t>
      </w:r>
    </w:p>
    <w:p w14:paraId="6E5AEB15"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There are several reasons:</w:t>
      </w:r>
    </w:p>
    <w:p w14:paraId="30F97D44"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When the classes are well-separated, the parameter estimates for the</w:t>
      </w:r>
    </w:p>
    <w:p w14:paraId="6E475E43"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xml:space="preserve">logistic regression model </w:t>
      </w:r>
      <w:proofErr w:type="gramStart"/>
      <w:r>
        <w:rPr>
          <w:rFonts w:ascii="Times New Roman" w:hAnsi="Times New Roman" w:cs="Times New Roman"/>
          <w:color w:val="131413"/>
          <w:sz w:val="20"/>
          <w:szCs w:val="20"/>
          <w:lang w:val="en-GB"/>
        </w:rPr>
        <w:t>are</w:t>
      </w:r>
      <w:proofErr w:type="gramEnd"/>
      <w:r>
        <w:rPr>
          <w:rFonts w:ascii="Times New Roman" w:hAnsi="Times New Roman" w:cs="Times New Roman"/>
          <w:color w:val="131413"/>
          <w:sz w:val="20"/>
          <w:szCs w:val="20"/>
          <w:lang w:val="en-GB"/>
        </w:rPr>
        <w:t xml:space="preserve"> surprisingly unstable. Linear discriminant</w:t>
      </w:r>
    </w:p>
    <w:p w14:paraId="42F811E6"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analysis does not suffer from this problem.</w:t>
      </w:r>
    </w:p>
    <w:p w14:paraId="41D36B36"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If n is small and the distribution of the predictors X is approximately</w:t>
      </w:r>
    </w:p>
    <w:p w14:paraId="66C4DB78"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normal in each of the classes, the linear discriminant model is again</w:t>
      </w:r>
    </w:p>
    <w:p w14:paraId="2924772B"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more stable than the logistic regression model.</w:t>
      </w:r>
    </w:p>
    <w:p w14:paraId="76FC67A9"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xml:space="preserve">• As mentioned in Section </w:t>
      </w:r>
      <w:r>
        <w:rPr>
          <w:rFonts w:ascii="Times New Roman" w:hAnsi="Times New Roman" w:cs="Times New Roman"/>
          <w:color w:val="0000FF"/>
          <w:sz w:val="20"/>
          <w:szCs w:val="20"/>
          <w:lang w:val="en-GB"/>
        </w:rPr>
        <w:t>4.3.5</w:t>
      </w:r>
      <w:r>
        <w:rPr>
          <w:rFonts w:ascii="Times New Roman" w:hAnsi="Times New Roman" w:cs="Times New Roman"/>
          <w:color w:val="131413"/>
          <w:sz w:val="20"/>
          <w:szCs w:val="20"/>
          <w:lang w:val="en-GB"/>
        </w:rPr>
        <w:t>, linear discriminant analysis is popular</w:t>
      </w:r>
    </w:p>
    <w:p w14:paraId="6759283E" w14:textId="11D2D1F8" w:rsidR="003C7F56" w:rsidRDefault="003C7F56" w:rsidP="003C7F56">
      <w:pPr>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when we have more than two response classes.</w:t>
      </w:r>
      <w:r w:rsidR="005974D2">
        <w:rPr>
          <w:noProof/>
          <w:lang w:val="en-US"/>
        </w:rPr>
        <w:drawing>
          <wp:inline distT="0" distB="0" distL="0" distR="0" wp14:anchorId="29B7B9DE" wp14:editId="135A7F50">
            <wp:extent cx="5727700" cy="2346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27700" cy="2346325"/>
                    </a:xfrm>
                    <a:prstGeom prst="rect">
                      <a:avLst/>
                    </a:prstGeom>
                  </pic:spPr>
                </pic:pic>
              </a:graphicData>
            </a:graphic>
          </wp:inline>
        </w:drawing>
      </w:r>
    </w:p>
    <w:p w14:paraId="5FCDC985" w14:textId="74B8D685" w:rsidR="005974D2" w:rsidRDefault="005974D2" w:rsidP="003C7F56">
      <w:pPr>
        <w:rPr>
          <w:rFonts w:ascii="Times New Roman" w:hAnsi="Times New Roman" w:cs="Times New Roman"/>
          <w:color w:val="131413"/>
          <w:sz w:val="20"/>
          <w:szCs w:val="20"/>
          <w:lang w:val="en-GB"/>
        </w:rPr>
      </w:pPr>
    </w:p>
    <w:p w14:paraId="720A9909" w14:textId="0241587C" w:rsidR="005974D2" w:rsidRDefault="005974D2" w:rsidP="003C7F56">
      <w:pPr>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xml:space="preserve">notice for two classes y =1 and </w:t>
      </w:r>
      <w:proofErr w:type="gramStart"/>
      <w:r>
        <w:rPr>
          <w:rFonts w:ascii="Times New Roman" w:hAnsi="Times New Roman" w:cs="Times New Roman"/>
          <w:color w:val="131413"/>
          <w:sz w:val="20"/>
          <w:szCs w:val="20"/>
          <w:lang w:val="en-GB"/>
        </w:rPr>
        <w:t>0 ,</w:t>
      </w:r>
      <w:proofErr w:type="gramEnd"/>
      <w:r>
        <w:rPr>
          <w:rFonts w:ascii="Times New Roman" w:hAnsi="Times New Roman" w:cs="Times New Roman"/>
          <w:color w:val="131413"/>
          <w:sz w:val="20"/>
          <w:szCs w:val="20"/>
          <w:lang w:val="en-GB"/>
        </w:rPr>
        <w:t xml:space="preserve"> the sigma </w:t>
      </w:r>
      <w:proofErr w:type="spellStart"/>
      <w:r>
        <w:rPr>
          <w:rFonts w:ascii="Times New Roman" w:hAnsi="Times New Roman" w:cs="Times New Roman"/>
          <w:color w:val="131413"/>
          <w:sz w:val="20"/>
          <w:szCs w:val="20"/>
          <w:lang w:val="en-GB"/>
        </w:rPr>
        <w:t>sq</w:t>
      </w:r>
      <w:proofErr w:type="spellEnd"/>
      <w:r>
        <w:rPr>
          <w:rFonts w:ascii="Times New Roman" w:hAnsi="Times New Roman" w:cs="Times New Roman"/>
          <w:color w:val="131413"/>
          <w:sz w:val="20"/>
          <w:szCs w:val="20"/>
          <w:lang w:val="en-GB"/>
        </w:rPr>
        <w:t xml:space="preserve"> =1 is same, something that we will assume in </w:t>
      </w:r>
      <w:r w:rsidR="0032525C">
        <w:rPr>
          <w:rFonts w:ascii="Times New Roman" w:hAnsi="Times New Roman" w:cs="Times New Roman"/>
          <w:color w:val="131413"/>
          <w:sz w:val="20"/>
          <w:szCs w:val="20"/>
          <w:lang w:val="en-GB"/>
        </w:rPr>
        <w:t xml:space="preserve">LDA that for both the </w:t>
      </w:r>
      <w:proofErr w:type="spellStart"/>
      <w:r w:rsidR="0032525C">
        <w:rPr>
          <w:rFonts w:ascii="Times New Roman" w:hAnsi="Times New Roman" w:cs="Times New Roman"/>
          <w:color w:val="131413"/>
          <w:sz w:val="20"/>
          <w:szCs w:val="20"/>
          <w:lang w:val="en-GB"/>
        </w:rPr>
        <w:t>classesthe</w:t>
      </w:r>
      <w:proofErr w:type="spellEnd"/>
      <w:r w:rsidR="0032525C">
        <w:rPr>
          <w:rFonts w:ascii="Times New Roman" w:hAnsi="Times New Roman" w:cs="Times New Roman"/>
          <w:color w:val="131413"/>
          <w:sz w:val="20"/>
          <w:szCs w:val="20"/>
          <w:lang w:val="en-GB"/>
        </w:rPr>
        <w:t xml:space="preserve"> sigma </w:t>
      </w:r>
      <w:proofErr w:type="spellStart"/>
      <w:r w:rsidR="0032525C">
        <w:rPr>
          <w:rFonts w:ascii="Times New Roman" w:hAnsi="Times New Roman" w:cs="Times New Roman"/>
          <w:color w:val="131413"/>
          <w:sz w:val="20"/>
          <w:szCs w:val="20"/>
          <w:lang w:val="en-GB"/>
        </w:rPr>
        <w:t>sq</w:t>
      </w:r>
      <w:proofErr w:type="spellEnd"/>
      <w:r w:rsidR="0032525C">
        <w:rPr>
          <w:rFonts w:ascii="Times New Roman" w:hAnsi="Times New Roman" w:cs="Times New Roman"/>
          <w:color w:val="131413"/>
          <w:sz w:val="20"/>
          <w:szCs w:val="20"/>
          <w:lang w:val="en-GB"/>
        </w:rPr>
        <w:t xml:space="preserve"> is same</w:t>
      </w:r>
    </w:p>
    <w:p w14:paraId="1FEC37FC" w14:textId="442C7519" w:rsidR="0032525C" w:rsidRDefault="0032525C" w:rsidP="003C7F56">
      <w:pPr>
        <w:rPr>
          <w:rFonts w:ascii="Times New Roman" w:hAnsi="Times New Roman" w:cs="Times New Roman"/>
          <w:color w:val="131413"/>
          <w:sz w:val="20"/>
          <w:szCs w:val="20"/>
          <w:lang w:val="en-GB"/>
        </w:rPr>
      </w:pPr>
    </w:p>
    <w:p w14:paraId="7895138D" w14:textId="0C8FEE25" w:rsidR="0032525C" w:rsidRPr="0032525C" w:rsidRDefault="0032525C" w:rsidP="003C7F56">
      <w:pPr>
        <w:rPr>
          <w:rFonts w:ascii="Times New Roman" w:hAnsi="Times New Roman" w:cs="Times New Roman"/>
          <w:b/>
          <w:bCs/>
          <w:color w:val="131413"/>
          <w:sz w:val="20"/>
          <w:szCs w:val="20"/>
          <w:lang w:val="en-GB"/>
        </w:rPr>
      </w:pPr>
      <w:r>
        <w:rPr>
          <w:rFonts w:ascii="Times New Roman" w:hAnsi="Times New Roman" w:cs="Times New Roman"/>
          <w:b/>
          <w:bCs/>
          <w:color w:val="131413"/>
          <w:sz w:val="20"/>
          <w:szCs w:val="20"/>
          <w:lang w:val="en-GB"/>
        </w:rPr>
        <w:t>LDA</w:t>
      </w:r>
    </w:p>
    <w:p w14:paraId="1B27F3A0"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Class-specific performance is also important in medicine and biology,</w:t>
      </w:r>
    </w:p>
    <w:p w14:paraId="66BA017D"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where the terms sensitivity and specificity characterize the performance of</w:t>
      </w:r>
    </w:p>
    <w:p w14:paraId="08D7F360" w14:textId="77777777" w:rsidR="0032525C" w:rsidRDefault="0032525C" w:rsidP="0032525C">
      <w:pPr>
        <w:autoSpaceDE w:val="0"/>
        <w:autoSpaceDN w:val="0"/>
        <w:adjustRightInd w:val="0"/>
        <w:rPr>
          <w:rFonts w:ascii="Times New Roman" w:hAnsi="Times New Roman" w:cs="Times New Roman"/>
          <w:color w:val="575769"/>
          <w:sz w:val="14"/>
          <w:szCs w:val="14"/>
          <w:lang w:val="en-GB"/>
        </w:rPr>
      </w:pPr>
      <w:r>
        <w:rPr>
          <w:rFonts w:ascii="Times New Roman" w:hAnsi="Times New Roman" w:cs="Times New Roman"/>
          <w:color w:val="575769"/>
          <w:sz w:val="14"/>
          <w:szCs w:val="14"/>
          <w:lang w:val="en-GB"/>
        </w:rPr>
        <w:t>sensitivity</w:t>
      </w:r>
    </w:p>
    <w:p w14:paraId="5FA070FB"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575769"/>
          <w:sz w:val="14"/>
          <w:szCs w:val="14"/>
          <w:lang w:val="en-GB"/>
        </w:rPr>
        <w:t xml:space="preserve">specificity </w:t>
      </w:r>
      <w:r>
        <w:rPr>
          <w:rFonts w:ascii="Times New Roman" w:hAnsi="Times New Roman" w:cs="Times New Roman"/>
          <w:color w:val="131413"/>
          <w:sz w:val="20"/>
          <w:szCs w:val="20"/>
          <w:lang w:val="en-GB"/>
        </w:rPr>
        <w:t>a classifier or screening test. In this case the sensitivity is the percentage of</w:t>
      </w:r>
    </w:p>
    <w:p w14:paraId="291B357C"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true defaulters that are identified, a low 24.3% in this case. The specificity</w:t>
      </w:r>
    </w:p>
    <w:p w14:paraId="13DFA9E5"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is the percentage of non-defaulters that are correctly identified, here (</w:t>
      </w:r>
      <w:proofErr w:type="gramStart"/>
      <w:r>
        <w:rPr>
          <w:rFonts w:ascii="Times New Roman" w:hAnsi="Times New Roman" w:cs="Times New Roman"/>
          <w:color w:val="131413"/>
          <w:sz w:val="20"/>
          <w:szCs w:val="20"/>
          <w:lang w:val="en-GB"/>
        </w:rPr>
        <w:t>1 −</w:t>
      </w:r>
      <w:proofErr w:type="gramEnd"/>
    </w:p>
    <w:p w14:paraId="0685737D"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xml:space="preserve">23/9, </w:t>
      </w:r>
      <w:proofErr w:type="gramStart"/>
      <w:r>
        <w:rPr>
          <w:rFonts w:ascii="Times New Roman" w:hAnsi="Times New Roman" w:cs="Times New Roman"/>
          <w:color w:val="131413"/>
          <w:sz w:val="20"/>
          <w:szCs w:val="20"/>
          <w:lang w:val="en-GB"/>
        </w:rPr>
        <w:t>667)Å</w:t>
      </w:r>
      <w:proofErr w:type="gramEnd"/>
      <w:r>
        <w:rPr>
          <w:rFonts w:ascii="Times New Roman" w:hAnsi="Times New Roman" w:cs="Times New Roman"/>
          <w:color w:val="131413"/>
          <w:sz w:val="20"/>
          <w:szCs w:val="20"/>
          <w:lang w:val="en-GB"/>
        </w:rPr>
        <w:t>~ 100 = 99.8%.</w:t>
      </w:r>
    </w:p>
    <w:p w14:paraId="48AC25DA"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Why does LDA do such a poor job of classifying the customers who default?</w:t>
      </w:r>
    </w:p>
    <w:p w14:paraId="0F34F2D1"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In other words, why does it have such a low sensitivity? As we have</w:t>
      </w:r>
    </w:p>
    <w:p w14:paraId="7D53EE80"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seen, LDA is trying to approximate the Bayes classifier, which has the lowest</w:t>
      </w:r>
    </w:p>
    <w:p w14:paraId="07303A34" w14:textId="77777777" w:rsidR="00BD10C8" w:rsidRDefault="0032525C" w:rsidP="0032525C">
      <w:pPr>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total error rate out of all classifiers</w:t>
      </w:r>
    </w:p>
    <w:p w14:paraId="00FBE2D1" w14:textId="77777777" w:rsidR="00BD10C8" w:rsidRDefault="00BD10C8" w:rsidP="0032525C">
      <w:pPr>
        <w:rPr>
          <w:rFonts w:ascii="Times New Roman" w:hAnsi="Times New Roman" w:cs="Times New Roman"/>
          <w:color w:val="131413"/>
          <w:sz w:val="20"/>
          <w:szCs w:val="20"/>
          <w:lang w:val="en-GB"/>
        </w:rPr>
      </w:pPr>
    </w:p>
    <w:p w14:paraId="6CBBFA89" w14:textId="71A7FF84" w:rsidR="0032525C" w:rsidRDefault="00BD10C8" w:rsidP="0032525C">
      <w:pPr>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lastRenderedPageBreak/>
        <w:t xml:space="preserve">We can start by showing this </w:t>
      </w:r>
      <w:r>
        <w:rPr>
          <w:noProof/>
          <w:lang w:val="en-US"/>
        </w:rPr>
        <w:drawing>
          <wp:inline distT="0" distB="0" distL="0" distR="0" wp14:anchorId="0B206781" wp14:editId="7F9A2D9F">
            <wp:extent cx="5727700" cy="3067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27700" cy="3067050"/>
                    </a:xfrm>
                    <a:prstGeom prst="rect">
                      <a:avLst/>
                    </a:prstGeom>
                  </pic:spPr>
                </pic:pic>
              </a:graphicData>
            </a:graphic>
          </wp:inline>
        </w:drawing>
      </w:r>
    </w:p>
    <w:p w14:paraId="55026490" w14:textId="57D8BAA8" w:rsidR="00A9760C" w:rsidRDefault="00A9760C" w:rsidP="0032525C">
      <w:pPr>
        <w:rPr>
          <w:rFonts w:ascii="Times New Roman" w:hAnsi="Times New Roman" w:cs="Times New Roman"/>
          <w:color w:val="131413"/>
          <w:sz w:val="20"/>
          <w:szCs w:val="20"/>
          <w:lang w:val="en-GB"/>
        </w:rPr>
      </w:pPr>
    </w:p>
    <w:p w14:paraId="307DB0C6" w14:textId="3410DC29" w:rsidR="00A9760C" w:rsidRDefault="00A9760C" w:rsidP="0032525C">
      <w:pPr>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xml:space="preserve">Counter intuitive – SVM data reduction </w:t>
      </w:r>
    </w:p>
    <w:p w14:paraId="05DAD5D5" w14:textId="42393919" w:rsidR="00A9760C" w:rsidRDefault="00A9760C" w:rsidP="0032525C">
      <w:pPr>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So first you decrease the dimensionality and then you choose higher dimensions of your features</w:t>
      </w:r>
    </w:p>
    <w:p w14:paraId="285050C5" w14:textId="7615332E" w:rsidR="00311BCA" w:rsidRDefault="00311BCA" w:rsidP="0032525C">
      <w:pPr>
        <w:rPr>
          <w:lang w:val="en-US"/>
        </w:rPr>
      </w:pPr>
      <w:r>
        <w:rPr>
          <w:lang w:val="en-US"/>
        </w:rPr>
        <w:t>Data dimensionality for support Victor machine. It seems to be counterintuitive because first we reduce the number of dimensions for the features and then we have to increase the number of dimensions to use our kernel tricks.</w:t>
      </w:r>
    </w:p>
    <w:p w14:paraId="26596DDD" w14:textId="4FD87E64" w:rsidR="00311BCA" w:rsidRDefault="00311BCA" w:rsidP="0032525C">
      <w:pPr>
        <w:rPr>
          <w:lang w:val="en-US"/>
        </w:rPr>
      </w:pPr>
    </w:p>
    <w:p w14:paraId="3F75AAA1" w14:textId="1D1C3B63" w:rsidR="00311BCA" w:rsidRDefault="00311BCA" w:rsidP="0032525C">
      <w:pPr>
        <w:rPr>
          <w:lang w:val="en-US"/>
        </w:rPr>
      </w:pPr>
      <w:r>
        <w:rPr>
          <w:lang w:val="en-US"/>
        </w:rPr>
        <w:t xml:space="preserve">Model Validation- </w:t>
      </w:r>
    </w:p>
    <w:p w14:paraId="3231E9ED" w14:textId="1F65E0C3" w:rsidR="00311BCA" w:rsidRDefault="00311BCA" w:rsidP="0032525C">
      <w:pPr>
        <w:rPr>
          <w:lang w:val="en-US"/>
        </w:rPr>
      </w:pPr>
      <w:proofErr w:type="gramStart"/>
      <w:r>
        <w:rPr>
          <w:lang w:val="en-US"/>
        </w:rPr>
        <w:t xml:space="preserve">Hyperparameter </w:t>
      </w:r>
      <w:r w:rsidR="005E4FF8">
        <w:rPr>
          <w:lang w:val="en-US"/>
        </w:rPr>
        <w:t xml:space="preserve"> optimization</w:t>
      </w:r>
      <w:proofErr w:type="gramEnd"/>
      <w:r w:rsidR="005E4FF8">
        <w:rPr>
          <w:lang w:val="en-US"/>
        </w:rPr>
        <w:t xml:space="preserve"> – </w:t>
      </w:r>
    </w:p>
    <w:p w14:paraId="2497BE1C" w14:textId="77777777" w:rsidR="005E4FF8" w:rsidRPr="005E4FF8" w:rsidRDefault="005E4FF8" w:rsidP="0032525C">
      <w:pPr>
        <w:rPr>
          <w:b/>
          <w:bCs/>
          <w:lang w:val="en-US"/>
        </w:rPr>
      </w:pPr>
      <w:r w:rsidRPr="005E4FF8">
        <w:rPr>
          <w:b/>
          <w:bCs/>
          <w:lang w:val="en-US"/>
        </w:rPr>
        <w:t xml:space="preserve">Accuracy </w:t>
      </w:r>
    </w:p>
    <w:p w14:paraId="3285DD81" w14:textId="1F23343D" w:rsidR="005E4FF8" w:rsidRDefault="005E4FF8" w:rsidP="0032525C">
      <w:pPr>
        <w:rPr>
          <w:lang w:val="en-US"/>
        </w:rPr>
      </w:pPr>
      <w:r>
        <w:rPr>
          <w:lang w:val="en-US"/>
        </w:rPr>
        <w:t>– check for train accuracy and test accuracy (with the validation set I guess no the overall testing set but the testing set used in cross validation)</w:t>
      </w:r>
    </w:p>
    <w:p w14:paraId="7F376E3B" w14:textId="71BFDC61" w:rsidR="005E4FF8" w:rsidRPr="005E4FF8" w:rsidRDefault="005E4FF8" w:rsidP="0032525C">
      <w:pPr>
        <w:rPr>
          <w:b/>
          <w:bCs/>
          <w:lang w:val="en-US"/>
        </w:rPr>
      </w:pPr>
      <w:r w:rsidRPr="005E4FF8">
        <w:rPr>
          <w:b/>
          <w:bCs/>
          <w:lang w:val="en-US"/>
        </w:rPr>
        <w:t>F-measure</w:t>
      </w:r>
    </w:p>
    <w:p w14:paraId="68765837" w14:textId="77777777" w:rsidR="005E4FF8" w:rsidRDefault="005E4FF8" w:rsidP="0032525C">
      <w:pPr>
        <w:rPr>
          <w:lang w:val="en-US"/>
        </w:rPr>
      </w:pPr>
    </w:p>
    <w:p w14:paraId="0DE28FB0" w14:textId="5CB2B23D" w:rsidR="005E4FF8" w:rsidRDefault="005E4FF8" w:rsidP="0032525C">
      <w:pPr>
        <w:rPr>
          <w:lang w:val="en-US"/>
        </w:rPr>
      </w:pPr>
    </w:p>
    <w:p w14:paraId="4E6CBDE1" w14:textId="489D7D4B" w:rsidR="00B657DF" w:rsidRDefault="00B657DF" w:rsidP="0032525C">
      <w:pPr>
        <w:rPr>
          <w:lang w:val="en-US"/>
        </w:rPr>
      </w:pPr>
      <w:r>
        <w:rPr>
          <w:lang w:val="en-US"/>
        </w:rPr>
        <w:t xml:space="preserve">Link </w:t>
      </w:r>
    </w:p>
    <w:p w14:paraId="5CDC7CB6" w14:textId="250D8747" w:rsidR="00B657DF" w:rsidRDefault="00B657DF" w:rsidP="0032525C">
      <w:pPr>
        <w:rPr>
          <w:lang w:val="en-US"/>
        </w:rPr>
      </w:pPr>
      <w:r>
        <w:rPr>
          <w:lang w:val="en-US"/>
        </w:rPr>
        <w:t>Feature selection different types</w:t>
      </w:r>
    </w:p>
    <w:p w14:paraId="58C04514" w14:textId="77777777" w:rsidR="00B657DF" w:rsidRPr="00B657DF" w:rsidRDefault="00B657DF" w:rsidP="00B657DF">
      <w:pPr>
        <w:rPr>
          <w:rFonts w:ascii="Times New Roman" w:eastAsia="Times New Roman" w:hAnsi="Times New Roman" w:cs="Times New Roman"/>
          <w:lang w:eastAsia="en-GB"/>
        </w:rPr>
      </w:pPr>
      <w:hyperlink r:id="rId6" w:history="1">
        <w:r w:rsidRPr="00B657DF">
          <w:rPr>
            <w:rFonts w:ascii="Times New Roman" w:eastAsia="Times New Roman" w:hAnsi="Times New Roman" w:cs="Times New Roman"/>
            <w:color w:val="0000FF"/>
            <w:u w:val="single"/>
            <w:lang w:eastAsia="en-GB"/>
          </w:rPr>
          <w:t>https://www.analyticsvidhya.com/blog/2016/12/introduction-to-feature-selection-methods-with-an-example-or-how-to-select-the-right-variables/</w:t>
        </w:r>
      </w:hyperlink>
    </w:p>
    <w:p w14:paraId="130B66BB" w14:textId="77777777" w:rsidR="00B657DF" w:rsidRDefault="00B657DF" w:rsidP="0032525C">
      <w:pPr>
        <w:rPr>
          <w:lang w:val="en-US"/>
        </w:rPr>
      </w:pPr>
    </w:p>
    <w:p w14:paraId="2139BACF" w14:textId="3EC06BDE" w:rsidR="005E4FF8" w:rsidRDefault="005E4FF8" w:rsidP="0032525C">
      <w:pPr>
        <w:rPr>
          <w:lang w:val="en-US"/>
        </w:rPr>
      </w:pPr>
    </w:p>
    <w:p w14:paraId="76F7073A" w14:textId="7DDD2544" w:rsidR="005E4FF8" w:rsidRDefault="005E4FF8" w:rsidP="0032525C">
      <w:pPr>
        <w:rPr>
          <w:lang w:val="en-US"/>
        </w:rPr>
      </w:pPr>
    </w:p>
    <w:p w14:paraId="27EBA2CE" w14:textId="15D1917B" w:rsidR="005E4FF8" w:rsidRDefault="005E4FF8" w:rsidP="0032525C">
      <w:pPr>
        <w:rPr>
          <w:lang w:val="en-US"/>
        </w:rPr>
      </w:pPr>
    </w:p>
    <w:p w14:paraId="23C6CA97" w14:textId="1C56D175" w:rsidR="005E4FF8" w:rsidRDefault="005E4FF8" w:rsidP="0032525C">
      <w:pPr>
        <w:rPr>
          <w:lang w:val="en-US"/>
        </w:rPr>
      </w:pPr>
    </w:p>
    <w:p w14:paraId="49AE3DBC" w14:textId="5FE7CC48" w:rsidR="005E4FF8" w:rsidRDefault="005E4FF8" w:rsidP="0032525C">
      <w:pPr>
        <w:rPr>
          <w:lang w:val="en-US"/>
        </w:rPr>
      </w:pPr>
    </w:p>
    <w:p w14:paraId="5A94D9B2" w14:textId="1B705EF4" w:rsidR="00C53733" w:rsidRDefault="00C53733" w:rsidP="0032525C">
      <w:pPr>
        <w:rPr>
          <w:lang w:val="en-US"/>
        </w:rPr>
      </w:pPr>
    </w:p>
    <w:p w14:paraId="40F76F96" w14:textId="6F80A920" w:rsidR="00C53733" w:rsidRDefault="00C53733" w:rsidP="0032525C">
      <w:pPr>
        <w:rPr>
          <w:lang w:val="en-US"/>
        </w:rPr>
      </w:pPr>
    </w:p>
    <w:p w14:paraId="35E53673" w14:textId="35669D24" w:rsidR="00C53733" w:rsidRDefault="00C53733" w:rsidP="0032525C">
      <w:pPr>
        <w:rPr>
          <w:lang w:val="en-US"/>
        </w:rPr>
      </w:pPr>
    </w:p>
    <w:p w14:paraId="3CA72CDE" w14:textId="747122BA" w:rsidR="00C53733" w:rsidRDefault="00C53733" w:rsidP="0032525C">
      <w:pPr>
        <w:rPr>
          <w:lang w:val="en-US"/>
        </w:rPr>
      </w:pPr>
    </w:p>
    <w:p w14:paraId="334E30DB" w14:textId="59B521FD" w:rsidR="00C53733" w:rsidRDefault="00C53733" w:rsidP="0032525C">
      <w:pPr>
        <w:rPr>
          <w:lang w:val="en-US"/>
        </w:rPr>
      </w:pPr>
    </w:p>
    <w:p w14:paraId="14E5DE59" w14:textId="518FC456" w:rsidR="00C53733" w:rsidRDefault="00C53733" w:rsidP="0032525C">
      <w:pPr>
        <w:rPr>
          <w:lang w:val="en-US"/>
        </w:rPr>
      </w:pPr>
    </w:p>
    <w:p w14:paraId="136C0670" w14:textId="48860348" w:rsidR="00C53733" w:rsidRDefault="00C53733" w:rsidP="0032525C">
      <w:pPr>
        <w:rPr>
          <w:lang w:val="en-US"/>
        </w:rPr>
      </w:pPr>
      <w:r>
        <w:rPr>
          <w:lang w:val="en-US"/>
        </w:rPr>
        <w:lastRenderedPageBreak/>
        <w:t>Filtering</w:t>
      </w:r>
    </w:p>
    <w:p w14:paraId="52A03A33" w14:textId="67E5A2CC" w:rsidR="00C53733" w:rsidRDefault="00C53733" w:rsidP="0032525C">
      <w:pPr>
        <w:rPr>
          <w:lang w:val="en-US"/>
        </w:rPr>
      </w:pPr>
    </w:p>
    <w:p w14:paraId="3B92F4B7" w14:textId="77777777" w:rsidR="00C53733" w:rsidRDefault="00C53733" w:rsidP="00C5373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Filters are usually used as a pre-processing step since they are simple and fast. A widely-used filter method for bioinformatics data is to apply a univariate criterion separately on each feature, assuming that there is no interaction between features.</w:t>
      </w:r>
    </w:p>
    <w:p w14:paraId="0FC2DFAF" w14:textId="77777777" w:rsidR="00C53733" w:rsidRPr="00C16262" w:rsidRDefault="00C53733" w:rsidP="00C53733">
      <w:pPr>
        <w:pStyle w:val="NormalWeb"/>
        <w:shd w:val="clear" w:color="auto" w:fill="FFFFFF"/>
        <w:spacing w:before="0" w:beforeAutospacing="0" w:after="150" w:afterAutospacing="0"/>
        <w:rPr>
          <w:rFonts w:ascii="Arial" w:hAnsi="Arial" w:cs="Arial"/>
          <w:b/>
          <w:bCs/>
          <w:color w:val="404040"/>
          <w:sz w:val="20"/>
          <w:szCs w:val="20"/>
        </w:rPr>
      </w:pPr>
      <w:r>
        <w:rPr>
          <w:rFonts w:ascii="Arial" w:hAnsi="Arial" w:cs="Arial"/>
          <w:color w:val="404040"/>
          <w:sz w:val="20"/>
          <w:szCs w:val="20"/>
        </w:rPr>
        <w:t>For example, we might apply the </w:t>
      </w:r>
      <w:r>
        <w:rPr>
          <w:rStyle w:val="Emphasis"/>
          <w:rFonts w:ascii="Arial" w:hAnsi="Arial" w:cs="Arial"/>
          <w:color w:val="404040"/>
          <w:sz w:val="20"/>
          <w:szCs w:val="20"/>
        </w:rPr>
        <w:t>t</w:t>
      </w:r>
      <w:r>
        <w:rPr>
          <w:rFonts w:ascii="Arial" w:hAnsi="Arial" w:cs="Arial"/>
          <w:color w:val="404040"/>
          <w:sz w:val="20"/>
          <w:szCs w:val="20"/>
        </w:rPr>
        <w:t>-test on each feature and compare </w:t>
      </w:r>
      <w:r>
        <w:rPr>
          <w:rStyle w:val="Emphasis"/>
          <w:rFonts w:ascii="Arial" w:hAnsi="Arial" w:cs="Arial"/>
          <w:color w:val="404040"/>
          <w:sz w:val="20"/>
          <w:szCs w:val="20"/>
        </w:rPr>
        <w:t>p</w:t>
      </w:r>
      <w:r>
        <w:rPr>
          <w:rFonts w:ascii="Arial" w:hAnsi="Arial" w:cs="Arial"/>
          <w:color w:val="404040"/>
          <w:sz w:val="20"/>
          <w:szCs w:val="20"/>
        </w:rPr>
        <w:t>-value (or the absolute values of </w:t>
      </w:r>
      <w:r>
        <w:rPr>
          <w:rStyle w:val="Emphasis"/>
          <w:rFonts w:ascii="Arial" w:hAnsi="Arial" w:cs="Arial"/>
          <w:color w:val="404040"/>
          <w:sz w:val="20"/>
          <w:szCs w:val="20"/>
        </w:rPr>
        <w:t>t</w:t>
      </w:r>
      <w:r>
        <w:rPr>
          <w:rFonts w:ascii="Arial" w:hAnsi="Arial" w:cs="Arial"/>
          <w:color w:val="404040"/>
          <w:sz w:val="20"/>
          <w:szCs w:val="20"/>
        </w:rPr>
        <w:t xml:space="preserve">-statistics) for each feature as a </w:t>
      </w:r>
      <w:r w:rsidRPr="00C16262">
        <w:rPr>
          <w:rFonts w:ascii="Arial" w:hAnsi="Arial" w:cs="Arial"/>
          <w:b/>
          <w:bCs/>
          <w:color w:val="404040"/>
          <w:sz w:val="20"/>
          <w:szCs w:val="20"/>
        </w:rPr>
        <w:t>measure of how effective it is at separating groups.</w:t>
      </w:r>
    </w:p>
    <w:p w14:paraId="6FA35801" w14:textId="1BFD5510" w:rsidR="00C53733" w:rsidRDefault="00C53733" w:rsidP="0032525C">
      <w:pPr>
        <w:rPr>
          <w:lang w:val="en-US"/>
        </w:rPr>
      </w:pPr>
    </w:p>
    <w:p w14:paraId="01BC92AE" w14:textId="77777777" w:rsidR="00C16262" w:rsidRPr="00C16262" w:rsidRDefault="00C16262" w:rsidP="00C16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20"/>
          <w:szCs w:val="20"/>
          <w:lang w:eastAsia="en-GB"/>
        </w:rPr>
      </w:pPr>
      <w:r w:rsidRPr="00C16262">
        <w:rPr>
          <w:rFonts w:ascii="Menlo" w:eastAsia="Times New Roman" w:hAnsi="Menlo" w:cs="Menlo"/>
          <w:color w:val="404040"/>
          <w:sz w:val="20"/>
          <w:szCs w:val="20"/>
          <w:lang w:eastAsia="en-GB"/>
        </w:rPr>
        <w:t>[</w:t>
      </w:r>
      <w:proofErr w:type="spellStart"/>
      <w:r w:rsidRPr="00C16262">
        <w:rPr>
          <w:rFonts w:ascii="Menlo" w:eastAsia="Times New Roman" w:hAnsi="Menlo" w:cs="Menlo"/>
          <w:color w:val="404040"/>
          <w:sz w:val="20"/>
          <w:szCs w:val="20"/>
          <w:lang w:eastAsia="en-GB"/>
        </w:rPr>
        <w:t>h,p</w:t>
      </w:r>
      <w:proofErr w:type="spellEnd"/>
      <w:r w:rsidRPr="00C16262">
        <w:rPr>
          <w:rFonts w:ascii="Menlo" w:eastAsia="Times New Roman" w:hAnsi="Menlo" w:cs="Menlo"/>
          <w:color w:val="404040"/>
          <w:sz w:val="20"/>
          <w:szCs w:val="20"/>
          <w:lang w:eastAsia="en-GB"/>
        </w:rPr>
        <w:t>] = ttest2(x,y,</w:t>
      </w:r>
      <w:r w:rsidRPr="00C16262">
        <w:rPr>
          <w:rFonts w:ascii="Menlo" w:eastAsia="Times New Roman" w:hAnsi="Menlo" w:cs="Menlo"/>
          <w:color w:val="A020F0"/>
          <w:sz w:val="20"/>
          <w:szCs w:val="20"/>
          <w:lang w:eastAsia="en-GB"/>
        </w:rPr>
        <w:t>'</w:t>
      </w:r>
      <w:proofErr w:type="spellStart"/>
      <w:r w:rsidRPr="00C16262">
        <w:rPr>
          <w:rFonts w:ascii="Menlo" w:eastAsia="Times New Roman" w:hAnsi="Menlo" w:cs="Menlo"/>
          <w:color w:val="A020F0"/>
          <w:sz w:val="20"/>
          <w:szCs w:val="20"/>
          <w:lang w:eastAsia="en-GB"/>
        </w:rPr>
        <w:t>Vartype</w:t>
      </w:r>
      <w:proofErr w:type="spellEnd"/>
      <w:r w:rsidRPr="00C16262">
        <w:rPr>
          <w:rFonts w:ascii="Menlo" w:eastAsia="Times New Roman" w:hAnsi="Menlo" w:cs="Menlo"/>
          <w:color w:val="A020F0"/>
          <w:sz w:val="20"/>
          <w:szCs w:val="20"/>
          <w:lang w:eastAsia="en-GB"/>
        </w:rPr>
        <w:t>'</w:t>
      </w:r>
      <w:r w:rsidRPr="00C16262">
        <w:rPr>
          <w:rFonts w:ascii="Menlo" w:eastAsia="Times New Roman" w:hAnsi="Menlo" w:cs="Menlo"/>
          <w:color w:val="404040"/>
          <w:sz w:val="20"/>
          <w:szCs w:val="20"/>
          <w:lang w:eastAsia="en-GB"/>
        </w:rPr>
        <w:t>,</w:t>
      </w:r>
      <w:r w:rsidRPr="00C16262">
        <w:rPr>
          <w:rFonts w:ascii="Menlo" w:eastAsia="Times New Roman" w:hAnsi="Menlo" w:cs="Menlo"/>
          <w:color w:val="A020F0"/>
          <w:sz w:val="20"/>
          <w:szCs w:val="20"/>
          <w:lang w:eastAsia="en-GB"/>
        </w:rPr>
        <w:t>'unequal'</w:t>
      </w:r>
      <w:r w:rsidRPr="00C16262">
        <w:rPr>
          <w:rFonts w:ascii="Menlo" w:eastAsia="Times New Roman" w:hAnsi="Menlo" w:cs="Menlo"/>
          <w:color w:val="404040"/>
          <w:sz w:val="20"/>
          <w:szCs w:val="20"/>
          <w:lang w:eastAsia="en-GB"/>
        </w:rPr>
        <w:t>)</w:t>
      </w:r>
    </w:p>
    <w:p w14:paraId="5AD8C14D" w14:textId="4216E9B3" w:rsidR="00C16262" w:rsidRDefault="00C16262" w:rsidP="00C16262">
      <w:pPr>
        <w:rPr>
          <w:rFonts w:ascii="Arial" w:eastAsia="Times New Roman" w:hAnsi="Arial" w:cs="Arial"/>
          <w:color w:val="404040"/>
          <w:sz w:val="20"/>
          <w:szCs w:val="20"/>
          <w:shd w:val="clear" w:color="auto" w:fill="FFFFFF"/>
          <w:lang w:eastAsia="en-GB"/>
        </w:rPr>
      </w:pPr>
      <w:r w:rsidRPr="00C16262">
        <w:rPr>
          <w:rFonts w:ascii="Arial" w:eastAsia="Times New Roman" w:hAnsi="Arial" w:cs="Arial"/>
          <w:color w:val="404040"/>
          <w:sz w:val="20"/>
          <w:szCs w:val="20"/>
          <w:shd w:val="clear" w:color="auto" w:fill="FFFFFF"/>
          <w:lang w:eastAsia="en-GB"/>
        </w:rPr>
        <w:t>returns a test decision for the null hypothesis that the data in vectors </w:t>
      </w:r>
      <w:r w:rsidRPr="00C16262">
        <w:rPr>
          <w:rFonts w:ascii="Menlo" w:eastAsia="Times New Roman" w:hAnsi="Menlo" w:cs="Menlo"/>
          <w:color w:val="404040"/>
          <w:sz w:val="20"/>
          <w:szCs w:val="20"/>
          <w:shd w:val="clear" w:color="auto" w:fill="FFFFFF"/>
          <w:lang w:eastAsia="en-GB"/>
        </w:rPr>
        <w:t>x</w:t>
      </w:r>
      <w:r w:rsidRPr="00C16262">
        <w:rPr>
          <w:rFonts w:ascii="Arial" w:eastAsia="Times New Roman" w:hAnsi="Arial" w:cs="Arial"/>
          <w:color w:val="404040"/>
          <w:sz w:val="20"/>
          <w:szCs w:val="20"/>
          <w:shd w:val="clear" w:color="auto" w:fill="FFFFFF"/>
          <w:lang w:eastAsia="en-GB"/>
        </w:rPr>
        <w:t> and </w:t>
      </w:r>
      <w:r w:rsidRPr="00C16262">
        <w:rPr>
          <w:rFonts w:ascii="Menlo" w:eastAsia="Times New Roman" w:hAnsi="Menlo" w:cs="Menlo"/>
          <w:color w:val="404040"/>
          <w:sz w:val="20"/>
          <w:szCs w:val="20"/>
          <w:shd w:val="clear" w:color="auto" w:fill="FFFFFF"/>
          <w:lang w:eastAsia="en-GB"/>
        </w:rPr>
        <w:t>y</w:t>
      </w:r>
      <w:r w:rsidRPr="00C16262">
        <w:rPr>
          <w:rFonts w:ascii="Arial" w:eastAsia="Times New Roman" w:hAnsi="Arial" w:cs="Arial"/>
          <w:color w:val="404040"/>
          <w:sz w:val="20"/>
          <w:szCs w:val="20"/>
          <w:shd w:val="clear" w:color="auto" w:fill="FFFFFF"/>
          <w:lang w:eastAsia="en-GB"/>
        </w:rPr>
        <w:t> comes from independent random samples from normal distributions with equal means without assuming that the populations also have equal variances.</w:t>
      </w:r>
    </w:p>
    <w:p w14:paraId="04104129" w14:textId="0307B8C1" w:rsidR="00285F3F" w:rsidRDefault="00285F3F" w:rsidP="00C16262">
      <w:pPr>
        <w:rPr>
          <w:rFonts w:ascii="Arial" w:eastAsia="Times New Roman" w:hAnsi="Arial" w:cs="Arial"/>
          <w:color w:val="404040"/>
          <w:sz w:val="20"/>
          <w:szCs w:val="20"/>
          <w:shd w:val="clear" w:color="auto" w:fill="FFFFFF"/>
          <w:lang w:eastAsia="en-GB"/>
        </w:rPr>
      </w:pPr>
    </w:p>
    <w:p w14:paraId="4E130288" w14:textId="77777777" w:rsidR="00285F3F" w:rsidRPr="00C16262" w:rsidRDefault="00285F3F" w:rsidP="00285F3F">
      <w:pPr>
        <w:rPr>
          <w:rFonts w:ascii="Times New Roman" w:eastAsia="Times New Roman" w:hAnsi="Times New Roman" w:cs="Times New Roman"/>
          <w:lang w:eastAsia="en-GB"/>
        </w:rPr>
      </w:pPr>
    </w:p>
    <w:p w14:paraId="4A5509C6" w14:textId="77777777" w:rsidR="00285F3F" w:rsidRDefault="00285F3F" w:rsidP="00285F3F">
      <w:pPr>
        <w:rPr>
          <w:lang w:val="en-US"/>
        </w:rPr>
      </w:pPr>
    </w:p>
    <w:p w14:paraId="3B64E020" w14:textId="77777777" w:rsidR="00285F3F" w:rsidRPr="003C7F56" w:rsidRDefault="00285F3F" w:rsidP="00285F3F">
      <w:pPr>
        <w:rPr>
          <w:lang w:val="en-US"/>
        </w:rPr>
      </w:pPr>
      <w:r w:rsidRPr="00285F3F">
        <w:rPr>
          <w:lang w:val="en-US"/>
        </w:rPr>
        <w:t>28</w:t>
      </w:r>
      <w:r w:rsidRPr="00285F3F">
        <w:rPr>
          <w:lang w:val="en-US"/>
        </w:rPr>
        <w:tab/>
        <w:t>23</w:t>
      </w:r>
      <w:r w:rsidRPr="00285F3F">
        <w:rPr>
          <w:lang w:val="en-US"/>
        </w:rPr>
        <w:tab/>
        <w:t>8</w:t>
      </w:r>
      <w:r w:rsidRPr="00285F3F">
        <w:rPr>
          <w:lang w:val="en-US"/>
        </w:rPr>
        <w:tab/>
        <w:t>21</w:t>
      </w:r>
      <w:r w:rsidRPr="00285F3F">
        <w:rPr>
          <w:lang w:val="en-US"/>
        </w:rPr>
        <w:tab/>
        <w:t>3</w:t>
      </w:r>
      <w:r w:rsidRPr="00285F3F">
        <w:rPr>
          <w:lang w:val="en-US"/>
        </w:rPr>
        <w:tab/>
        <w:t>1</w:t>
      </w:r>
      <w:r w:rsidRPr="00285F3F">
        <w:rPr>
          <w:lang w:val="en-US"/>
        </w:rPr>
        <w:tab/>
        <w:t>27</w:t>
      </w:r>
      <w:r w:rsidRPr="00285F3F">
        <w:rPr>
          <w:lang w:val="en-US"/>
        </w:rPr>
        <w:tab/>
        <w:t>7</w:t>
      </w:r>
      <w:r w:rsidRPr="00285F3F">
        <w:rPr>
          <w:lang w:val="en-US"/>
        </w:rPr>
        <w:tab/>
        <w:t>24</w:t>
      </w:r>
      <w:r w:rsidRPr="00285F3F">
        <w:rPr>
          <w:lang w:val="en-US"/>
        </w:rPr>
        <w:tab/>
        <w:t>4</w:t>
      </w:r>
      <w:r w:rsidRPr="00285F3F">
        <w:rPr>
          <w:lang w:val="en-US"/>
        </w:rPr>
        <w:tab/>
        <w:t>6</w:t>
      </w:r>
      <w:r w:rsidRPr="00285F3F">
        <w:rPr>
          <w:lang w:val="en-US"/>
        </w:rPr>
        <w:tab/>
        <w:t>26</w:t>
      </w:r>
      <w:r w:rsidRPr="00285F3F">
        <w:rPr>
          <w:lang w:val="en-US"/>
        </w:rPr>
        <w:tab/>
        <w:t>11</w:t>
      </w:r>
      <w:r w:rsidRPr="00285F3F">
        <w:rPr>
          <w:lang w:val="en-US"/>
        </w:rPr>
        <w:tab/>
        <w:t>22</w:t>
      </w:r>
      <w:r w:rsidRPr="00285F3F">
        <w:rPr>
          <w:lang w:val="en-US"/>
        </w:rPr>
        <w:tab/>
        <w:t>13</w:t>
      </w:r>
      <w:r w:rsidRPr="00285F3F">
        <w:rPr>
          <w:lang w:val="en-US"/>
        </w:rPr>
        <w:tab/>
        <w:t>14</w:t>
      </w:r>
      <w:r w:rsidRPr="00285F3F">
        <w:rPr>
          <w:lang w:val="en-US"/>
        </w:rPr>
        <w:tab/>
        <w:t>2</w:t>
      </w:r>
      <w:r w:rsidRPr="00285F3F">
        <w:rPr>
          <w:lang w:val="en-US"/>
        </w:rPr>
        <w:tab/>
        <w:t>25</w:t>
      </w:r>
      <w:r w:rsidRPr="00285F3F">
        <w:rPr>
          <w:lang w:val="en-US"/>
        </w:rPr>
        <w:tab/>
        <w:t>18</w:t>
      </w:r>
      <w:r w:rsidRPr="00285F3F">
        <w:rPr>
          <w:lang w:val="en-US"/>
        </w:rPr>
        <w:tab/>
        <w:t>5</w:t>
      </w:r>
      <w:r w:rsidRPr="00285F3F">
        <w:rPr>
          <w:lang w:val="en-US"/>
        </w:rPr>
        <w:tab/>
        <w:t>29</w:t>
      </w:r>
      <w:r w:rsidRPr="00285F3F">
        <w:rPr>
          <w:lang w:val="en-US"/>
        </w:rPr>
        <w:tab/>
        <w:t>9</w:t>
      </w:r>
      <w:r w:rsidRPr="00285F3F">
        <w:rPr>
          <w:lang w:val="en-US"/>
        </w:rPr>
        <w:tab/>
        <w:t>30</w:t>
      </w:r>
      <w:r w:rsidRPr="00285F3F">
        <w:rPr>
          <w:lang w:val="en-US"/>
        </w:rPr>
        <w:tab/>
        <w:t>16</w:t>
      </w:r>
      <w:r w:rsidRPr="00285F3F">
        <w:rPr>
          <w:lang w:val="en-US"/>
        </w:rPr>
        <w:tab/>
        <w:t>17</w:t>
      </w:r>
      <w:r w:rsidRPr="00285F3F">
        <w:rPr>
          <w:lang w:val="en-US"/>
        </w:rPr>
        <w:tab/>
        <w:t>20</w:t>
      </w:r>
      <w:r w:rsidRPr="00285F3F">
        <w:rPr>
          <w:lang w:val="en-US"/>
        </w:rPr>
        <w:tab/>
        <w:t>15</w:t>
      </w:r>
      <w:r w:rsidRPr="00285F3F">
        <w:rPr>
          <w:lang w:val="en-US"/>
        </w:rPr>
        <w:tab/>
        <w:t>10</w:t>
      </w:r>
      <w:r w:rsidRPr="00285F3F">
        <w:rPr>
          <w:lang w:val="en-US"/>
        </w:rPr>
        <w:tab/>
        <w:t>12</w:t>
      </w:r>
      <w:r w:rsidRPr="00285F3F">
        <w:rPr>
          <w:lang w:val="en-US"/>
        </w:rPr>
        <w:tab/>
        <w:t>19</w:t>
      </w:r>
    </w:p>
    <w:p w14:paraId="5A476874" w14:textId="27F6F462" w:rsidR="00285F3F" w:rsidRDefault="00285F3F" w:rsidP="00C16262">
      <w:pPr>
        <w:rPr>
          <w:rFonts w:ascii="Arial" w:eastAsia="Times New Roman" w:hAnsi="Arial" w:cs="Arial"/>
          <w:color w:val="404040"/>
          <w:sz w:val="20"/>
          <w:szCs w:val="20"/>
          <w:shd w:val="clear" w:color="auto" w:fill="FFFFFF"/>
          <w:lang w:eastAsia="en-GB"/>
        </w:rPr>
      </w:pPr>
    </w:p>
    <w:p w14:paraId="480A1563" w14:textId="45E3633C" w:rsidR="00285F3F" w:rsidRDefault="00285F3F" w:rsidP="00C16262">
      <w:pPr>
        <w:rPr>
          <w:rFonts w:ascii="Arial" w:eastAsia="Times New Roman" w:hAnsi="Arial" w:cs="Arial"/>
          <w:color w:val="404040"/>
          <w:sz w:val="20"/>
          <w:szCs w:val="20"/>
          <w:shd w:val="clear" w:color="auto" w:fill="FFFFFF"/>
          <w:lang w:eastAsia="en-GB"/>
        </w:rPr>
      </w:pPr>
    </w:p>
    <w:p w14:paraId="3F62E0B2" w14:textId="5DA4660B" w:rsidR="00285F3F" w:rsidRDefault="00285F3F" w:rsidP="00C16262">
      <w:p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This ranking gives us first step in exploring feature selection. Using the t-test we got a preliminary ranking of features according to their importance in terms of discrimination power.</w:t>
      </w:r>
    </w:p>
    <w:p w14:paraId="06EB91CF" w14:textId="16457590" w:rsidR="00285F3F" w:rsidRDefault="00285F3F" w:rsidP="00C16262">
      <w:pPr>
        <w:rPr>
          <w:rFonts w:ascii="Arial" w:eastAsia="Times New Roman" w:hAnsi="Arial" w:cs="Arial"/>
          <w:color w:val="404040"/>
          <w:sz w:val="20"/>
          <w:szCs w:val="20"/>
          <w:shd w:val="clear" w:color="auto" w:fill="FFFFFF"/>
          <w:lang w:eastAsia="en-GB"/>
        </w:rPr>
      </w:pPr>
    </w:p>
    <w:p w14:paraId="01BBD41B" w14:textId="77BC50DE" w:rsidR="00285F3F" w:rsidRDefault="00285F3F" w:rsidP="00C16262">
      <w:p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We then go ahead and try to try to train a basic Quadratic Disc Model just to observe how this feature ranking performs. In the next segment we start with the so called best feature, as obtained using t-test and we keep on adding the next subsequent important feature in each step. We train our algorithm with one extra feature each time and then we plot the Misclassification error for training and testing data.</w:t>
      </w:r>
    </w:p>
    <w:p w14:paraId="0E775321" w14:textId="12BCE3D8" w:rsidR="00285F3F" w:rsidRDefault="00285F3F" w:rsidP="00C16262">
      <w:pPr>
        <w:rPr>
          <w:rFonts w:ascii="Arial" w:eastAsia="Times New Roman" w:hAnsi="Arial" w:cs="Arial"/>
          <w:color w:val="404040"/>
          <w:sz w:val="20"/>
          <w:szCs w:val="20"/>
          <w:shd w:val="clear" w:color="auto" w:fill="FFFFFF"/>
          <w:lang w:eastAsia="en-GB"/>
        </w:rPr>
      </w:pPr>
    </w:p>
    <w:p w14:paraId="737D9A8D" w14:textId="144A2CAF" w:rsidR="00285F3F" w:rsidRDefault="00285F3F" w:rsidP="00C16262">
      <w:pPr>
        <w:rPr>
          <w:rFonts w:ascii="Arial" w:eastAsia="Times New Roman" w:hAnsi="Arial" w:cs="Arial"/>
          <w:color w:val="404040"/>
          <w:sz w:val="20"/>
          <w:szCs w:val="20"/>
          <w:shd w:val="clear" w:color="auto" w:fill="FFFFFF"/>
          <w:lang w:eastAsia="en-GB"/>
        </w:rPr>
      </w:pPr>
      <w:r w:rsidRPr="00285F3F">
        <w:rPr>
          <w:rFonts w:ascii="Arial" w:eastAsia="Times New Roman" w:hAnsi="Arial" w:cs="Arial"/>
          <w:color w:val="404040"/>
          <w:sz w:val="20"/>
          <w:szCs w:val="20"/>
          <w:shd w:val="clear" w:color="auto" w:fill="FFFFFF"/>
          <w:lang w:eastAsia="en-GB"/>
        </w:rPr>
        <w:lastRenderedPageBreak/>
        <w:drawing>
          <wp:inline distT="0" distB="0" distL="0" distR="0" wp14:anchorId="3E0AA736" wp14:editId="6F5468ED">
            <wp:extent cx="5727700" cy="429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4295775"/>
                    </a:xfrm>
                    <a:prstGeom prst="rect">
                      <a:avLst/>
                    </a:prstGeom>
                  </pic:spPr>
                </pic:pic>
              </a:graphicData>
            </a:graphic>
          </wp:inline>
        </w:drawing>
      </w:r>
    </w:p>
    <w:p w14:paraId="7CA0EE4B" w14:textId="4D91B124" w:rsidR="00285F3F" w:rsidRDefault="00285F3F" w:rsidP="00C16262">
      <w:pPr>
        <w:rPr>
          <w:rFonts w:ascii="Arial" w:eastAsia="Times New Roman" w:hAnsi="Arial" w:cs="Arial"/>
          <w:color w:val="404040"/>
          <w:sz w:val="20"/>
          <w:szCs w:val="20"/>
          <w:shd w:val="clear" w:color="auto" w:fill="FFFFFF"/>
          <w:lang w:eastAsia="en-GB"/>
        </w:rPr>
      </w:pPr>
    </w:p>
    <w:p w14:paraId="69458D7D" w14:textId="3E6C0D98" w:rsidR="00285F3F" w:rsidRDefault="00285F3F" w:rsidP="00C16262">
      <w:p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 xml:space="preserve">The figure gives a few interesting </w:t>
      </w:r>
    </w:p>
    <w:p w14:paraId="24557686" w14:textId="7DB0B8E3" w:rsidR="00285F3F" w:rsidRDefault="00285F3F" w:rsidP="00C16262">
      <w:pPr>
        <w:rPr>
          <w:rFonts w:ascii="Arial" w:eastAsia="Times New Roman" w:hAnsi="Arial" w:cs="Arial"/>
          <w:color w:val="404040"/>
          <w:sz w:val="20"/>
          <w:szCs w:val="20"/>
          <w:shd w:val="clear" w:color="auto" w:fill="FFFFFF"/>
          <w:lang w:eastAsia="en-GB"/>
        </w:rPr>
      </w:pPr>
    </w:p>
    <w:p w14:paraId="7FB1C95F" w14:textId="62872F21" w:rsidR="00285F3F" w:rsidRDefault="00285F3F" w:rsidP="00C16262">
      <w:pPr>
        <w:rPr>
          <w:rFonts w:ascii="Arial" w:eastAsia="Times New Roman" w:hAnsi="Arial" w:cs="Arial"/>
          <w:color w:val="404040"/>
          <w:sz w:val="20"/>
          <w:szCs w:val="20"/>
          <w:shd w:val="clear" w:color="auto" w:fill="FFFFFF"/>
          <w:lang w:eastAsia="en-GB"/>
        </w:rPr>
      </w:pPr>
    </w:p>
    <w:p w14:paraId="7727FB4C" w14:textId="53E08B8B" w:rsidR="00285F3F" w:rsidRDefault="00285F3F" w:rsidP="00C16262">
      <w:pPr>
        <w:rPr>
          <w:rFonts w:ascii="Arial" w:eastAsia="Times New Roman" w:hAnsi="Arial" w:cs="Arial"/>
          <w:color w:val="404040"/>
          <w:sz w:val="20"/>
          <w:szCs w:val="20"/>
          <w:shd w:val="clear" w:color="auto" w:fill="FFFFFF"/>
          <w:lang w:eastAsia="en-GB"/>
        </w:rPr>
      </w:pPr>
    </w:p>
    <w:p w14:paraId="685633ED" w14:textId="77777777" w:rsidR="00285F3F" w:rsidRDefault="00285F3F" w:rsidP="00C16262">
      <w:pPr>
        <w:rPr>
          <w:rFonts w:ascii="Arial" w:eastAsia="Times New Roman" w:hAnsi="Arial" w:cs="Arial"/>
          <w:color w:val="404040"/>
          <w:sz w:val="20"/>
          <w:szCs w:val="20"/>
          <w:shd w:val="clear" w:color="auto" w:fill="FFFFFF"/>
          <w:lang w:eastAsia="en-GB"/>
        </w:rPr>
      </w:pPr>
    </w:p>
    <w:p w14:paraId="6E617C8F" w14:textId="2CF467DF" w:rsidR="00285F3F" w:rsidRDefault="00285F3F" w:rsidP="00C16262">
      <w:pPr>
        <w:rPr>
          <w:rFonts w:ascii="Arial" w:eastAsia="Times New Roman" w:hAnsi="Arial" w:cs="Arial"/>
          <w:color w:val="404040"/>
          <w:sz w:val="20"/>
          <w:szCs w:val="20"/>
          <w:shd w:val="clear" w:color="auto" w:fill="FFFFFF"/>
          <w:lang w:eastAsia="en-GB"/>
        </w:rPr>
      </w:pPr>
    </w:p>
    <w:p w14:paraId="37419B79" w14:textId="6AF6330B" w:rsidR="00285F3F" w:rsidRDefault="00285F3F" w:rsidP="00C16262">
      <w:pPr>
        <w:rPr>
          <w:rFonts w:ascii="Arial" w:eastAsia="Times New Roman" w:hAnsi="Arial" w:cs="Arial"/>
          <w:color w:val="404040"/>
          <w:sz w:val="20"/>
          <w:szCs w:val="20"/>
          <w:shd w:val="clear" w:color="auto" w:fill="FFFFFF"/>
          <w:lang w:eastAsia="en-GB"/>
        </w:rPr>
      </w:pPr>
    </w:p>
    <w:sectPr w:rsidR="00285F3F" w:rsidSect="005140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56"/>
    <w:rsid w:val="00285F3F"/>
    <w:rsid w:val="00311BCA"/>
    <w:rsid w:val="0032525C"/>
    <w:rsid w:val="003C7F56"/>
    <w:rsid w:val="005140DC"/>
    <w:rsid w:val="0054447A"/>
    <w:rsid w:val="005974D2"/>
    <w:rsid w:val="005E4FF8"/>
    <w:rsid w:val="00840D70"/>
    <w:rsid w:val="009F20C7"/>
    <w:rsid w:val="00A9760C"/>
    <w:rsid w:val="00AE2C0D"/>
    <w:rsid w:val="00B657DF"/>
    <w:rsid w:val="00BD10C8"/>
    <w:rsid w:val="00C16262"/>
    <w:rsid w:val="00C53733"/>
    <w:rsid w:val="00E2685F"/>
    <w:rsid w:val="00E649C1"/>
    <w:rsid w:val="00FA6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00DEFD"/>
  <w15:chartTrackingRefBased/>
  <w15:docId w15:val="{DE4BBA72-06BE-A940-9C62-EDF1657A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F5B"/>
    <w:pPr>
      <w:keepNext/>
      <w:keepLines/>
      <w:spacing w:before="240"/>
      <w:outlineLvl w:val="0"/>
    </w:pPr>
    <w:rPr>
      <w:rFonts w:ascii="Times New Roman" w:eastAsiaTheme="majorEastAsia" w:hAnsi="Times New Roman" w:cstheme="majorBidi"/>
      <w:b/>
      <w:color w:val="000000" w:themeColor="text1"/>
      <w:sz w:val="32"/>
      <w:szCs w:val="32"/>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5B"/>
    <w:rPr>
      <w:rFonts w:ascii="Times New Roman" w:eastAsiaTheme="majorEastAsia" w:hAnsi="Times New Roman" w:cstheme="majorBidi"/>
      <w:b/>
      <w:color w:val="000000" w:themeColor="text1"/>
      <w:sz w:val="32"/>
      <w:szCs w:val="32"/>
      <w:lang w:eastAsia="en-GB"/>
    </w:rPr>
  </w:style>
  <w:style w:type="character" w:styleId="Hyperlink">
    <w:name w:val="Hyperlink"/>
    <w:basedOn w:val="DefaultParagraphFont"/>
    <w:uiPriority w:val="99"/>
    <w:semiHidden/>
    <w:unhideWhenUsed/>
    <w:rsid w:val="00B657DF"/>
    <w:rPr>
      <w:color w:val="0000FF"/>
      <w:u w:val="single"/>
    </w:rPr>
  </w:style>
  <w:style w:type="paragraph" w:styleId="NormalWeb">
    <w:name w:val="Normal (Web)"/>
    <w:basedOn w:val="Normal"/>
    <w:uiPriority w:val="99"/>
    <w:semiHidden/>
    <w:unhideWhenUsed/>
    <w:rsid w:val="00C53733"/>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C53733"/>
    <w:rPr>
      <w:i/>
      <w:iCs/>
    </w:rPr>
  </w:style>
  <w:style w:type="paragraph" w:styleId="HTMLPreformatted">
    <w:name w:val="HTML Preformatted"/>
    <w:basedOn w:val="Normal"/>
    <w:link w:val="HTMLPreformattedChar"/>
    <w:uiPriority w:val="99"/>
    <w:semiHidden/>
    <w:unhideWhenUsed/>
    <w:rsid w:val="00C16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626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162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035766">
      <w:bodyDiv w:val="1"/>
      <w:marLeft w:val="0"/>
      <w:marRight w:val="0"/>
      <w:marTop w:val="0"/>
      <w:marBottom w:val="0"/>
      <w:divBdr>
        <w:top w:val="none" w:sz="0" w:space="0" w:color="auto"/>
        <w:left w:val="none" w:sz="0" w:space="0" w:color="auto"/>
        <w:bottom w:val="none" w:sz="0" w:space="0" w:color="auto"/>
        <w:right w:val="none" w:sz="0" w:space="0" w:color="auto"/>
      </w:divBdr>
    </w:div>
    <w:div w:id="603920642">
      <w:bodyDiv w:val="1"/>
      <w:marLeft w:val="0"/>
      <w:marRight w:val="0"/>
      <w:marTop w:val="0"/>
      <w:marBottom w:val="0"/>
      <w:divBdr>
        <w:top w:val="none" w:sz="0" w:space="0" w:color="auto"/>
        <w:left w:val="none" w:sz="0" w:space="0" w:color="auto"/>
        <w:bottom w:val="none" w:sz="0" w:space="0" w:color="auto"/>
        <w:right w:val="none" w:sz="0" w:space="0" w:color="auto"/>
      </w:divBdr>
    </w:div>
    <w:div w:id="958800215">
      <w:bodyDiv w:val="1"/>
      <w:marLeft w:val="0"/>
      <w:marRight w:val="0"/>
      <w:marTop w:val="0"/>
      <w:marBottom w:val="0"/>
      <w:divBdr>
        <w:top w:val="none" w:sz="0" w:space="0" w:color="auto"/>
        <w:left w:val="none" w:sz="0" w:space="0" w:color="auto"/>
        <w:bottom w:val="none" w:sz="0" w:space="0" w:color="auto"/>
        <w:right w:val="none" w:sz="0" w:space="0" w:color="auto"/>
      </w:divBdr>
    </w:div>
    <w:div w:id="1327439716">
      <w:bodyDiv w:val="1"/>
      <w:marLeft w:val="0"/>
      <w:marRight w:val="0"/>
      <w:marTop w:val="0"/>
      <w:marBottom w:val="0"/>
      <w:divBdr>
        <w:top w:val="none" w:sz="0" w:space="0" w:color="auto"/>
        <w:left w:val="none" w:sz="0" w:space="0" w:color="auto"/>
        <w:bottom w:val="none" w:sz="0" w:space="0" w:color="auto"/>
        <w:right w:val="none" w:sz="0" w:space="0" w:color="auto"/>
      </w:divBdr>
    </w:div>
    <w:div w:id="149783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lyticsvidhya.com/blog/2016/12/introduction-to-feature-selection-methods-with-an-example-or-how-to-select-the-right-variable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2020-08-21T10:21:00Z</dcterms:created>
  <dcterms:modified xsi:type="dcterms:W3CDTF">2020-08-26T14:23:00Z</dcterms:modified>
</cp:coreProperties>
</file>