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241D" w14:textId="77777777" w:rsidR="009E62E7" w:rsidRDefault="00556BA7">
      <w:pPr>
        <w:pStyle w:val="Ttulo"/>
      </w:pPr>
      <w:r>
        <w:t>PRE-ENTREGA 5</w:t>
      </w:r>
    </w:p>
    <w:p w14:paraId="78B86CF6" w14:textId="77777777" w:rsidR="009E62E7" w:rsidRDefault="00556BA7">
      <w:r>
        <w:rPr>
          <w:b/>
          <w:color w:val="2E254B"/>
          <w:sz w:val="38"/>
        </w:rPr>
        <w:t>Documento de arquitectura de datos</w:t>
      </w:r>
      <w:r>
        <w:rPr>
          <w:b/>
          <w:color w:val="2E254B"/>
          <w:sz w:val="38"/>
        </w:rPr>
        <w:br/>
        <w:t>Amazon RDS vs. Amazon DynamoDB</w:t>
      </w:r>
    </w:p>
    <w:tbl>
      <w:tblPr>
        <w:tblW w:w="0" w:type="auto"/>
        <w:tblLook w:val="04A0" w:firstRow="1" w:lastRow="0" w:firstColumn="1" w:lastColumn="0" w:noHBand="0" w:noVBand="1"/>
      </w:tblPr>
      <w:tblGrid>
        <w:gridCol w:w="14910"/>
      </w:tblGrid>
      <w:tr w:rsidR="009E62E7" w14:paraId="63C573C1" w14:textId="77777777">
        <w:tc>
          <w:tcPr>
            <w:tcW w:w="14910" w:type="dxa"/>
            <w:shd w:val="clear" w:color="auto" w:fill="EEE8FC"/>
          </w:tcPr>
          <w:p w14:paraId="56390018" w14:textId="77777777" w:rsidR="009E62E7" w:rsidRDefault="00556BA7">
            <w:r>
              <w:rPr>
                <w:b/>
                <w:color w:val="5835A5"/>
              </w:rPr>
              <w:t>PROYECTO: Plataforma educativa online  |  REGIÓN: sa-east-1 (São Paulo)  |  SOLUCIÓN ELEGIDA: Amazon RDS MySQL</w:t>
            </w:r>
          </w:p>
        </w:tc>
      </w:tr>
    </w:tbl>
    <w:p w14:paraId="28F6A78E" w14:textId="77777777" w:rsidR="009E62E7" w:rsidRDefault="009E62E7">
      <w:pPr>
        <w:spacing w:after="0"/>
      </w:pPr>
    </w:p>
    <w:p w14:paraId="1986B068" w14:textId="77777777" w:rsidR="009E62E7" w:rsidRDefault="00556BA7">
      <w:pPr>
        <w:pStyle w:val="Ttulo1"/>
      </w:pPr>
      <w:r>
        <w:t>1. Necesidades de datos de la aplicación</w:t>
      </w:r>
    </w:p>
    <w:p w14:paraId="5F2A33A3" w14:textId="77777777" w:rsidR="009E62E7" w:rsidRDefault="00556BA7">
      <w:r>
        <w:t>Se conserva la solución de las Pre-entregas 3 y 4: estudiantes acceden por un Application Load Balancer, dos EC2 t3.micro escalan en distintas zonas y publican en SNS el alta de usuarios; SNS invoca Lambda, que utiliza SES para el correo de bienvenida. Los archivos de clases e imágenes siguen en S3 y los discos del sistema en EBS gp3.</w:t>
      </w:r>
    </w:p>
    <w:tbl>
      <w:tblPr>
        <w:tblStyle w:val="Tablaconcuadrcula"/>
        <w:tblW w:w="15140" w:type="dxa"/>
        <w:tblLayout w:type="fixed"/>
        <w:tblLook w:val="04A0" w:firstRow="1" w:lastRow="0" w:firstColumn="1" w:lastColumn="0" w:noHBand="0" w:noVBand="1"/>
      </w:tblPr>
      <w:tblGrid>
        <w:gridCol w:w="3785"/>
        <w:gridCol w:w="3785"/>
        <w:gridCol w:w="3785"/>
        <w:gridCol w:w="3785"/>
      </w:tblGrid>
      <w:tr w:rsidR="009E62E7" w:rsidRPr="00174FA7" w14:paraId="4CF588C7" w14:textId="77777777" w:rsidTr="00174FA7">
        <w:trPr>
          <w:trHeight w:val="466"/>
        </w:trPr>
        <w:tc>
          <w:tcPr>
            <w:tcW w:w="3785" w:type="dxa"/>
            <w:shd w:val="clear" w:color="auto" w:fill="6946BF"/>
          </w:tcPr>
          <w:p w14:paraId="710BD458" w14:textId="77777777" w:rsidR="009E62E7" w:rsidRPr="00174FA7" w:rsidRDefault="00556BA7">
            <w:pPr>
              <w:rPr>
                <w:b/>
                <w:sz w:val="19"/>
                <w:szCs w:val="19"/>
              </w:rPr>
            </w:pPr>
            <w:r w:rsidRPr="00174FA7">
              <w:rPr>
                <w:b/>
                <w:color w:val="FFFFFF"/>
                <w:sz w:val="19"/>
                <w:szCs w:val="19"/>
              </w:rPr>
              <w:t>Conjunto de datos</w:t>
            </w:r>
          </w:p>
        </w:tc>
        <w:tc>
          <w:tcPr>
            <w:tcW w:w="3785" w:type="dxa"/>
            <w:shd w:val="clear" w:color="auto" w:fill="6946BF"/>
          </w:tcPr>
          <w:p w14:paraId="6DDE35E4" w14:textId="77777777" w:rsidR="009E62E7" w:rsidRPr="00174FA7" w:rsidRDefault="00556BA7">
            <w:pPr>
              <w:rPr>
                <w:sz w:val="19"/>
                <w:szCs w:val="19"/>
              </w:rPr>
            </w:pPr>
            <w:r w:rsidRPr="00174FA7">
              <w:rPr>
                <w:b/>
                <w:color w:val="FFFFFF"/>
                <w:sz w:val="19"/>
                <w:szCs w:val="19"/>
              </w:rPr>
              <w:t>Contenido y relaciones</w:t>
            </w:r>
          </w:p>
        </w:tc>
        <w:tc>
          <w:tcPr>
            <w:tcW w:w="3785" w:type="dxa"/>
            <w:shd w:val="clear" w:color="auto" w:fill="6946BF"/>
          </w:tcPr>
          <w:p w14:paraId="00C66AD6" w14:textId="77777777" w:rsidR="009E62E7" w:rsidRPr="00174FA7" w:rsidRDefault="00556BA7">
            <w:pPr>
              <w:rPr>
                <w:sz w:val="19"/>
                <w:szCs w:val="19"/>
              </w:rPr>
            </w:pPr>
            <w:r w:rsidRPr="00174FA7">
              <w:rPr>
                <w:b/>
                <w:color w:val="FFFFFF"/>
                <w:sz w:val="19"/>
                <w:szCs w:val="19"/>
              </w:rPr>
              <w:t>Requisito clave</w:t>
            </w:r>
          </w:p>
        </w:tc>
        <w:tc>
          <w:tcPr>
            <w:tcW w:w="3785" w:type="dxa"/>
            <w:shd w:val="clear" w:color="auto" w:fill="6946BF"/>
          </w:tcPr>
          <w:p w14:paraId="56FD42B9" w14:textId="77777777" w:rsidR="009E62E7" w:rsidRPr="00174FA7" w:rsidRDefault="00556BA7">
            <w:pPr>
              <w:rPr>
                <w:sz w:val="19"/>
                <w:szCs w:val="19"/>
              </w:rPr>
            </w:pPr>
            <w:r w:rsidRPr="00174FA7">
              <w:rPr>
                <w:b/>
                <w:color w:val="FFFFFF"/>
                <w:sz w:val="19"/>
                <w:szCs w:val="19"/>
              </w:rPr>
              <w:t>Destino</w:t>
            </w:r>
          </w:p>
        </w:tc>
      </w:tr>
      <w:tr w:rsidR="009E62E7" w:rsidRPr="00174FA7" w14:paraId="353D8312" w14:textId="77777777" w:rsidTr="00174FA7">
        <w:trPr>
          <w:trHeight w:val="580"/>
        </w:trPr>
        <w:tc>
          <w:tcPr>
            <w:tcW w:w="3785" w:type="dxa"/>
            <w:vAlign w:val="center"/>
          </w:tcPr>
          <w:p w14:paraId="028D09DF" w14:textId="77777777" w:rsidR="009E62E7" w:rsidRPr="00174FA7" w:rsidRDefault="00556BA7">
            <w:pPr>
              <w:spacing w:after="30"/>
              <w:rPr>
                <w:b/>
                <w:sz w:val="19"/>
                <w:szCs w:val="19"/>
              </w:rPr>
            </w:pPr>
            <w:r w:rsidRPr="00174FA7">
              <w:rPr>
                <w:b/>
                <w:color w:val="332D46"/>
                <w:sz w:val="19"/>
                <w:szCs w:val="19"/>
              </w:rPr>
              <w:t>Estudiantes</w:t>
            </w:r>
          </w:p>
        </w:tc>
        <w:tc>
          <w:tcPr>
            <w:tcW w:w="3785" w:type="dxa"/>
            <w:vAlign w:val="center"/>
          </w:tcPr>
          <w:p w14:paraId="77C05FBD" w14:textId="77777777" w:rsidR="009E62E7" w:rsidRPr="00174FA7" w:rsidRDefault="00556BA7">
            <w:pPr>
              <w:spacing w:after="30"/>
              <w:rPr>
                <w:sz w:val="19"/>
                <w:szCs w:val="19"/>
              </w:rPr>
            </w:pPr>
            <w:r w:rsidRPr="00174FA7">
              <w:rPr>
                <w:color w:val="332D46"/>
                <w:sz w:val="19"/>
                <w:szCs w:val="19"/>
              </w:rPr>
              <w:t>ID, nombre, email único, fecha de alta. Relación 1:N con inscripciones.</w:t>
            </w:r>
          </w:p>
        </w:tc>
        <w:tc>
          <w:tcPr>
            <w:tcW w:w="3785" w:type="dxa"/>
            <w:vAlign w:val="center"/>
          </w:tcPr>
          <w:p w14:paraId="2A25CA8D" w14:textId="77777777" w:rsidR="009E62E7" w:rsidRPr="00174FA7" w:rsidRDefault="00556BA7">
            <w:pPr>
              <w:spacing w:after="30"/>
              <w:rPr>
                <w:sz w:val="19"/>
                <w:szCs w:val="19"/>
              </w:rPr>
            </w:pPr>
            <w:r w:rsidRPr="00174FA7">
              <w:rPr>
                <w:color w:val="332D46"/>
                <w:sz w:val="19"/>
                <w:szCs w:val="19"/>
              </w:rPr>
              <w:t>Integridad de identidad y consulta por email</w:t>
            </w:r>
          </w:p>
        </w:tc>
        <w:tc>
          <w:tcPr>
            <w:tcW w:w="3785" w:type="dxa"/>
            <w:vAlign w:val="center"/>
          </w:tcPr>
          <w:p w14:paraId="06D85B91" w14:textId="77777777" w:rsidR="009E62E7" w:rsidRPr="00174FA7" w:rsidRDefault="00556BA7">
            <w:pPr>
              <w:spacing w:after="30"/>
              <w:rPr>
                <w:sz w:val="19"/>
                <w:szCs w:val="19"/>
              </w:rPr>
            </w:pPr>
            <w:r w:rsidRPr="00174FA7">
              <w:rPr>
                <w:color w:val="332D46"/>
                <w:sz w:val="19"/>
                <w:szCs w:val="19"/>
              </w:rPr>
              <w:t>RDS MySQL</w:t>
            </w:r>
          </w:p>
        </w:tc>
      </w:tr>
      <w:tr w:rsidR="009E62E7" w:rsidRPr="00174FA7" w14:paraId="1E421BB9" w14:textId="77777777" w:rsidTr="00174FA7">
        <w:trPr>
          <w:trHeight w:val="606"/>
        </w:trPr>
        <w:tc>
          <w:tcPr>
            <w:tcW w:w="3785" w:type="dxa"/>
            <w:shd w:val="clear" w:color="auto" w:fill="F4F0FC"/>
            <w:vAlign w:val="center"/>
          </w:tcPr>
          <w:p w14:paraId="13DA28A0" w14:textId="77777777" w:rsidR="009E62E7" w:rsidRPr="00174FA7" w:rsidRDefault="00556BA7">
            <w:pPr>
              <w:spacing w:after="30"/>
              <w:rPr>
                <w:b/>
                <w:sz w:val="19"/>
                <w:szCs w:val="19"/>
              </w:rPr>
            </w:pPr>
            <w:r w:rsidRPr="00174FA7">
              <w:rPr>
                <w:b/>
                <w:color w:val="332D46"/>
                <w:sz w:val="19"/>
                <w:szCs w:val="19"/>
              </w:rPr>
              <w:t>Cursos</w:t>
            </w:r>
          </w:p>
        </w:tc>
        <w:tc>
          <w:tcPr>
            <w:tcW w:w="3785" w:type="dxa"/>
            <w:shd w:val="clear" w:color="auto" w:fill="F4F0FC"/>
            <w:vAlign w:val="center"/>
          </w:tcPr>
          <w:p w14:paraId="335548DC" w14:textId="77777777" w:rsidR="009E62E7" w:rsidRPr="00174FA7" w:rsidRDefault="00556BA7">
            <w:pPr>
              <w:spacing w:after="30"/>
              <w:rPr>
                <w:sz w:val="19"/>
                <w:szCs w:val="19"/>
              </w:rPr>
            </w:pPr>
            <w:r w:rsidRPr="00174FA7">
              <w:rPr>
                <w:color w:val="332D46"/>
                <w:sz w:val="19"/>
                <w:szCs w:val="19"/>
              </w:rPr>
              <w:t>ID, título, disponibilidad. Relación 1:N con inscripciones.</w:t>
            </w:r>
          </w:p>
        </w:tc>
        <w:tc>
          <w:tcPr>
            <w:tcW w:w="3785" w:type="dxa"/>
            <w:shd w:val="clear" w:color="auto" w:fill="F4F0FC"/>
            <w:vAlign w:val="center"/>
          </w:tcPr>
          <w:p w14:paraId="69D8E561" w14:textId="77777777" w:rsidR="009E62E7" w:rsidRPr="00174FA7" w:rsidRDefault="00556BA7">
            <w:pPr>
              <w:spacing w:after="30"/>
              <w:rPr>
                <w:sz w:val="19"/>
                <w:szCs w:val="19"/>
              </w:rPr>
            </w:pPr>
            <w:r w:rsidRPr="00174FA7">
              <w:rPr>
                <w:color w:val="332D46"/>
                <w:sz w:val="19"/>
                <w:szCs w:val="19"/>
              </w:rPr>
              <w:t>Datos estructurados y búsquedas</w:t>
            </w:r>
          </w:p>
        </w:tc>
        <w:tc>
          <w:tcPr>
            <w:tcW w:w="3785" w:type="dxa"/>
            <w:shd w:val="clear" w:color="auto" w:fill="F4F0FC"/>
            <w:vAlign w:val="center"/>
          </w:tcPr>
          <w:p w14:paraId="40E4A2B0" w14:textId="77777777" w:rsidR="009E62E7" w:rsidRPr="00174FA7" w:rsidRDefault="00556BA7">
            <w:pPr>
              <w:spacing w:after="30"/>
              <w:rPr>
                <w:sz w:val="19"/>
                <w:szCs w:val="19"/>
              </w:rPr>
            </w:pPr>
            <w:r w:rsidRPr="00174FA7">
              <w:rPr>
                <w:color w:val="332D46"/>
                <w:sz w:val="19"/>
                <w:szCs w:val="19"/>
              </w:rPr>
              <w:t>RDS MySQL</w:t>
            </w:r>
          </w:p>
        </w:tc>
      </w:tr>
      <w:tr w:rsidR="009E62E7" w:rsidRPr="00174FA7" w14:paraId="59A81C51" w14:textId="77777777" w:rsidTr="00174FA7">
        <w:trPr>
          <w:trHeight w:val="580"/>
        </w:trPr>
        <w:tc>
          <w:tcPr>
            <w:tcW w:w="3785" w:type="dxa"/>
            <w:vAlign w:val="center"/>
          </w:tcPr>
          <w:p w14:paraId="692E3D41" w14:textId="77777777" w:rsidR="009E62E7" w:rsidRPr="00174FA7" w:rsidRDefault="00556BA7">
            <w:pPr>
              <w:spacing w:after="30"/>
              <w:rPr>
                <w:b/>
                <w:sz w:val="19"/>
                <w:szCs w:val="19"/>
              </w:rPr>
            </w:pPr>
            <w:r w:rsidRPr="00174FA7">
              <w:rPr>
                <w:b/>
                <w:color w:val="332D46"/>
                <w:sz w:val="19"/>
                <w:szCs w:val="19"/>
              </w:rPr>
              <w:t>Inscripciones</w:t>
            </w:r>
          </w:p>
        </w:tc>
        <w:tc>
          <w:tcPr>
            <w:tcW w:w="3785" w:type="dxa"/>
            <w:vAlign w:val="center"/>
          </w:tcPr>
          <w:p w14:paraId="2DF0D788" w14:textId="77777777" w:rsidR="009E62E7" w:rsidRPr="00174FA7" w:rsidRDefault="00556BA7">
            <w:pPr>
              <w:spacing w:after="30"/>
              <w:rPr>
                <w:sz w:val="19"/>
                <w:szCs w:val="19"/>
              </w:rPr>
            </w:pPr>
            <w:r w:rsidRPr="00174FA7">
              <w:rPr>
                <w:color w:val="332D46"/>
                <w:sz w:val="19"/>
                <w:szCs w:val="19"/>
              </w:rPr>
              <w:t>Estudiante ↔ curso, fecha, estado. Evitar duplicados.</w:t>
            </w:r>
          </w:p>
        </w:tc>
        <w:tc>
          <w:tcPr>
            <w:tcW w:w="3785" w:type="dxa"/>
            <w:vAlign w:val="center"/>
          </w:tcPr>
          <w:p w14:paraId="0B894BFC" w14:textId="77777777" w:rsidR="009E62E7" w:rsidRPr="00174FA7" w:rsidRDefault="00556BA7">
            <w:pPr>
              <w:spacing w:after="30"/>
              <w:rPr>
                <w:sz w:val="19"/>
                <w:szCs w:val="19"/>
              </w:rPr>
            </w:pPr>
            <w:r w:rsidRPr="00174FA7">
              <w:rPr>
                <w:color w:val="332D46"/>
                <w:sz w:val="19"/>
                <w:szCs w:val="19"/>
              </w:rPr>
              <w:t>Transacciones, claves foráneas y unicidad</w:t>
            </w:r>
          </w:p>
        </w:tc>
        <w:tc>
          <w:tcPr>
            <w:tcW w:w="3785" w:type="dxa"/>
            <w:vAlign w:val="center"/>
          </w:tcPr>
          <w:p w14:paraId="2D34B247" w14:textId="77777777" w:rsidR="009E62E7" w:rsidRPr="00174FA7" w:rsidRDefault="00556BA7">
            <w:pPr>
              <w:spacing w:after="30"/>
              <w:rPr>
                <w:sz w:val="19"/>
                <w:szCs w:val="19"/>
              </w:rPr>
            </w:pPr>
            <w:r w:rsidRPr="00174FA7">
              <w:rPr>
                <w:color w:val="332D46"/>
                <w:sz w:val="19"/>
                <w:szCs w:val="19"/>
              </w:rPr>
              <w:t>RDS MySQL</w:t>
            </w:r>
          </w:p>
        </w:tc>
      </w:tr>
      <w:tr w:rsidR="009E62E7" w:rsidRPr="00174FA7" w14:paraId="38EE271C" w14:textId="77777777" w:rsidTr="00174FA7">
        <w:trPr>
          <w:trHeight w:val="327"/>
        </w:trPr>
        <w:tc>
          <w:tcPr>
            <w:tcW w:w="3785" w:type="dxa"/>
            <w:shd w:val="clear" w:color="auto" w:fill="F4F0FC"/>
            <w:vAlign w:val="center"/>
          </w:tcPr>
          <w:p w14:paraId="2153370E" w14:textId="77777777" w:rsidR="009E62E7" w:rsidRPr="00174FA7" w:rsidRDefault="00556BA7">
            <w:pPr>
              <w:spacing w:after="30"/>
              <w:rPr>
                <w:b/>
                <w:sz w:val="19"/>
                <w:szCs w:val="19"/>
              </w:rPr>
            </w:pPr>
            <w:r w:rsidRPr="00174FA7">
              <w:rPr>
                <w:b/>
                <w:color w:val="332D46"/>
                <w:sz w:val="19"/>
                <w:szCs w:val="19"/>
              </w:rPr>
              <w:t>Progreso</w:t>
            </w:r>
          </w:p>
        </w:tc>
        <w:tc>
          <w:tcPr>
            <w:tcW w:w="3785" w:type="dxa"/>
            <w:shd w:val="clear" w:color="auto" w:fill="F4F0FC"/>
            <w:vAlign w:val="center"/>
          </w:tcPr>
          <w:p w14:paraId="1073CF95" w14:textId="77777777" w:rsidR="009E62E7" w:rsidRPr="00174FA7" w:rsidRDefault="00556BA7">
            <w:pPr>
              <w:spacing w:after="30"/>
              <w:rPr>
                <w:sz w:val="19"/>
                <w:szCs w:val="19"/>
              </w:rPr>
            </w:pPr>
            <w:r w:rsidRPr="00174FA7">
              <w:rPr>
                <w:color w:val="332D46"/>
                <w:sz w:val="19"/>
                <w:szCs w:val="19"/>
              </w:rPr>
              <w:t>Inscripción ↔ lección, estado y avance.</w:t>
            </w:r>
          </w:p>
        </w:tc>
        <w:tc>
          <w:tcPr>
            <w:tcW w:w="3785" w:type="dxa"/>
            <w:shd w:val="clear" w:color="auto" w:fill="F4F0FC"/>
            <w:vAlign w:val="center"/>
          </w:tcPr>
          <w:p w14:paraId="45EF4325" w14:textId="77777777" w:rsidR="009E62E7" w:rsidRPr="00174FA7" w:rsidRDefault="00556BA7">
            <w:pPr>
              <w:spacing w:after="30"/>
              <w:rPr>
                <w:sz w:val="19"/>
                <w:szCs w:val="19"/>
              </w:rPr>
            </w:pPr>
            <w:r w:rsidRPr="00174FA7">
              <w:rPr>
                <w:color w:val="332D46"/>
                <w:sz w:val="19"/>
                <w:szCs w:val="19"/>
              </w:rPr>
              <w:t>Coherencia al actualizar avance</w:t>
            </w:r>
          </w:p>
        </w:tc>
        <w:tc>
          <w:tcPr>
            <w:tcW w:w="3785" w:type="dxa"/>
            <w:shd w:val="clear" w:color="auto" w:fill="F4F0FC"/>
            <w:vAlign w:val="center"/>
          </w:tcPr>
          <w:p w14:paraId="06EFCF3E" w14:textId="77777777" w:rsidR="009E62E7" w:rsidRPr="00174FA7" w:rsidRDefault="00556BA7">
            <w:pPr>
              <w:spacing w:after="30"/>
              <w:rPr>
                <w:sz w:val="19"/>
                <w:szCs w:val="19"/>
              </w:rPr>
            </w:pPr>
            <w:r w:rsidRPr="00174FA7">
              <w:rPr>
                <w:color w:val="332D46"/>
                <w:sz w:val="19"/>
                <w:szCs w:val="19"/>
              </w:rPr>
              <w:t>RDS MySQL</w:t>
            </w:r>
          </w:p>
        </w:tc>
      </w:tr>
      <w:tr w:rsidR="009E62E7" w:rsidRPr="00174FA7" w14:paraId="7720D25A" w14:textId="77777777" w:rsidTr="00174FA7">
        <w:trPr>
          <w:trHeight w:val="580"/>
        </w:trPr>
        <w:tc>
          <w:tcPr>
            <w:tcW w:w="3785" w:type="dxa"/>
            <w:vAlign w:val="center"/>
          </w:tcPr>
          <w:p w14:paraId="235F2FBF" w14:textId="77777777" w:rsidR="009E62E7" w:rsidRPr="00174FA7" w:rsidRDefault="00556BA7">
            <w:pPr>
              <w:spacing w:after="30"/>
              <w:rPr>
                <w:b/>
                <w:sz w:val="19"/>
                <w:szCs w:val="19"/>
              </w:rPr>
            </w:pPr>
            <w:r w:rsidRPr="00174FA7">
              <w:rPr>
                <w:b/>
                <w:color w:val="332D46"/>
                <w:sz w:val="19"/>
                <w:szCs w:val="19"/>
              </w:rPr>
              <w:t>Imágenes y materiales</w:t>
            </w:r>
          </w:p>
        </w:tc>
        <w:tc>
          <w:tcPr>
            <w:tcW w:w="3785" w:type="dxa"/>
            <w:vAlign w:val="center"/>
          </w:tcPr>
          <w:p w14:paraId="15B76C4F" w14:textId="77777777" w:rsidR="009E62E7" w:rsidRPr="00174FA7" w:rsidRDefault="00556BA7">
            <w:pPr>
              <w:spacing w:after="30"/>
              <w:rPr>
                <w:sz w:val="19"/>
                <w:szCs w:val="19"/>
              </w:rPr>
            </w:pPr>
            <w:r w:rsidRPr="00174FA7">
              <w:rPr>
                <w:color w:val="332D46"/>
                <w:sz w:val="19"/>
                <w:szCs w:val="19"/>
              </w:rPr>
              <w:t>Fotos de perfil y PDFs; accesibles desde ambas EC2.</w:t>
            </w:r>
          </w:p>
        </w:tc>
        <w:tc>
          <w:tcPr>
            <w:tcW w:w="3785" w:type="dxa"/>
            <w:vAlign w:val="center"/>
          </w:tcPr>
          <w:p w14:paraId="38C2D5D6" w14:textId="77777777" w:rsidR="009E62E7" w:rsidRPr="00174FA7" w:rsidRDefault="00556BA7">
            <w:pPr>
              <w:spacing w:after="30"/>
              <w:rPr>
                <w:sz w:val="19"/>
                <w:szCs w:val="19"/>
              </w:rPr>
            </w:pPr>
            <w:r w:rsidRPr="00174FA7">
              <w:rPr>
                <w:color w:val="332D46"/>
                <w:sz w:val="19"/>
                <w:szCs w:val="19"/>
              </w:rPr>
              <w:t>Objetos y acceso frecuente</w:t>
            </w:r>
          </w:p>
        </w:tc>
        <w:tc>
          <w:tcPr>
            <w:tcW w:w="3785" w:type="dxa"/>
            <w:vAlign w:val="center"/>
          </w:tcPr>
          <w:p w14:paraId="259242FE" w14:textId="77777777" w:rsidR="009E62E7" w:rsidRPr="00174FA7" w:rsidRDefault="00556BA7">
            <w:pPr>
              <w:spacing w:after="30"/>
              <w:rPr>
                <w:sz w:val="19"/>
                <w:szCs w:val="19"/>
              </w:rPr>
            </w:pPr>
            <w:r w:rsidRPr="00174FA7">
              <w:rPr>
                <w:color w:val="332D46"/>
                <w:sz w:val="19"/>
                <w:szCs w:val="19"/>
              </w:rPr>
              <w:t>S3 Standard</w:t>
            </w:r>
          </w:p>
        </w:tc>
      </w:tr>
      <w:tr w:rsidR="009E62E7" w:rsidRPr="00174FA7" w14:paraId="33AACF3B" w14:textId="77777777" w:rsidTr="00174FA7">
        <w:trPr>
          <w:trHeight w:val="606"/>
        </w:trPr>
        <w:tc>
          <w:tcPr>
            <w:tcW w:w="3785" w:type="dxa"/>
            <w:shd w:val="clear" w:color="auto" w:fill="F4F0FC"/>
            <w:vAlign w:val="center"/>
          </w:tcPr>
          <w:p w14:paraId="4132BCDC" w14:textId="77777777" w:rsidR="009E62E7" w:rsidRPr="00174FA7" w:rsidRDefault="00556BA7">
            <w:pPr>
              <w:spacing w:after="30"/>
              <w:rPr>
                <w:b/>
                <w:sz w:val="19"/>
                <w:szCs w:val="19"/>
              </w:rPr>
            </w:pPr>
            <w:r w:rsidRPr="00174FA7">
              <w:rPr>
                <w:b/>
                <w:color w:val="332D46"/>
                <w:sz w:val="19"/>
                <w:szCs w:val="19"/>
              </w:rPr>
              <w:t>Logs técnicos</w:t>
            </w:r>
          </w:p>
        </w:tc>
        <w:tc>
          <w:tcPr>
            <w:tcW w:w="3785" w:type="dxa"/>
            <w:shd w:val="clear" w:color="auto" w:fill="F4F0FC"/>
            <w:vAlign w:val="center"/>
          </w:tcPr>
          <w:p w14:paraId="528408A1" w14:textId="77777777" w:rsidR="009E62E7" w:rsidRPr="00174FA7" w:rsidRDefault="00556BA7">
            <w:pPr>
              <w:spacing w:after="30"/>
              <w:rPr>
                <w:sz w:val="19"/>
                <w:szCs w:val="19"/>
              </w:rPr>
            </w:pPr>
            <w:r w:rsidRPr="00174FA7">
              <w:rPr>
                <w:color w:val="332D46"/>
                <w:sz w:val="19"/>
                <w:szCs w:val="19"/>
              </w:rPr>
              <w:t>Eventos web, errores y auditoría operacional.</w:t>
            </w:r>
          </w:p>
        </w:tc>
        <w:tc>
          <w:tcPr>
            <w:tcW w:w="3785" w:type="dxa"/>
            <w:shd w:val="clear" w:color="auto" w:fill="F4F0FC"/>
            <w:vAlign w:val="center"/>
          </w:tcPr>
          <w:p w14:paraId="2E4BF7FC" w14:textId="77777777" w:rsidR="009E62E7" w:rsidRPr="00174FA7" w:rsidRDefault="00556BA7">
            <w:pPr>
              <w:spacing w:after="30"/>
              <w:rPr>
                <w:sz w:val="19"/>
                <w:szCs w:val="19"/>
              </w:rPr>
            </w:pPr>
            <w:r w:rsidRPr="00174FA7">
              <w:rPr>
                <w:color w:val="332D46"/>
                <w:sz w:val="19"/>
                <w:szCs w:val="19"/>
              </w:rPr>
              <w:t>Retención por antigüedad</w:t>
            </w:r>
          </w:p>
        </w:tc>
        <w:tc>
          <w:tcPr>
            <w:tcW w:w="3785" w:type="dxa"/>
            <w:shd w:val="clear" w:color="auto" w:fill="F4F0FC"/>
            <w:vAlign w:val="center"/>
          </w:tcPr>
          <w:p w14:paraId="33753CD0" w14:textId="77777777" w:rsidR="009E62E7" w:rsidRPr="00174FA7" w:rsidRDefault="00556BA7">
            <w:pPr>
              <w:spacing w:after="30"/>
              <w:rPr>
                <w:sz w:val="19"/>
                <w:szCs w:val="19"/>
              </w:rPr>
            </w:pPr>
            <w:r w:rsidRPr="00174FA7">
              <w:rPr>
                <w:color w:val="332D46"/>
                <w:sz w:val="19"/>
                <w:szCs w:val="19"/>
              </w:rPr>
              <w:t>S3 + ciclo de vida</w:t>
            </w:r>
          </w:p>
        </w:tc>
      </w:tr>
    </w:tbl>
    <w:p w14:paraId="3ADCD1D7" w14:textId="77777777" w:rsidR="009E62E7" w:rsidRDefault="009E62E7">
      <w:pPr>
        <w:spacing w:after="0"/>
      </w:pPr>
    </w:p>
    <w:p w14:paraId="446B02EA" w14:textId="77777777" w:rsidR="009E62E7" w:rsidRDefault="00556BA7">
      <w:pPr>
        <w:pStyle w:val="Descripcin"/>
      </w:pPr>
      <w:r>
        <w:t>Patrón esperado: registros e inscripciones con relaciones bien definidas; no se presupone un volumen de millones de operaciones por segundo. La cantidad real de usuarios y el crecimiento deberán medirse cuando exista tráfico de producción.</w:t>
      </w:r>
    </w:p>
    <w:p w14:paraId="585BB4BB" w14:textId="77777777" w:rsidR="009E62E7" w:rsidRDefault="00556BA7">
      <w:r>
        <w:br w:type="page"/>
      </w:r>
    </w:p>
    <w:p w14:paraId="51314F16" w14:textId="77777777" w:rsidR="009E62E7" w:rsidRDefault="00556BA7">
      <w:pPr>
        <w:pStyle w:val="Ttulo1"/>
      </w:pPr>
      <w:r>
        <w:lastRenderedPageBreak/>
        <w:t>2. Cuadro comparativo RDS vs. DynamoDB</w:t>
      </w:r>
    </w:p>
    <w:p w14:paraId="6BB3E112" w14:textId="77777777" w:rsidR="009E62E7" w:rsidRDefault="00556BA7">
      <w:r>
        <w:t>Comparación aplicada a nuestra plataforma educativa; la decisión no se basa en elegir el servicio «más potente» sino en el acceso y la integridad que exige la aplicación.</w:t>
      </w:r>
    </w:p>
    <w:tbl>
      <w:tblPr>
        <w:tblStyle w:val="Tablaconcuadrcula"/>
        <w:tblW w:w="0" w:type="auto"/>
        <w:tblLayout w:type="fixed"/>
        <w:tblLook w:val="04A0" w:firstRow="1" w:lastRow="0" w:firstColumn="1" w:lastColumn="0" w:noHBand="0" w:noVBand="1"/>
      </w:tblPr>
      <w:tblGrid>
        <w:gridCol w:w="3759"/>
        <w:gridCol w:w="3759"/>
        <w:gridCol w:w="3759"/>
        <w:gridCol w:w="3759"/>
      </w:tblGrid>
      <w:tr w:rsidR="009E62E7" w:rsidRPr="00174FA7" w14:paraId="261827AB" w14:textId="77777777" w:rsidTr="0000441D">
        <w:trPr>
          <w:trHeight w:val="460"/>
        </w:trPr>
        <w:tc>
          <w:tcPr>
            <w:tcW w:w="3759" w:type="dxa"/>
            <w:shd w:val="clear" w:color="auto" w:fill="6946BF"/>
          </w:tcPr>
          <w:p w14:paraId="6ECE66D3" w14:textId="77777777" w:rsidR="009E62E7" w:rsidRPr="00174FA7" w:rsidRDefault="00556BA7">
            <w:pPr>
              <w:rPr>
                <w:b/>
                <w:sz w:val="19"/>
                <w:szCs w:val="19"/>
              </w:rPr>
            </w:pPr>
            <w:r w:rsidRPr="00174FA7">
              <w:rPr>
                <w:b/>
                <w:color w:val="FFFFFF"/>
                <w:sz w:val="19"/>
                <w:szCs w:val="19"/>
              </w:rPr>
              <w:t>Criterio</w:t>
            </w:r>
          </w:p>
        </w:tc>
        <w:tc>
          <w:tcPr>
            <w:tcW w:w="3759" w:type="dxa"/>
            <w:shd w:val="clear" w:color="auto" w:fill="6946BF"/>
          </w:tcPr>
          <w:p w14:paraId="7F4B8D15" w14:textId="77777777" w:rsidR="009E62E7" w:rsidRPr="00174FA7" w:rsidRDefault="00556BA7">
            <w:pPr>
              <w:rPr>
                <w:sz w:val="19"/>
                <w:szCs w:val="19"/>
              </w:rPr>
            </w:pPr>
            <w:r w:rsidRPr="00174FA7">
              <w:rPr>
                <w:b/>
                <w:color w:val="FFFFFF"/>
                <w:sz w:val="19"/>
                <w:szCs w:val="19"/>
              </w:rPr>
              <w:t>Amazon RDS (MySQL)</w:t>
            </w:r>
          </w:p>
        </w:tc>
        <w:tc>
          <w:tcPr>
            <w:tcW w:w="3759" w:type="dxa"/>
            <w:shd w:val="clear" w:color="auto" w:fill="6946BF"/>
          </w:tcPr>
          <w:p w14:paraId="10705625" w14:textId="77777777" w:rsidR="009E62E7" w:rsidRPr="00174FA7" w:rsidRDefault="00556BA7">
            <w:pPr>
              <w:rPr>
                <w:sz w:val="19"/>
                <w:szCs w:val="19"/>
              </w:rPr>
            </w:pPr>
            <w:r w:rsidRPr="00174FA7">
              <w:rPr>
                <w:b/>
                <w:color w:val="FFFFFF"/>
                <w:sz w:val="19"/>
                <w:szCs w:val="19"/>
              </w:rPr>
              <w:t>Amazon DynamoDB</w:t>
            </w:r>
          </w:p>
        </w:tc>
        <w:tc>
          <w:tcPr>
            <w:tcW w:w="3759" w:type="dxa"/>
            <w:shd w:val="clear" w:color="auto" w:fill="6946BF"/>
          </w:tcPr>
          <w:p w14:paraId="40A57221" w14:textId="77777777" w:rsidR="009E62E7" w:rsidRPr="00174FA7" w:rsidRDefault="00556BA7">
            <w:pPr>
              <w:rPr>
                <w:sz w:val="19"/>
                <w:szCs w:val="19"/>
              </w:rPr>
            </w:pPr>
            <w:r w:rsidRPr="00174FA7">
              <w:rPr>
                <w:b/>
                <w:color w:val="FFFFFF"/>
                <w:sz w:val="19"/>
                <w:szCs w:val="19"/>
              </w:rPr>
              <w:t>Evaluación para la plataforma</w:t>
            </w:r>
          </w:p>
        </w:tc>
      </w:tr>
      <w:tr w:rsidR="009E62E7" w:rsidRPr="00174FA7" w14:paraId="5FE62BF4" w14:textId="77777777" w:rsidTr="0000441D">
        <w:trPr>
          <w:trHeight w:val="548"/>
        </w:trPr>
        <w:tc>
          <w:tcPr>
            <w:tcW w:w="3759" w:type="dxa"/>
            <w:vAlign w:val="center"/>
          </w:tcPr>
          <w:p w14:paraId="07B69022" w14:textId="77777777" w:rsidR="009E62E7" w:rsidRPr="00174FA7" w:rsidRDefault="00556BA7">
            <w:pPr>
              <w:spacing w:after="30"/>
              <w:rPr>
                <w:b/>
                <w:sz w:val="19"/>
                <w:szCs w:val="19"/>
              </w:rPr>
            </w:pPr>
            <w:r w:rsidRPr="00174FA7">
              <w:rPr>
                <w:b/>
                <w:color w:val="332D46"/>
                <w:sz w:val="19"/>
                <w:szCs w:val="19"/>
              </w:rPr>
              <w:t>Estructura</w:t>
            </w:r>
          </w:p>
        </w:tc>
        <w:tc>
          <w:tcPr>
            <w:tcW w:w="3759" w:type="dxa"/>
            <w:vAlign w:val="center"/>
          </w:tcPr>
          <w:p w14:paraId="01C426FF" w14:textId="77777777" w:rsidR="009E62E7" w:rsidRPr="00174FA7" w:rsidRDefault="00556BA7">
            <w:pPr>
              <w:spacing w:after="30"/>
              <w:rPr>
                <w:sz w:val="19"/>
                <w:szCs w:val="19"/>
              </w:rPr>
            </w:pPr>
            <w:r w:rsidRPr="00174FA7">
              <w:rPr>
                <w:color w:val="332D46"/>
                <w:sz w:val="19"/>
                <w:szCs w:val="19"/>
              </w:rPr>
              <w:t>Tablas, esquema definido, PK y FK.</w:t>
            </w:r>
          </w:p>
        </w:tc>
        <w:tc>
          <w:tcPr>
            <w:tcW w:w="3759" w:type="dxa"/>
            <w:vAlign w:val="center"/>
          </w:tcPr>
          <w:p w14:paraId="5D18B26B" w14:textId="77777777" w:rsidR="009E62E7" w:rsidRPr="00174FA7" w:rsidRDefault="00556BA7">
            <w:pPr>
              <w:spacing w:after="30"/>
              <w:rPr>
                <w:sz w:val="19"/>
                <w:szCs w:val="19"/>
              </w:rPr>
            </w:pPr>
            <w:r w:rsidRPr="00174FA7">
              <w:rPr>
                <w:color w:val="332D46"/>
                <w:sz w:val="19"/>
                <w:szCs w:val="19"/>
              </w:rPr>
              <w:t>NoSQL de ítems; atributos flexibles.</w:t>
            </w:r>
          </w:p>
        </w:tc>
        <w:tc>
          <w:tcPr>
            <w:tcW w:w="3759" w:type="dxa"/>
            <w:vAlign w:val="center"/>
          </w:tcPr>
          <w:p w14:paraId="17818C0A" w14:textId="77777777" w:rsidR="009E62E7" w:rsidRPr="00174FA7" w:rsidRDefault="00556BA7">
            <w:pPr>
              <w:spacing w:after="30"/>
              <w:rPr>
                <w:sz w:val="19"/>
                <w:szCs w:val="19"/>
              </w:rPr>
            </w:pPr>
            <w:r w:rsidRPr="00174FA7">
              <w:rPr>
                <w:color w:val="332D46"/>
                <w:sz w:val="19"/>
                <w:szCs w:val="19"/>
              </w:rPr>
              <w:t>Predominan entidades y relaciones estables: RDS.</w:t>
            </w:r>
          </w:p>
        </w:tc>
      </w:tr>
      <w:tr w:rsidR="009E62E7" w:rsidRPr="00174FA7" w14:paraId="5B4320E8" w14:textId="77777777" w:rsidTr="0000441D">
        <w:trPr>
          <w:trHeight w:val="572"/>
        </w:trPr>
        <w:tc>
          <w:tcPr>
            <w:tcW w:w="3759" w:type="dxa"/>
            <w:shd w:val="clear" w:color="auto" w:fill="F4F0FC"/>
            <w:vAlign w:val="center"/>
          </w:tcPr>
          <w:p w14:paraId="1C31250E" w14:textId="77777777" w:rsidR="009E62E7" w:rsidRPr="00174FA7" w:rsidRDefault="00556BA7">
            <w:pPr>
              <w:spacing w:after="30"/>
              <w:rPr>
                <w:b/>
                <w:sz w:val="19"/>
                <w:szCs w:val="19"/>
              </w:rPr>
            </w:pPr>
            <w:r w:rsidRPr="00174FA7">
              <w:rPr>
                <w:b/>
                <w:color w:val="332D46"/>
                <w:sz w:val="19"/>
                <w:szCs w:val="19"/>
              </w:rPr>
              <w:t>Relaciones</w:t>
            </w:r>
          </w:p>
        </w:tc>
        <w:tc>
          <w:tcPr>
            <w:tcW w:w="3759" w:type="dxa"/>
            <w:shd w:val="clear" w:color="auto" w:fill="F4F0FC"/>
            <w:vAlign w:val="center"/>
          </w:tcPr>
          <w:p w14:paraId="246755C4" w14:textId="77777777" w:rsidR="009E62E7" w:rsidRPr="00174FA7" w:rsidRDefault="00556BA7">
            <w:pPr>
              <w:spacing w:after="30"/>
              <w:rPr>
                <w:sz w:val="19"/>
                <w:szCs w:val="19"/>
              </w:rPr>
            </w:pPr>
            <w:r w:rsidRPr="00174FA7">
              <w:rPr>
                <w:color w:val="332D46"/>
                <w:sz w:val="19"/>
                <w:szCs w:val="19"/>
              </w:rPr>
              <w:t>JOINs, claves foráneas, consultas SQL.</w:t>
            </w:r>
          </w:p>
        </w:tc>
        <w:tc>
          <w:tcPr>
            <w:tcW w:w="3759" w:type="dxa"/>
            <w:shd w:val="clear" w:color="auto" w:fill="F4F0FC"/>
            <w:vAlign w:val="center"/>
          </w:tcPr>
          <w:p w14:paraId="2B520537" w14:textId="77777777" w:rsidR="009E62E7" w:rsidRPr="00174FA7" w:rsidRDefault="00556BA7">
            <w:pPr>
              <w:spacing w:after="30"/>
              <w:rPr>
                <w:sz w:val="19"/>
                <w:szCs w:val="19"/>
              </w:rPr>
            </w:pPr>
            <w:r w:rsidRPr="00174FA7">
              <w:rPr>
                <w:color w:val="332D46"/>
                <w:sz w:val="19"/>
                <w:szCs w:val="19"/>
              </w:rPr>
              <w:t>Sin JOINs nativos; requiere modelar por patrones de acceso.</w:t>
            </w:r>
          </w:p>
        </w:tc>
        <w:tc>
          <w:tcPr>
            <w:tcW w:w="3759" w:type="dxa"/>
            <w:shd w:val="clear" w:color="auto" w:fill="F4F0FC"/>
            <w:vAlign w:val="center"/>
          </w:tcPr>
          <w:p w14:paraId="049ECDA0" w14:textId="77777777" w:rsidR="009E62E7" w:rsidRPr="00174FA7" w:rsidRDefault="00556BA7">
            <w:pPr>
              <w:spacing w:after="30"/>
              <w:rPr>
                <w:sz w:val="19"/>
                <w:szCs w:val="19"/>
              </w:rPr>
            </w:pPr>
            <w:r w:rsidRPr="00174FA7">
              <w:rPr>
                <w:color w:val="332D46"/>
                <w:sz w:val="19"/>
                <w:szCs w:val="19"/>
              </w:rPr>
              <w:t>Inscripciones y progreso se relacionan con alumnos y cursos: RDS.</w:t>
            </w:r>
          </w:p>
        </w:tc>
      </w:tr>
      <w:tr w:rsidR="009E62E7" w:rsidRPr="00174FA7" w14:paraId="032FECB1" w14:textId="77777777" w:rsidTr="0000441D">
        <w:trPr>
          <w:trHeight w:val="548"/>
        </w:trPr>
        <w:tc>
          <w:tcPr>
            <w:tcW w:w="3759" w:type="dxa"/>
            <w:vAlign w:val="center"/>
          </w:tcPr>
          <w:p w14:paraId="39523D72" w14:textId="77777777" w:rsidR="009E62E7" w:rsidRPr="00174FA7" w:rsidRDefault="00556BA7">
            <w:pPr>
              <w:spacing w:after="30"/>
              <w:rPr>
                <w:b/>
                <w:sz w:val="19"/>
                <w:szCs w:val="19"/>
              </w:rPr>
            </w:pPr>
            <w:r w:rsidRPr="00174FA7">
              <w:rPr>
                <w:b/>
                <w:color w:val="332D46"/>
                <w:sz w:val="19"/>
                <w:szCs w:val="19"/>
              </w:rPr>
              <w:t>Escalabilidad</w:t>
            </w:r>
          </w:p>
        </w:tc>
        <w:tc>
          <w:tcPr>
            <w:tcW w:w="3759" w:type="dxa"/>
            <w:vAlign w:val="center"/>
          </w:tcPr>
          <w:p w14:paraId="230C1E19" w14:textId="77777777" w:rsidR="009E62E7" w:rsidRPr="00174FA7" w:rsidRDefault="00556BA7">
            <w:pPr>
              <w:spacing w:after="30"/>
              <w:rPr>
                <w:sz w:val="19"/>
                <w:szCs w:val="19"/>
              </w:rPr>
            </w:pPr>
            <w:r w:rsidRPr="00174FA7">
              <w:rPr>
                <w:color w:val="332D46"/>
                <w:sz w:val="19"/>
                <w:szCs w:val="19"/>
              </w:rPr>
              <w:t>Capacidad por instancia; posible escalar y añadir réplicas de lectura.</w:t>
            </w:r>
          </w:p>
        </w:tc>
        <w:tc>
          <w:tcPr>
            <w:tcW w:w="3759" w:type="dxa"/>
            <w:vAlign w:val="center"/>
          </w:tcPr>
          <w:p w14:paraId="22EB7D33" w14:textId="77777777" w:rsidR="009E62E7" w:rsidRPr="00174FA7" w:rsidRDefault="00556BA7">
            <w:pPr>
              <w:spacing w:after="30"/>
              <w:rPr>
                <w:sz w:val="19"/>
                <w:szCs w:val="19"/>
              </w:rPr>
            </w:pPr>
            <w:r w:rsidRPr="00174FA7">
              <w:rPr>
                <w:color w:val="332D46"/>
                <w:sz w:val="19"/>
                <w:szCs w:val="19"/>
              </w:rPr>
              <w:t>Escala administradamente y ofrece On-Demand.</w:t>
            </w:r>
          </w:p>
        </w:tc>
        <w:tc>
          <w:tcPr>
            <w:tcW w:w="3759" w:type="dxa"/>
            <w:vAlign w:val="center"/>
          </w:tcPr>
          <w:p w14:paraId="3F2ED862" w14:textId="77777777" w:rsidR="009E62E7" w:rsidRPr="00174FA7" w:rsidRDefault="00556BA7">
            <w:pPr>
              <w:spacing w:after="30"/>
              <w:rPr>
                <w:sz w:val="19"/>
                <w:szCs w:val="19"/>
              </w:rPr>
            </w:pPr>
            <w:r w:rsidRPr="00174FA7">
              <w:rPr>
                <w:color w:val="332D46"/>
                <w:sz w:val="19"/>
                <w:szCs w:val="19"/>
              </w:rPr>
              <w:t>Tráfico incierto, pero no masivo confirmado: ambas válidas.</w:t>
            </w:r>
          </w:p>
        </w:tc>
      </w:tr>
      <w:tr w:rsidR="009E62E7" w:rsidRPr="00174FA7" w14:paraId="2574DDF8" w14:textId="77777777" w:rsidTr="0000441D">
        <w:trPr>
          <w:trHeight w:val="548"/>
        </w:trPr>
        <w:tc>
          <w:tcPr>
            <w:tcW w:w="3759" w:type="dxa"/>
            <w:shd w:val="clear" w:color="auto" w:fill="F4F0FC"/>
            <w:vAlign w:val="center"/>
          </w:tcPr>
          <w:p w14:paraId="6097E18B" w14:textId="77777777" w:rsidR="009E62E7" w:rsidRPr="00174FA7" w:rsidRDefault="00556BA7">
            <w:pPr>
              <w:spacing w:after="30"/>
              <w:rPr>
                <w:b/>
                <w:sz w:val="19"/>
                <w:szCs w:val="19"/>
              </w:rPr>
            </w:pPr>
            <w:r w:rsidRPr="00174FA7">
              <w:rPr>
                <w:b/>
                <w:color w:val="332D46"/>
                <w:sz w:val="19"/>
                <w:szCs w:val="19"/>
              </w:rPr>
              <w:t>Costo</w:t>
            </w:r>
          </w:p>
        </w:tc>
        <w:tc>
          <w:tcPr>
            <w:tcW w:w="3759" w:type="dxa"/>
            <w:shd w:val="clear" w:color="auto" w:fill="F4F0FC"/>
            <w:vAlign w:val="center"/>
          </w:tcPr>
          <w:p w14:paraId="3DB487E3" w14:textId="77777777" w:rsidR="009E62E7" w:rsidRPr="00174FA7" w:rsidRDefault="00556BA7">
            <w:pPr>
              <w:spacing w:after="30"/>
              <w:rPr>
                <w:sz w:val="19"/>
                <w:szCs w:val="19"/>
              </w:rPr>
            </w:pPr>
            <w:r w:rsidRPr="00174FA7">
              <w:rPr>
                <w:color w:val="332D46"/>
                <w:sz w:val="19"/>
                <w:szCs w:val="19"/>
              </w:rPr>
              <w:t>Instancia en funcionamiento; Multi-AZ aumenta costo.</w:t>
            </w:r>
          </w:p>
        </w:tc>
        <w:tc>
          <w:tcPr>
            <w:tcW w:w="3759" w:type="dxa"/>
            <w:shd w:val="clear" w:color="auto" w:fill="F4F0FC"/>
            <w:vAlign w:val="center"/>
          </w:tcPr>
          <w:p w14:paraId="51CDD9A5" w14:textId="77777777" w:rsidR="009E62E7" w:rsidRPr="00174FA7" w:rsidRDefault="00556BA7">
            <w:pPr>
              <w:spacing w:after="30"/>
              <w:rPr>
                <w:sz w:val="19"/>
                <w:szCs w:val="19"/>
              </w:rPr>
            </w:pPr>
            <w:r w:rsidRPr="00174FA7">
              <w:rPr>
                <w:color w:val="332D46"/>
                <w:sz w:val="19"/>
                <w:szCs w:val="19"/>
              </w:rPr>
              <w:t>Por solicitudes/capacidad y almacenamiento.</w:t>
            </w:r>
          </w:p>
        </w:tc>
        <w:tc>
          <w:tcPr>
            <w:tcW w:w="3759" w:type="dxa"/>
            <w:shd w:val="clear" w:color="auto" w:fill="F4F0FC"/>
            <w:vAlign w:val="center"/>
          </w:tcPr>
          <w:p w14:paraId="61236209" w14:textId="77777777" w:rsidR="009E62E7" w:rsidRPr="00174FA7" w:rsidRDefault="00556BA7">
            <w:pPr>
              <w:spacing w:after="30"/>
              <w:rPr>
                <w:sz w:val="19"/>
                <w:szCs w:val="19"/>
              </w:rPr>
            </w:pPr>
            <w:r w:rsidRPr="00174FA7">
              <w:rPr>
                <w:color w:val="332D46"/>
                <w:sz w:val="19"/>
                <w:szCs w:val="19"/>
              </w:rPr>
              <w:t>La simplicidad relacional pesa más; dimensionar RDS.</w:t>
            </w:r>
          </w:p>
        </w:tc>
      </w:tr>
      <w:tr w:rsidR="009E62E7" w:rsidRPr="00174FA7" w14:paraId="780A15BE" w14:textId="77777777" w:rsidTr="0000441D">
        <w:trPr>
          <w:trHeight w:val="548"/>
        </w:trPr>
        <w:tc>
          <w:tcPr>
            <w:tcW w:w="3759" w:type="dxa"/>
            <w:vAlign w:val="center"/>
          </w:tcPr>
          <w:p w14:paraId="0F743FC0" w14:textId="77777777" w:rsidR="009E62E7" w:rsidRPr="00174FA7" w:rsidRDefault="00556BA7">
            <w:pPr>
              <w:spacing w:after="30"/>
              <w:rPr>
                <w:b/>
                <w:sz w:val="19"/>
                <w:szCs w:val="19"/>
              </w:rPr>
            </w:pPr>
            <w:r w:rsidRPr="00174FA7">
              <w:rPr>
                <w:b/>
                <w:color w:val="332D46"/>
                <w:sz w:val="19"/>
                <w:szCs w:val="19"/>
              </w:rPr>
              <w:t>Rendimiento</w:t>
            </w:r>
          </w:p>
        </w:tc>
        <w:tc>
          <w:tcPr>
            <w:tcW w:w="3759" w:type="dxa"/>
            <w:vAlign w:val="center"/>
          </w:tcPr>
          <w:p w14:paraId="79BE5541" w14:textId="77777777" w:rsidR="009E62E7" w:rsidRPr="00174FA7" w:rsidRDefault="00556BA7">
            <w:pPr>
              <w:spacing w:after="30"/>
              <w:rPr>
                <w:sz w:val="19"/>
                <w:szCs w:val="19"/>
              </w:rPr>
            </w:pPr>
            <w:r w:rsidRPr="00174FA7">
              <w:rPr>
                <w:color w:val="332D46"/>
                <w:sz w:val="19"/>
                <w:szCs w:val="19"/>
              </w:rPr>
              <w:t>Consultas SQL, índices y joins para datos conectados.</w:t>
            </w:r>
          </w:p>
        </w:tc>
        <w:tc>
          <w:tcPr>
            <w:tcW w:w="3759" w:type="dxa"/>
            <w:vAlign w:val="center"/>
          </w:tcPr>
          <w:p w14:paraId="15D99AC6" w14:textId="77777777" w:rsidR="009E62E7" w:rsidRPr="00174FA7" w:rsidRDefault="00556BA7">
            <w:pPr>
              <w:spacing w:after="30"/>
              <w:rPr>
                <w:sz w:val="19"/>
                <w:szCs w:val="19"/>
              </w:rPr>
            </w:pPr>
            <w:r w:rsidRPr="00174FA7">
              <w:rPr>
                <w:color w:val="332D46"/>
                <w:sz w:val="19"/>
                <w:szCs w:val="19"/>
              </w:rPr>
              <w:t>Muy baja latencia por clave, con diseño correcto.</w:t>
            </w:r>
          </w:p>
        </w:tc>
        <w:tc>
          <w:tcPr>
            <w:tcW w:w="3759" w:type="dxa"/>
            <w:vAlign w:val="center"/>
          </w:tcPr>
          <w:p w14:paraId="581350A8" w14:textId="77777777" w:rsidR="009E62E7" w:rsidRPr="00174FA7" w:rsidRDefault="00556BA7">
            <w:pPr>
              <w:spacing w:after="30"/>
              <w:rPr>
                <w:sz w:val="19"/>
                <w:szCs w:val="19"/>
              </w:rPr>
            </w:pPr>
            <w:r w:rsidRPr="00174FA7">
              <w:rPr>
                <w:color w:val="332D46"/>
                <w:sz w:val="19"/>
                <w:szCs w:val="19"/>
              </w:rPr>
              <w:t>Las consultas relacionales favorecen MySQL.</w:t>
            </w:r>
          </w:p>
        </w:tc>
      </w:tr>
      <w:tr w:rsidR="009E62E7" w:rsidRPr="00174FA7" w14:paraId="576509CD" w14:textId="77777777" w:rsidTr="0000441D">
        <w:trPr>
          <w:trHeight w:val="572"/>
        </w:trPr>
        <w:tc>
          <w:tcPr>
            <w:tcW w:w="3759" w:type="dxa"/>
            <w:shd w:val="clear" w:color="auto" w:fill="F4F0FC"/>
            <w:vAlign w:val="center"/>
          </w:tcPr>
          <w:p w14:paraId="35F11CA0" w14:textId="77777777" w:rsidR="009E62E7" w:rsidRPr="00174FA7" w:rsidRDefault="00556BA7">
            <w:pPr>
              <w:spacing w:after="30"/>
              <w:rPr>
                <w:b/>
                <w:sz w:val="19"/>
                <w:szCs w:val="19"/>
              </w:rPr>
            </w:pPr>
            <w:r w:rsidRPr="00174FA7">
              <w:rPr>
                <w:b/>
                <w:color w:val="332D46"/>
                <w:sz w:val="19"/>
                <w:szCs w:val="19"/>
              </w:rPr>
              <w:t>Consistencia</w:t>
            </w:r>
          </w:p>
        </w:tc>
        <w:tc>
          <w:tcPr>
            <w:tcW w:w="3759" w:type="dxa"/>
            <w:shd w:val="clear" w:color="auto" w:fill="F4F0FC"/>
            <w:vAlign w:val="center"/>
          </w:tcPr>
          <w:p w14:paraId="7DE3F0AD" w14:textId="77777777" w:rsidR="009E62E7" w:rsidRPr="00174FA7" w:rsidRDefault="00556BA7">
            <w:pPr>
              <w:spacing w:after="30"/>
              <w:rPr>
                <w:sz w:val="19"/>
                <w:szCs w:val="19"/>
              </w:rPr>
            </w:pPr>
            <w:r w:rsidRPr="00174FA7">
              <w:rPr>
                <w:color w:val="332D46"/>
                <w:sz w:val="19"/>
                <w:szCs w:val="19"/>
              </w:rPr>
              <w:t>Transacciones ACID y restricciones referenciales.</w:t>
            </w:r>
          </w:p>
        </w:tc>
        <w:tc>
          <w:tcPr>
            <w:tcW w:w="3759" w:type="dxa"/>
            <w:shd w:val="clear" w:color="auto" w:fill="F4F0FC"/>
            <w:vAlign w:val="center"/>
          </w:tcPr>
          <w:p w14:paraId="2C9512C9" w14:textId="77777777" w:rsidR="009E62E7" w:rsidRPr="00174FA7" w:rsidRDefault="00556BA7">
            <w:pPr>
              <w:spacing w:after="30"/>
              <w:rPr>
                <w:sz w:val="19"/>
                <w:szCs w:val="19"/>
              </w:rPr>
            </w:pPr>
            <w:r w:rsidRPr="00174FA7">
              <w:rPr>
                <w:color w:val="332D46"/>
                <w:sz w:val="19"/>
                <w:szCs w:val="19"/>
              </w:rPr>
              <w:t>Lecturas consistentes y transacciones disponibles, con otro modelo.</w:t>
            </w:r>
          </w:p>
        </w:tc>
        <w:tc>
          <w:tcPr>
            <w:tcW w:w="3759" w:type="dxa"/>
            <w:shd w:val="clear" w:color="auto" w:fill="F4F0FC"/>
            <w:vAlign w:val="center"/>
          </w:tcPr>
          <w:p w14:paraId="6DFE7F42" w14:textId="77777777" w:rsidR="009E62E7" w:rsidRPr="00174FA7" w:rsidRDefault="00556BA7">
            <w:pPr>
              <w:spacing w:after="30"/>
              <w:rPr>
                <w:sz w:val="19"/>
                <w:szCs w:val="19"/>
              </w:rPr>
            </w:pPr>
            <w:r w:rsidRPr="00174FA7">
              <w:rPr>
                <w:color w:val="332D46"/>
                <w:sz w:val="19"/>
                <w:szCs w:val="19"/>
              </w:rPr>
              <w:t>La integridad de matrículas favorece MySQL.</w:t>
            </w:r>
          </w:p>
        </w:tc>
      </w:tr>
      <w:tr w:rsidR="009E62E7" w:rsidRPr="00174FA7" w14:paraId="79AA370D" w14:textId="77777777" w:rsidTr="0000441D">
        <w:trPr>
          <w:trHeight w:val="572"/>
        </w:trPr>
        <w:tc>
          <w:tcPr>
            <w:tcW w:w="3759" w:type="dxa"/>
            <w:vAlign w:val="center"/>
          </w:tcPr>
          <w:p w14:paraId="5A35DD01" w14:textId="77777777" w:rsidR="009E62E7" w:rsidRPr="00174FA7" w:rsidRDefault="00556BA7">
            <w:pPr>
              <w:spacing w:after="30"/>
              <w:rPr>
                <w:b/>
                <w:sz w:val="19"/>
                <w:szCs w:val="19"/>
              </w:rPr>
            </w:pPr>
            <w:r w:rsidRPr="00174FA7">
              <w:rPr>
                <w:b/>
                <w:color w:val="332D46"/>
                <w:sz w:val="19"/>
                <w:szCs w:val="19"/>
              </w:rPr>
              <w:t>Operación</w:t>
            </w:r>
          </w:p>
        </w:tc>
        <w:tc>
          <w:tcPr>
            <w:tcW w:w="3759" w:type="dxa"/>
            <w:vAlign w:val="center"/>
          </w:tcPr>
          <w:p w14:paraId="5F6C5FE7" w14:textId="77777777" w:rsidR="009E62E7" w:rsidRPr="00174FA7" w:rsidRDefault="00556BA7">
            <w:pPr>
              <w:spacing w:after="30"/>
              <w:rPr>
                <w:sz w:val="19"/>
                <w:szCs w:val="19"/>
              </w:rPr>
            </w:pPr>
            <w:r w:rsidRPr="00174FA7">
              <w:rPr>
                <w:color w:val="332D46"/>
                <w:sz w:val="19"/>
                <w:szCs w:val="19"/>
              </w:rPr>
              <w:t>Servicio gestionado, backups y mantenimiento; se elige tamaño.</w:t>
            </w:r>
          </w:p>
        </w:tc>
        <w:tc>
          <w:tcPr>
            <w:tcW w:w="3759" w:type="dxa"/>
            <w:vAlign w:val="center"/>
          </w:tcPr>
          <w:p w14:paraId="5BA81A60" w14:textId="77777777" w:rsidR="009E62E7" w:rsidRPr="00174FA7" w:rsidRDefault="00556BA7">
            <w:pPr>
              <w:spacing w:after="30"/>
              <w:rPr>
                <w:sz w:val="19"/>
                <w:szCs w:val="19"/>
              </w:rPr>
            </w:pPr>
            <w:r w:rsidRPr="00174FA7">
              <w:rPr>
                <w:color w:val="332D46"/>
                <w:sz w:val="19"/>
                <w:szCs w:val="19"/>
              </w:rPr>
              <w:t>Sin administrar instancias; servicio gestionado.</w:t>
            </w:r>
          </w:p>
        </w:tc>
        <w:tc>
          <w:tcPr>
            <w:tcW w:w="3759" w:type="dxa"/>
            <w:vAlign w:val="center"/>
          </w:tcPr>
          <w:p w14:paraId="5B08BF92" w14:textId="77777777" w:rsidR="009E62E7" w:rsidRPr="00174FA7" w:rsidRDefault="00556BA7">
            <w:pPr>
              <w:spacing w:after="30"/>
              <w:rPr>
                <w:sz w:val="19"/>
                <w:szCs w:val="19"/>
              </w:rPr>
            </w:pPr>
            <w:r w:rsidRPr="00174FA7">
              <w:rPr>
                <w:color w:val="332D46"/>
                <w:sz w:val="19"/>
                <w:szCs w:val="19"/>
              </w:rPr>
              <w:t>RDS ofrece gestión suficiente para esta etapa.</w:t>
            </w:r>
          </w:p>
        </w:tc>
      </w:tr>
    </w:tbl>
    <w:p w14:paraId="120EE6F6" w14:textId="77777777" w:rsidR="009E62E7" w:rsidRDefault="009E62E7">
      <w:pPr>
        <w:spacing w:after="0"/>
      </w:pPr>
    </w:p>
    <w:p w14:paraId="60BF1AF2" w14:textId="77777777" w:rsidR="009E62E7" w:rsidRDefault="00556BA7">
      <w:pPr>
        <w:pStyle w:val="Ttulo1"/>
      </w:pPr>
      <w:r>
        <w:t>3. Servicio seleccionado</w:t>
      </w:r>
    </w:p>
    <w:tbl>
      <w:tblPr>
        <w:tblW w:w="0" w:type="auto"/>
        <w:tblLook w:val="04A0" w:firstRow="1" w:lastRow="0" w:firstColumn="1" w:lastColumn="0" w:noHBand="0" w:noVBand="1"/>
      </w:tblPr>
      <w:tblGrid>
        <w:gridCol w:w="14910"/>
      </w:tblGrid>
      <w:tr w:rsidR="009E62E7" w14:paraId="3A83BA27" w14:textId="77777777">
        <w:tc>
          <w:tcPr>
            <w:tcW w:w="14910" w:type="dxa"/>
            <w:shd w:val="clear" w:color="auto" w:fill="EEE8FC"/>
          </w:tcPr>
          <w:p w14:paraId="1E799CDE" w14:textId="77777777" w:rsidR="009E62E7" w:rsidRDefault="00556BA7">
            <w:r>
              <w:rPr>
                <w:b/>
                <w:color w:val="5835A5"/>
              </w:rPr>
              <w:t>Decisión: Amazon RDS con motor MySQL. Despliegue propuesto: Multi-AZ DB instance (1 instancia primaria + 1 standby, no una réplica de lectura).</w:t>
            </w:r>
          </w:p>
        </w:tc>
      </w:tr>
    </w:tbl>
    <w:p w14:paraId="6A894B46" w14:textId="77777777" w:rsidR="009E62E7" w:rsidRDefault="009E62E7">
      <w:pPr>
        <w:spacing w:after="0"/>
      </w:pPr>
    </w:p>
    <w:p w14:paraId="3019A5DB" w14:textId="77777777" w:rsidR="009E62E7" w:rsidRDefault="00556BA7">
      <w:r>
        <w:br w:type="page"/>
      </w:r>
    </w:p>
    <w:p w14:paraId="62FC8BD6" w14:textId="77777777" w:rsidR="009E62E7" w:rsidRDefault="00556BA7">
      <w:pPr>
        <w:pStyle w:val="Ttulo1"/>
      </w:pPr>
      <w:r>
        <w:lastRenderedPageBreak/>
        <w:t>4. Justificación técnica</w:t>
      </w:r>
    </w:p>
    <w:p w14:paraId="0D8D8350" w14:textId="77777777" w:rsidR="009E62E7" w:rsidRDefault="00556BA7">
      <w:r>
        <w:t>Para la plataforma educativa elegí Amazon RDS con motor MySQL en lugar de DynamoDB. La aplicación necesita mantener información estructurada y relacionada: cada estudiante puede inscribirse en distintos cursos, cada curso reúne muchas inscripciones y el avance de cada alumno depende de esas relaciones. MySQL permite definir claves primarias y foráneas, restricciones de unicidad y consultas con JOINs sin duplicar los datos entre múltiples registros. Este es el primer beneficio concreto: las consultas de matrículas, cursos y progreso resultan más sencillas de diseñar, mantener y verificar.</w:t>
      </w:r>
    </w:p>
    <w:p w14:paraId="08F33D20" w14:textId="77777777" w:rsidR="009E62E7" w:rsidRDefault="00556BA7">
      <w:r>
        <w:t>El segundo beneficio es la consistencia transaccional. Al confirmar una inscripción o actualizar el avance, la aplicación debe evitar datos contradictorios: por ejemplo, no debería existir una matrícula asociada a un estudiante inexistente. Las transacciones y restricciones de MySQL ayudan a preservar esa integridad. DynamoDB también ofrece mecanismos de consistencia y transacciones, pero su modelo NoSQL obliga a diseñar los accesos de otra manera y no proporciona JOINs nativos.</w:t>
      </w:r>
    </w:p>
    <w:p w14:paraId="767CBCC7" w14:textId="77777777" w:rsidR="009E62E7" w:rsidRDefault="00556BA7">
      <w:r>
        <w:t>Para operar la base propongo subredes privadas y un Security Group que admita MySQL (TCP 3306) solamente desde los servidores EC2. Además, una instancia RDS MySQL Multi-AZ con standby en una segunda zona aportaría recuperación automática ante fallos, aunque implica mayor costo que Single-AZ. Como la solución está pensada para una startup, esa configuración debe validarse con el presupuesto: para un entorno de práctica podría comenzarse con Single-AZ y mantener la misma estrategia de aislamiento. Los documentos educativos y las imágenes permanecerán en S3, tal como se definió en la pre-entrega anterior, evitando cargar la base con archivos binarios.</w:t>
      </w:r>
    </w:p>
    <w:p w14:paraId="2A631B6D" w14:textId="77777777" w:rsidR="009E62E7" w:rsidRDefault="00556BA7">
      <w:pPr>
        <w:pStyle w:val="Descripcin"/>
      </w:pPr>
      <w:r>
        <w:t>Extensión de la justificación: 254 palabras (cumple mínimo 200 y máximo 300).</w:t>
      </w:r>
    </w:p>
    <w:p w14:paraId="371FE543" w14:textId="77777777" w:rsidR="009E62E7" w:rsidRDefault="00556BA7">
      <w:r>
        <w:br w:type="page"/>
      </w:r>
    </w:p>
    <w:p w14:paraId="5DAB0BD0" w14:textId="77777777" w:rsidR="009E62E7" w:rsidRDefault="00556BA7">
      <w:pPr>
        <w:pStyle w:val="Ttulo1"/>
      </w:pPr>
      <w:r>
        <w:lastRenderedPageBreak/>
        <w:t>5. Diagrama de integración actualizado</w:t>
      </w:r>
    </w:p>
    <w:p w14:paraId="05F1078D" w14:textId="77777777" w:rsidR="009E62E7" w:rsidRDefault="00556BA7">
      <w:r>
        <w:t>La arquitectura de la Pre-entrega 3 se amplía con Amazon RDS MySQL dentro de subredes privadas. Las EC2 se conectan a la base mediante su endpoint, y el flujo SNS → Lambda → SES permanece separado de la base. Los archivos de estudiantes y cursos siguen almacenados en S3.</w:t>
      </w:r>
    </w:p>
    <w:p w14:paraId="6A41768A" w14:textId="24D49E54" w:rsidR="00230E65" w:rsidRDefault="00556BA7" w:rsidP="009E4D76">
      <w:pPr>
        <w:jc w:val="center"/>
      </w:pPr>
      <w:r>
        <w:rPr>
          <w:noProof/>
        </w:rPr>
        <w:drawing>
          <wp:inline distT="0" distB="0" distL="0" distR="0" wp14:anchorId="0041DD85" wp14:editId="44E7E304">
            <wp:extent cx="9348716" cy="55264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Educativa_PreEntrega5.png"/>
                    <pic:cNvPicPr/>
                  </pic:nvPicPr>
                  <pic:blipFill>
                    <a:blip r:embed="rId8"/>
                    <a:stretch>
                      <a:fillRect/>
                    </a:stretch>
                  </pic:blipFill>
                  <pic:spPr>
                    <a:xfrm>
                      <a:off x="0" y="0"/>
                      <a:ext cx="9383015" cy="5546680"/>
                    </a:xfrm>
                    <a:prstGeom prst="rect">
                      <a:avLst/>
                    </a:prstGeom>
                  </pic:spPr>
                </pic:pic>
              </a:graphicData>
            </a:graphic>
          </wp:inline>
        </w:drawing>
      </w:r>
      <w:proofErr w:type="spellStart"/>
      <w:r>
        <w:t>Figura</w:t>
      </w:r>
      <w:proofErr w:type="spellEnd"/>
      <w:r>
        <w:t xml:space="preserve"> 1. Diseño lógico propuesto en sa-east-1. </w:t>
      </w:r>
    </w:p>
    <w:p w14:paraId="71A1AD48" w14:textId="7E28473A" w:rsidR="009E62E7" w:rsidRDefault="00556BA7" w:rsidP="0000441D">
      <w:r w:rsidRPr="00230E65">
        <w:br w:type="page"/>
      </w:r>
      <w:r>
        <w:lastRenderedPageBreak/>
        <w:t>6. Seguridad y comunicación entre cómputo y datos</w:t>
      </w:r>
    </w:p>
    <w:tbl>
      <w:tblPr>
        <w:tblStyle w:val="Tablaconcuadrcula"/>
        <w:tblW w:w="0" w:type="auto"/>
        <w:tblLayout w:type="fixed"/>
        <w:tblLook w:val="04A0" w:firstRow="1" w:lastRow="0" w:firstColumn="1" w:lastColumn="0" w:noHBand="0" w:noVBand="1"/>
      </w:tblPr>
      <w:tblGrid>
        <w:gridCol w:w="5041"/>
        <w:gridCol w:w="5041"/>
        <w:gridCol w:w="5041"/>
      </w:tblGrid>
      <w:tr w:rsidR="009E62E7" w:rsidRPr="00E07D82" w14:paraId="066224B7" w14:textId="77777777" w:rsidTr="00E07D82">
        <w:trPr>
          <w:trHeight w:val="464"/>
        </w:trPr>
        <w:tc>
          <w:tcPr>
            <w:tcW w:w="5041" w:type="dxa"/>
            <w:shd w:val="clear" w:color="auto" w:fill="6946BF"/>
          </w:tcPr>
          <w:p w14:paraId="6281A66E" w14:textId="77777777" w:rsidR="009E62E7" w:rsidRPr="0000441D" w:rsidRDefault="00556BA7">
            <w:pPr>
              <w:rPr>
                <w:b/>
                <w:szCs w:val="20"/>
              </w:rPr>
            </w:pPr>
            <w:r w:rsidRPr="0000441D">
              <w:rPr>
                <w:b/>
                <w:color w:val="FFFFFF"/>
                <w:szCs w:val="20"/>
              </w:rPr>
              <w:t>Capa / control</w:t>
            </w:r>
          </w:p>
        </w:tc>
        <w:tc>
          <w:tcPr>
            <w:tcW w:w="5041" w:type="dxa"/>
            <w:shd w:val="clear" w:color="auto" w:fill="6946BF"/>
          </w:tcPr>
          <w:p w14:paraId="22DAACCB" w14:textId="77777777" w:rsidR="009E62E7" w:rsidRPr="00E07D82" w:rsidRDefault="00556BA7">
            <w:pPr>
              <w:rPr>
                <w:szCs w:val="20"/>
              </w:rPr>
            </w:pPr>
            <w:r w:rsidRPr="00E07D82">
              <w:rPr>
                <w:b/>
                <w:color w:val="FFFFFF"/>
                <w:szCs w:val="20"/>
              </w:rPr>
              <w:t>Configuración propuesta</w:t>
            </w:r>
          </w:p>
        </w:tc>
        <w:tc>
          <w:tcPr>
            <w:tcW w:w="5041" w:type="dxa"/>
            <w:shd w:val="clear" w:color="auto" w:fill="6946BF"/>
          </w:tcPr>
          <w:p w14:paraId="3A23B1A0" w14:textId="77777777" w:rsidR="009E62E7" w:rsidRPr="00E07D82" w:rsidRDefault="00556BA7">
            <w:pPr>
              <w:rPr>
                <w:szCs w:val="20"/>
              </w:rPr>
            </w:pPr>
            <w:r w:rsidRPr="00E07D82">
              <w:rPr>
                <w:b/>
                <w:color w:val="FFFFFF"/>
                <w:szCs w:val="20"/>
              </w:rPr>
              <w:t>Propósito</w:t>
            </w:r>
          </w:p>
        </w:tc>
      </w:tr>
      <w:tr w:rsidR="009E62E7" w:rsidRPr="00E07D82" w14:paraId="5F8189AB" w14:textId="77777777" w:rsidTr="00E07D82">
        <w:trPr>
          <w:trHeight w:val="302"/>
        </w:trPr>
        <w:tc>
          <w:tcPr>
            <w:tcW w:w="5041" w:type="dxa"/>
            <w:vAlign w:val="center"/>
          </w:tcPr>
          <w:p w14:paraId="7E272EEF" w14:textId="77777777" w:rsidR="009E62E7" w:rsidRPr="0000441D" w:rsidRDefault="00556BA7">
            <w:pPr>
              <w:spacing w:after="30"/>
              <w:rPr>
                <w:b/>
                <w:szCs w:val="20"/>
              </w:rPr>
            </w:pPr>
            <w:r w:rsidRPr="0000441D">
              <w:rPr>
                <w:b/>
                <w:color w:val="332D46"/>
                <w:szCs w:val="20"/>
              </w:rPr>
              <w:t>Internet → ALB</w:t>
            </w:r>
          </w:p>
        </w:tc>
        <w:tc>
          <w:tcPr>
            <w:tcW w:w="5041" w:type="dxa"/>
            <w:vAlign w:val="center"/>
          </w:tcPr>
          <w:p w14:paraId="40407857" w14:textId="77777777" w:rsidR="009E62E7" w:rsidRPr="00E07D82" w:rsidRDefault="00556BA7">
            <w:pPr>
              <w:spacing w:after="30"/>
              <w:rPr>
                <w:szCs w:val="20"/>
              </w:rPr>
            </w:pPr>
            <w:r w:rsidRPr="00E07D82">
              <w:rPr>
                <w:color w:val="332D46"/>
                <w:szCs w:val="20"/>
              </w:rPr>
              <w:t>SG-ALB: entrada HTTPS TCP 443 desde Internet.</w:t>
            </w:r>
          </w:p>
        </w:tc>
        <w:tc>
          <w:tcPr>
            <w:tcW w:w="5041" w:type="dxa"/>
            <w:vAlign w:val="center"/>
          </w:tcPr>
          <w:p w14:paraId="045582A4" w14:textId="77777777" w:rsidR="009E62E7" w:rsidRPr="00E07D82" w:rsidRDefault="00556BA7">
            <w:pPr>
              <w:spacing w:after="30"/>
              <w:rPr>
                <w:szCs w:val="20"/>
              </w:rPr>
            </w:pPr>
            <w:r w:rsidRPr="00E07D82">
              <w:rPr>
                <w:color w:val="332D46"/>
                <w:szCs w:val="20"/>
              </w:rPr>
              <w:t>El balanceador es la única entrada web pública.</w:t>
            </w:r>
          </w:p>
        </w:tc>
      </w:tr>
      <w:tr w:rsidR="009E62E7" w:rsidRPr="00E07D82" w14:paraId="26FC0C90" w14:textId="77777777" w:rsidTr="00E07D82">
        <w:trPr>
          <w:trHeight w:val="553"/>
        </w:trPr>
        <w:tc>
          <w:tcPr>
            <w:tcW w:w="5041" w:type="dxa"/>
            <w:shd w:val="clear" w:color="auto" w:fill="F4F0FC"/>
            <w:vAlign w:val="center"/>
          </w:tcPr>
          <w:p w14:paraId="078B58E4" w14:textId="77777777" w:rsidR="009E62E7" w:rsidRPr="0000441D" w:rsidRDefault="00556BA7">
            <w:pPr>
              <w:spacing w:after="30"/>
              <w:rPr>
                <w:b/>
                <w:szCs w:val="20"/>
              </w:rPr>
            </w:pPr>
            <w:r w:rsidRPr="0000441D">
              <w:rPr>
                <w:b/>
                <w:color w:val="332D46"/>
                <w:szCs w:val="20"/>
              </w:rPr>
              <w:t>ALB → EC2</w:t>
            </w:r>
          </w:p>
        </w:tc>
        <w:tc>
          <w:tcPr>
            <w:tcW w:w="5041" w:type="dxa"/>
            <w:shd w:val="clear" w:color="auto" w:fill="F4F0FC"/>
            <w:vAlign w:val="center"/>
          </w:tcPr>
          <w:p w14:paraId="07DDC84C" w14:textId="77777777" w:rsidR="009E62E7" w:rsidRPr="00E07D82" w:rsidRDefault="00556BA7">
            <w:pPr>
              <w:spacing w:after="30"/>
              <w:rPr>
                <w:szCs w:val="20"/>
              </w:rPr>
            </w:pPr>
            <w:r w:rsidRPr="00E07D82">
              <w:rPr>
                <w:color w:val="332D46"/>
                <w:szCs w:val="20"/>
              </w:rPr>
              <w:t>SG-Web-Servers: entrada TCP 80 solo desde SG-ALB. Instancias en subredes privadas.</w:t>
            </w:r>
          </w:p>
        </w:tc>
        <w:tc>
          <w:tcPr>
            <w:tcW w:w="5041" w:type="dxa"/>
            <w:shd w:val="clear" w:color="auto" w:fill="F4F0FC"/>
            <w:vAlign w:val="center"/>
          </w:tcPr>
          <w:p w14:paraId="6259B831" w14:textId="77777777" w:rsidR="009E62E7" w:rsidRPr="00E07D82" w:rsidRDefault="00556BA7">
            <w:pPr>
              <w:spacing w:after="30"/>
              <w:rPr>
                <w:szCs w:val="20"/>
              </w:rPr>
            </w:pPr>
            <w:r w:rsidRPr="00E07D82">
              <w:rPr>
                <w:color w:val="332D46"/>
                <w:szCs w:val="20"/>
              </w:rPr>
              <w:t>No exponer directamente las instancias.</w:t>
            </w:r>
          </w:p>
        </w:tc>
      </w:tr>
      <w:tr w:rsidR="009E62E7" w:rsidRPr="00E07D82" w14:paraId="44F9F8FB" w14:textId="77777777" w:rsidTr="00E07D82">
        <w:trPr>
          <w:trHeight w:val="578"/>
        </w:trPr>
        <w:tc>
          <w:tcPr>
            <w:tcW w:w="5041" w:type="dxa"/>
            <w:vAlign w:val="center"/>
          </w:tcPr>
          <w:p w14:paraId="2E7AC535" w14:textId="77777777" w:rsidR="009E62E7" w:rsidRPr="0000441D" w:rsidRDefault="00556BA7">
            <w:pPr>
              <w:spacing w:after="30"/>
              <w:rPr>
                <w:b/>
                <w:szCs w:val="20"/>
              </w:rPr>
            </w:pPr>
            <w:r w:rsidRPr="0000441D">
              <w:rPr>
                <w:b/>
                <w:color w:val="332D46"/>
                <w:szCs w:val="20"/>
              </w:rPr>
              <w:t>EC2 → RDS</w:t>
            </w:r>
          </w:p>
        </w:tc>
        <w:tc>
          <w:tcPr>
            <w:tcW w:w="5041" w:type="dxa"/>
            <w:vAlign w:val="center"/>
          </w:tcPr>
          <w:p w14:paraId="36EC5460" w14:textId="77777777" w:rsidR="009E62E7" w:rsidRPr="00E07D82" w:rsidRDefault="00556BA7">
            <w:pPr>
              <w:spacing w:after="30"/>
              <w:rPr>
                <w:szCs w:val="20"/>
              </w:rPr>
            </w:pPr>
            <w:r w:rsidRPr="00E07D82">
              <w:rPr>
                <w:color w:val="332D46"/>
                <w:szCs w:val="20"/>
              </w:rPr>
              <w:t>SG-DB: entrada TCP 3306 exclusivamente desde SG-Web-Servers.</w:t>
            </w:r>
          </w:p>
        </w:tc>
        <w:tc>
          <w:tcPr>
            <w:tcW w:w="5041" w:type="dxa"/>
            <w:vAlign w:val="center"/>
          </w:tcPr>
          <w:p w14:paraId="236DC3B7" w14:textId="77777777" w:rsidR="009E62E7" w:rsidRPr="00E07D82" w:rsidRDefault="00556BA7">
            <w:pPr>
              <w:spacing w:after="30"/>
              <w:rPr>
                <w:szCs w:val="20"/>
              </w:rPr>
            </w:pPr>
            <w:r w:rsidRPr="00E07D82">
              <w:rPr>
                <w:color w:val="332D46"/>
                <w:szCs w:val="20"/>
              </w:rPr>
              <w:t>Restringir la conexión al motor MySQL.</w:t>
            </w:r>
          </w:p>
        </w:tc>
      </w:tr>
      <w:tr w:rsidR="009E62E7" w:rsidRPr="00E07D82" w14:paraId="06DA36AF" w14:textId="77777777" w:rsidTr="00E07D82">
        <w:trPr>
          <w:trHeight w:val="553"/>
        </w:trPr>
        <w:tc>
          <w:tcPr>
            <w:tcW w:w="5041" w:type="dxa"/>
            <w:shd w:val="clear" w:color="auto" w:fill="F4F0FC"/>
            <w:vAlign w:val="center"/>
          </w:tcPr>
          <w:p w14:paraId="44D1832F" w14:textId="77777777" w:rsidR="009E62E7" w:rsidRPr="0000441D" w:rsidRDefault="00556BA7">
            <w:pPr>
              <w:spacing w:after="30"/>
              <w:rPr>
                <w:b/>
                <w:szCs w:val="20"/>
              </w:rPr>
            </w:pPr>
            <w:r w:rsidRPr="0000441D">
              <w:rPr>
                <w:b/>
                <w:color w:val="332D46"/>
                <w:szCs w:val="20"/>
              </w:rPr>
              <w:t>RDS</w:t>
            </w:r>
          </w:p>
        </w:tc>
        <w:tc>
          <w:tcPr>
            <w:tcW w:w="5041" w:type="dxa"/>
            <w:shd w:val="clear" w:color="auto" w:fill="F4F0FC"/>
            <w:vAlign w:val="center"/>
          </w:tcPr>
          <w:p w14:paraId="34A27F49" w14:textId="77777777" w:rsidR="009E62E7" w:rsidRPr="00E07D82" w:rsidRDefault="00556BA7">
            <w:pPr>
              <w:spacing w:after="30"/>
              <w:rPr>
                <w:szCs w:val="20"/>
              </w:rPr>
            </w:pPr>
            <w:r w:rsidRPr="00E07D82">
              <w:rPr>
                <w:color w:val="332D46"/>
                <w:szCs w:val="20"/>
              </w:rPr>
              <w:t>DB subnet group con subredes privadas en sa-east-1a y sa-east-1b; Public access = No.</w:t>
            </w:r>
          </w:p>
        </w:tc>
        <w:tc>
          <w:tcPr>
            <w:tcW w:w="5041" w:type="dxa"/>
            <w:shd w:val="clear" w:color="auto" w:fill="F4F0FC"/>
            <w:vAlign w:val="center"/>
          </w:tcPr>
          <w:p w14:paraId="58F9EBDC" w14:textId="77777777" w:rsidR="009E62E7" w:rsidRPr="00E07D82" w:rsidRDefault="00556BA7">
            <w:pPr>
              <w:spacing w:after="30"/>
              <w:rPr>
                <w:szCs w:val="20"/>
              </w:rPr>
            </w:pPr>
            <w:r w:rsidRPr="00E07D82">
              <w:rPr>
                <w:color w:val="332D46"/>
                <w:szCs w:val="20"/>
              </w:rPr>
              <w:t>La base no recibe conexiones directas de Internet.</w:t>
            </w:r>
          </w:p>
        </w:tc>
      </w:tr>
      <w:tr w:rsidR="009E62E7" w:rsidRPr="00E07D82" w14:paraId="4F97090C" w14:textId="77777777" w:rsidTr="00E07D82">
        <w:trPr>
          <w:trHeight w:val="553"/>
        </w:trPr>
        <w:tc>
          <w:tcPr>
            <w:tcW w:w="5041" w:type="dxa"/>
            <w:vAlign w:val="center"/>
          </w:tcPr>
          <w:p w14:paraId="7C70904B" w14:textId="77777777" w:rsidR="009E62E7" w:rsidRPr="0000441D" w:rsidRDefault="00556BA7">
            <w:pPr>
              <w:spacing w:after="30"/>
              <w:rPr>
                <w:b/>
                <w:szCs w:val="20"/>
              </w:rPr>
            </w:pPr>
            <w:r w:rsidRPr="0000441D">
              <w:rPr>
                <w:b/>
                <w:color w:val="332D46"/>
                <w:szCs w:val="20"/>
              </w:rPr>
              <w:t>Datos y credenciales</w:t>
            </w:r>
          </w:p>
        </w:tc>
        <w:tc>
          <w:tcPr>
            <w:tcW w:w="5041" w:type="dxa"/>
            <w:vAlign w:val="center"/>
          </w:tcPr>
          <w:p w14:paraId="055C7A58" w14:textId="77777777" w:rsidR="009E62E7" w:rsidRPr="00E07D82" w:rsidRDefault="00556BA7">
            <w:pPr>
              <w:spacing w:after="30"/>
              <w:rPr>
                <w:szCs w:val="20"/>
              </w:rPr>
            </w:pPr>
            <w:r w:rsidRPr="00E07D82">
              <w:rPr>
                <w:color w:val="332D46"/>
                <w:szCs w:val="20"/>
              </w:rPr>
              <w:t>Conexión TLS, cifrado en reposo, secretos en Secrets Manager (opción propuesta).</w:t>
            </w:r>
          </w:p>
        </w:tc>
        <w:tc>
          <w:tcPr>
            <w:tcW w:w="5041" w:type="dxa"/>
            <w:vAlign w:val="center"/>
          </w:tcPr>
          <w:p w14:paraId="47CE476D" w14:textId="77777777" w:rsidR="009E62E7" w:rsidRPr="00E07D82" w:rsidRDefault="00556BA7">
            <w:pPr>
              <w:spacing w:after="30"/>
              <w:rPr>
                <w:szCs w:val="20"/>
              </w:rPr>
            </w:pPr>
            <w:r w:rsidRPr="00E07D82">
              <w:rPr>
                <w:color w:val="332D46"/>
                <w:szCs w:val="20"/>
              </w:rPr>
              <w:t>Proteger datos personales y credenciales.</w:t>
            </w:r>
          </w:p>
        </w:tc>
      </w:tr>
      <w:tr w:rsidR="009E62E7" w:rsidRPr="00E07D82" w14:paraId="6BDDE116" w14:textId="77777777" w:rsidTr="00E07D82">
        <w:trPr>
          <w:trHeight w:val="578"/>
        </w:trPr>
        <w:tc>
          <w:tcPr>
            <w:tcW w:w="5041" w:type="dxa"/>
            <w:shd w:val="clear" w:color="auto" w:fill="F4F0FC"/>
            <w:vAlign w:val="center"/>
          </w:tcPr>
          <w:p w14:paraId="7042F323" w14:textId="77777777" w:rsidR="009E62E7" w:rsidRPr="0000441D" w:rsidRDefault="00556BA7">
            <w:pPr>
              <w:spacing w:after="30"/>
              <w:rPr>
                <w:b/>
                <w:szCs w:val="20"/>
              </w:rPr>
            </w:pPr>
            <w:r w:rsidRPr="0000441D">
              <w:rPr>
                <w:b/>
                <w:color w:val="332D46"/>
                <w:szCs w:val="20"/>
              </w:rPr>
              <w:t>IAM EC2/Lambda</w:t>
            </w:r>
          </w:p>
        </w:tc>
        <w:tc>
          <w:tcPr>
            <w:tcW w:w="5041" w:type="dxa"/>
            <w:shd w:val="clear" w:color="auto" w:fill="F4F0FC"/>
            <w:vAlign w:val="center"/>
          </w:tcPr>
          <w:p w14:paraId="5376877D" w14:textId="77777777" w:rsidR="009E62E7" w:rsidRPr="00E07D82" w:rsidRDefault="00556BA7">
            <w:pPr>
              <w:spacing w:after="30"/>
              <w:rPr>
                <w:szCs w:val="20"/>
              </w:rPr>
            </w:pPr>
            <w:r w:rsidRPr="00E07D82">
              <w:rPr>
                <w:color w:val="332D46"/>
                <w:szCs w:val="20"/>
              </w:rPr>
              <w:t>Roles IAM con privilegio mínimo: EC2 accede a S3 y publica en SNS; Lambda usa SES y logs.</w:t>
            </w:r>
          </w:p>
        </w:tc>
        <w:tc>
          <w:tcPr>
            <w:tcW w:w="5041" w:type="dxa"/>
            <w:shd w:val="clear" w:color="auto" w:fill="F4F0FC"/>
            <w:vAlign w:val="center"/>
          </w:tcPr>
          <w:p w14:paraId="0538B755" w14:textId="77777777" w:rsidR="009E62E7" w:rsidRPr="00E07D82" w:rsidRDefault="00556BA7">
            <w:pPr>
              <w:spacing w:after="30"/>
              <w:rPr>
                <w:szCs w:val="20"/>
              </w:rPr>
            </w:pPr>
            <w:r w:rsidRPr="00E07D82">
              <w:rPr>
                <w:color w:val="332D46"/>
                <w:szCs w:val="20"/>
              </w:rPr>
              <w:t>Evitar claves persistentes en código. El acceso SQL no se habilita por SG/IAM por sí solos.</w:t>
            </w:r>
          </w:p>
        </w:tc>
      </w:tr>
      <w:tr w:rsidR="009E62E7" w:rsidRPr="00E07D82" w14:paraId="7D463953" w14:textId="77777777" w:rsidTr="00E07D82">
        <w:trPr>
          <w:trHeight w:val="553"/>
        </w:trPr>
        <w:tc>
          <w:tcPr>
            <w:tcW w:w="5041" w:type="dxa"/>
            <w:vAlign w:val="center"/>
          </w:tcPr>
          <w:p w14:paraId="3A110573" w14:textId="77777777" w:rsidR="009E62E7" w:rsidRPr="0000441D" w:rsidRDefault="00556BA7">
            <w:pPr>
              <w:spacing w:after="30"/>
              <w:rPr>
                <w:b/>
                <w:szCs w:val="20"/>
              </w:rPr>
            </w:pPr>
            <w:r w:rsidRPr="0000441D">
              <w:rPr>
                <w:b/>
                <w:color w:val="332D46"/>
                <w:szCs w:val="20"/>
              </w:rPr>
              <w:t>Monitoreo y respaldo</w:t>
            </w:r>
          </w:p>
        </w:tc>
        <w:tc>
          <w:tcPr>
            <w:tcW w:w="5041" w:type="dxa"/>
            <w:vAlign w:val="center"/>
          </w:tcPr>
          <w:p w14:paraId="3A0ADB61" w14:textId="77777777" w:rsidR="009E62E7" w:rsidRPr="00E07D82" w:rsidRDefault="00556BA7">
            <w:pPr>
              <w:spacing w:after="30"/>
              <w:rPr>
                <w:szCs w:val="20"/>
              </w:rPr>
            </w:pPr>
            <w:r w:rsidRPr="00E07D82">
              <w:rPr>
                <w:color w:val="332D46"/>
                <w:szCs w:val="20"/>
              </w:rPr>
              <w:t>Backups automáticos de RDS y restauración probada; CloudWatch para métricas/errores.</w:t>
            </w:r>
          </w:p>
        </w:tc>
        <w:tc>
          <w:tcPr>
            <w:tcW w:w="5041" w:type="dxa"/>
            <w:vAlign w:val="center"/>
          </w:tcPr>
          <w:p w14:paraId="4D8EE078" w14:textId="77777777" w:rsidR="009E62E7" w:rsidRPr="00E07D82" w:rsidRDefault="00556BA7">
            <w:pPr>
              <w:spacing w:after="30"/>
              <w:rPr>
                <w:szCs w:val="20"/>
              </w:rPr>
            </w:pPr>
            <w:r w:rsidRPr="00E07D82">
              <w:rPr>
                <w:color w:val="332D46"/>
                <w:szCs w:val="20"/>
              </w:rPr>
              <w:t>Recuperación y detección de fallos.</w:t>
            </w:r>
          </w:p>
        </w:tc>
      </w:tr>
    </w:tbl>
    <w:p w14:paraId="0A122E46" w14:textId="77777777" w:rsidR="009E62E7" w:rsidRDefault="009E62E7">
      <w:pPr>
        <w:spacing w:after="0"/>
      </w:pPr>
    </w:p>
    <w:p w14:paraId="7685F67D" w14:textId="77777777" w:rsidR="009E62E7" w:rsidRDefault="00556BA7">
      <w:pPr>
        <w:pStyle w:val="Ttulo1"/>
      </w:pPr>
      <w:r>
        <w:t>7. Flujo y continuidad de entregas</w:t>
      </w:r>
    </w:p>
    <w:p w14:paraId="0C4E090F" w14:textId="77777777" w:rsidR="009E62E7" w:rsidRDefault="00556BA7">
      <w:r>
        <w:t>1. El estudiante abre el sitio por HTTPS; el ALB reparte las solicitudes hacia cualquiera de las EC2 del Auto Scaling Group.</w:t>
      </w:r>
    </w:p>
    <w:p w14:paraId="28BE2A71" w14:textId="77777777" w:rsidR="009E62E7" w:rsidRDefault="00556BA7">
      <w:r>
        <w:t>2. Las EC2 consultan o actualizan datos relacionales en RDS MySQL (usuarios, cursos, inscripciones y progreso) usando TCP 3306 desde SG-Web.</w:t>
      </w:r>
    </w:p>
    <w:p w14:paraId="226EE80D" w14:textId="77777777" w:rsidR="009E62E7" w:rsidRDefault="00556BA7">
      <w:r>
        <w:t>3. Después de confirmar el registro en la base, la aplicación publica el evento «estudiante registrado» en SNS; SNS dispara Lambda y SES envía el correo de bienvenida.</w:t>
      </w:r>
    </w:p>
    <w:p w14:paraId="13C8FAA4" w14:textId="77777777" w:rsidR="009E62E7" w:rsidRDefault="00556BA7">
      <w:r>
        <w:t>4. Los materiales y fotos se conservan en los buckets S3 de la Pre-entrega 4; EBS gp3 queda para sistema operativo y aplicación, nunca como base de datos compartida.</w:t>
      </w:r>
    </w:p>
    <w:tbl>
      <w:tblPr>
        <w:tblW w:w="0" w:type="auto"/>
        <w:tblLook w:val="04A0" w:firstRow="1" w:lastRow="0" w:firstColumn="1" w:lastColumn="0" w:noHBand="0" w:noVBand="1"/>
      </w:tblPr>
      <w:tblGrid>
        <w:gridCol w:w="14910"/>
      </w:tblGrid>
      <w:tr w:rsidR="009E62E7" w14:paraId="6F28E3C4" w14:textId="77777777">
        <w:tc>
          <w:tcPr>
            <w:tcW w:w="14910" w:type="dxa"/>
            <w:shd w:val="clear" w:color="auto" w:fill="EEE8FC"/>
          </w:tcPr>
          <w:p w14:paraId="204416BC" w14:textId="77777777" w:rsidR="009E62E7" w:rsidRDefault="00556BA7">
            <w:r>
              <w:rPr>
                <w:b/>
                <w:color w:val="5835A5"/>
              </w:rPr>
              <w:t>Diferencia esencial: el standby Multi-AZ sirve para disponibilidad y failover; NO responde consultas de lectura. Para escalar lecturas se evaluarían read replicas por separado.</w:t>
            </w:r>
          </w:p>
        </w:tc>
      </w:tr>
    </w:tbl>
    <w:p w14:paraId="0EB6BC42" w14:textId="77777777" w:rsidR="009E62E7" w:rsidRDefault="009E62E7">
      <w:pPr>
        <w:spacing w:after="0"/>
      </w:pPr>
    </w:p>
    <w:p w14:paraId="1360F2BE" w14:textId="77777777" w:rsidR="009E62E7" w:rsidRDefault="00556BA7">
      <w:r>
        <w:br w:type="page"/>
      </w:r>
    </w:p>
    <w:p w14:paraId="094D106F" w14:textId="77777777" w:rsidR="009E62E7" w:rsidRDefault="00556BA7">
      <w:pPr>
        <w:pStyle w:val="Ttulo1"/>
      </w:pPr>
      <w:r>
        <w:lastRenderedPageBreak/>
        <w:t>8. Lista de verificación de la consigna</w:t>
      </w:r>
    </w:p>
    <w:tbl>
      <w:tblPr>
        <w:tblStyle w:val="Tablaconcuadrcula"/>
        <w:tblW w:w="0" w:type="auto"/>
        <w:tblLayout w:type="fixed"/>
        <w:tblLook w:val="04A0" w:firstRow="1" w:lastRow="0" w:firstColumn="1" w:lastColumn="0" w:noHBand="0" w:noVBand="1"/>
      </w:tblPr>
      <w:tblGrid>
        <w:gridCol w:w="5495"/>
        <w:gridCol w:w="5953"/>
        <w:gridCol w:w="3486"/>
      </w:tblGrid>
      <w:tr w:rsidR="009E62E7" w:rsidRPr="0000441D" w14:paraId="336D0863" w14:textId="77777777" w:rsidTr="003A57BF">
        <w:trPr>
          <w:trHeight w:val="479"/>
        </w:trPr>
        <w:tc>
          <w:tcPr>
            <w:tcW w:w="5495" w:type="dxa"/>
            <w:shd w:val="clear" w:color="auto" w:fill="6946BF"/>
          </w:tcPr>
          <w:p w14:paraId="6C7C28A5" w14:textId="77777777" w:rsidR="009E62E7" w:rsidRPr="0000441D" w:rsidRDefault="00556BA7">
            <w:pPr>
              <w:rPr>
                <w:szCs w:val="20"/>
              </w:rPr>
            </w:pPr>
            <w:proofErr w:type="spellStart"/>
            <w:r w:rsidRPr="0000441D">
              <w:rPr>
                <w:b/>
                <w:color w:val="FFFFFF"/>
                <w:szCs w:val="20"/>
              </w:rPr>
              <w:t>Requisito</w:t>
            </w:r>
            <w:proofErr w:type="spellEnd"/>
            <w:r w:rsidRPr="0000441D">
              <w:rPr>
                <w:b/>
                <w:color w:val="FFFFFF"/>
                <w:szCs w:val="20"/>
              </w:rPr>
              <w:t xml:space="preserve"> </w:t>
            </w:r>
            <w:proofErr w:type="spellStart"/>
            <w:r w:rsidRPr="0000441D">
              <w:rPr>
                <w:b/>
                <w:color w:val="FFFFFF"/>
                <w:szCs w:val="20"/>
              </w:rPr>
              <w:t>solicitado</w:t>
            </w:r>
            <w:proofErr w:type="spellEnd"/>
          </w:p>
        </w:tc>
        <w:tc>
          <w:tcPr>
            <w:tcW w:w="5953" w:type="dxa"/>
            <w:shd w:val="clear" w:color="auto" w:fill="6946BF"/>
          </w:tcPr>
          <w:p w14:paraId="7230363A" w14:textId="77777777" w:rsidR="009E62E7" w:rsidRPr="0000441D" w:rsidRDefault="00556BA7">
            <w:pPr>
              <w:rPr>
                <w:szCs w:val="20"/>
              </w:rPr>
            </w:pPr>
            <w:r w:rsidRPr="0000441D">
              <w:rPr>
                <w:b/>
                <w:color w:val="FFFFFF"/>
                <w:szCs w:val="20"/>
              </w:rPr>
              <w:t>Dónde se evidencia</w:t>
            </w:r>
          </w:p>
        </w:tc>
        <w:tc>
          <w:tcPr>
            <w:tcW w:w="3486" w:type="dxa"/>
            <w:shd w:val="clear" w:color="auto" w:fill="6946BF"/>
          </w:tcPr>
          <w:p w14:paraId="3E9D4BAD" w14:textId="77777777" w:rsidR="009E62E7" w:rsidRPr="0000441D" w:rsidRDefault="00556BA7">
            <w:pPr>
              <w:rPr>
                <w:szCs w:val="20"/>
              </w:rPr>
            </w:pPr>
            <w:r w:rsidRPr="0000441D">
              <w:rPr>
                <w:b/>
                <w:color w:val="FFFFFF"/>
                <w:szCs w:val="20"/>
              </w:rPr>
              <w:t>Estado</w:t>
            </w:r>
          </w:p>
        </w:tc>
      </w:tr>
      <w:tr w:rsidR="009E62E7" w:rsidRPr="0000441D" w14:paraId="7640EC89" w14:textId="77777777" w:rsidTr="003A57BF">
        <w:trPr>
          <w:trHeight w:val="629"/>
        </w:trPr>
        <w:tc>
          <w:tcPr>
            <w:tcW w:w="5495" w:type="dxa"/>
            <w:vAlign w:val="center"/>
          </w:tcPr>
          <w:p w14:paraId="78E77DF3" w14:textId="77777777" w:rsidR="009E62E7" w:rsidRPr="0000441D" w:rsidRDefault="00556BA7">
            <w:pPr>
              <w:spacing w:after="30"/>
              <w:rPr>
                <w:szCs w:val="20"/>
              </w:rPr>
            </w:pPr>
            <w:r w:rsidRPr="0000441D">
              <w:rPr>
                <w:color w:val="332D46"/>
                <w:szCs w:val="20"/>
              </w:rPr>
              <w:t>Datos necesarios y requisitos: relaciones, consistencia y escala.</w:t>
            </w:r>
          </w:p>
        </w:tc>
        <w:tc>
          <w:tcPr>
            <w:tcW w:w="5953" w:type="dxa"/>
            <w:vAlign w:val="center"/>
          </w:tcPr>
          <w:p w14:paraId="63D7D820" w14:textId="77777777" w:rsidR="009E62E7" w:rsidRPr="0000441D" w:rsidRDefault="00556BA7">
            <w:pPr>
              <w:spacing w:after="30"/>
              <w:rPr>
                <w:szCs w:val="20"/>
              </w:rPr>
            </w:pPr>
            <w:r w:rsidRPr="0000441D">
              <w:rPr>
                <w:color w:val="332D46"/>
                <w:szCs w:val="20"/>
              </w:rPr>
              <w:t>Sección 1: entidades y patrones de acceso.</w:t>
            </w:r>
          </w:p>
        </w:tc>
        <w:tc>
          <w:tcPr>
            <w:tcW w:w="3486" w:type="dxa"/>
            <w:vAlign w:val="center"/>
          </w:tcPr>
          <w:p w14:paraId="6A8B1F69" w14:textId="77777777" w:rsidR="009E62E7" w:rsidRPr="0000441D" w:rsidRDefault="00556BA7">
            <w:pPr>
              <w:spacing w:after="30"/>
              <w:rPr>
                <w:szCs w:val="20"/>
              </w:rPr>
            </w:pPr>
            <w:r w:rsidRPr="0000441D">
              <w:rPr>
                <w:color w:val="332D46"/>
                <w:szCs w:val="20"/>
              </w:rPr>
              <w:t>Cumplido</w:t>
            </w:r>
          </w:p>
        </w:tc>
      </w:tr>
      <w:tr w:rsidR="009E62E7" w:rsidRPr="0000441D" w14:paraId="3054D5A2" w14:textId="77777777" w:rsidTr="003A57BF">
        <w:trPr>
          <w:trHeight w:val="600"/>
        </w:trPr>
        <w:tc>
          <w:tcPr>
            <w:tcW w:w="5495" w:type="dxa"/>
            <w:shd w:val="clear" w:color="auto" w:fill="F4F0FC"/>
            <w:vAlign w:val="center"/>
          </w:tcPr>
          <w:p w14:paraId="33BF4B77" w14:textId="77777777" w:rsidR="009E62E7" w:rsidRPr="0000441D" w:rsidRDefault="00556BA7">
            <w:pPr>
              <w:spacing w:after="30"/>
              <w:rPr>
                <w:szCs w:val="20"/>
              </w:rPr>
            </w:pPr>
            <w:r w:rsidRPr="0000441D">
              <w:rPr>
                <w:color w:val="332D46"/>
                <w:szCs w:val="20"/>
              </w:rPr>
              <w:t>Tabla comparativa RDS vs DynamoDB para el caso.</w:t>
            </w:r>
          </w:p>
        </w:tc>
        <w:tc>
          <w:tcPr>
            <w:tcW w:w="5953" w:type="dxa"/>
            <w:shd w:val="clear" w:color="auto" w:fill="F4F0FC"/>
            <w:vAlign w:val="center"/>
          </w:tcPr>
          <w:p w14:paraId="4CBEEC45" w14:textId="77777777" w:rsidR="009E62E7" w:rsidRPr="0000441D" w:rsidRDefault="00556BA7">
            <w:pPr>
              <w:spacing w:after="30"/>
              <w:rPr>
                <w:szCs w:val="20"/>
              </w:rPr>
            </w:pPr>
            <w:r w:rsidRPr="0000441D">
              <w:rPr>
                <w:color w:val="332D46"/>
                <w:szCs w:val="20"/>
              </w:rPr>
              <w:t>Sección 2: estructura, escalado, costo, desempeño y consistencia.</w:t>
            </w:r>
          </w:p>
        </w:tc>
        <w:tc>
          <w:tcPr>
            <w:tcW w:w="3486" w:type="dxa"/>
            <w:shd w:val="clear" w:color="auto" w:fill="F4F0FC"/>
            <w:vAlign w:val="center"/>
          </w:tcPr>
          <w:p w14:paraId="537AFD50" w14:textId="77777777" w:rsidR="009E62E7" w:rsidRPr="0000441D" w:rsidRDefault="00556BA7">
            <w:pPr>
              <w:spacing w:after="30"/>
              <w:rPr>
                <w:szCs w:val="20"/>
              </w:rPr>
            </w:pPr>
            <w:r w:rsidRPr="0000441D">
              <w:rPr>
                <w:color w:val="332D46"/>
                <w:szCs w:val="20"/>
              </w:rPr>
              <w:t>Cumplido</w:t>
            </w:r>
          </w:p>
        </w:tc>
      </w:tr>
      <w:tr w:rsidR="009E62E7" w:rsidRPr="0000441D" w14:paraId="494EE472" w14:textId="77777777" w:rsidTr="003A57BF">
        <w:trPr>
          <w:trHeight w:val="600"/>
        </w:trPr>
        <w:tc>
          <w:tcPr>
            <w:tcW w:w="5495" w:type="dxa"/>
            <w:vAlign w:val="center"/>
          </w:tcPr>
          <w:p w14:paraId="41946D16" w14:textId="77777777" w:rsidR="009E62E7" w:rsidRPr="0000441D" w:rsidRDefault="00556BA7">
            <w:pPr>
              <w:spacing w:after="30"/>
              <w:rPr>
                <w:szCs w:val="20"/>
              </w:rPr>
            </w:pPr>
            <w:r w:rsidRPr="0000441D">
              <w:rPr>
                <w:color w:val="332D46"/>
                <w:szCs w:val="20"/>
              </w:rPr>
              <w:t>Justificación técnica de 200 a 300 palabras con al menos 2 beneficios.</w:t>
            </w:r>
          </w:p>
        </w:tc>
        <w:tc>
          <w:tcPr>
            <w:tcW w:w="5953" w:type="dxa"/>
            <w:vAlign w:val="center"/>
          </w:tcPr>
          <w:p w14:paraId="7629B889" w14:textId="77777777" w:rsidR="009E62E7" w:rsidRPr="0000441D" w:rsidRDefault="00556BA7">
            <w:pPr>
              <w:spacing w:after="30"/>
              <w:rPr>
                <w:szCs w:val="20"/>
              </w:rPr>
            </w:pPr>
            <w:r w:rsidRPr="0000441D">
              <w:rPr>
                <w:color w:val="332D46"/>
                <w:szCs w:val="20"/>
              </w:rPr>
              <w:t>Sección 4: relaciones/joins e integridad transaccional.</w:t>
            </w:r>
          </w:p>
        </w:tc>
        <w:tc>
          <w:tcPr>
            <w:tcW w:w="3486" w:type="dxa"/>
            <w:vAlign w:val="center"/>
          </w:tcPr>
          <w:p w14:paraId="39994DEA" w14:textId="77777777" w:rsidR="009E62E7" w:rsidRPr="0000441D" w:rsidRDefault="00556BA7">
            <w:pPr>
              <w:spacing w:after="30"/>
              <w:rPr>
                <w:szCs w:val="20"/>
              </w:rPr>
            </w:pPr>
            <w:r w:rsidRPr="0000441D">
              <w:rPr>
                <w:color w:val="332D46"/>
                <w:szCs w:val="20"/>
              </w:rPr>
              <w:t>Cumplido</w:t>
            </w:r>
          </w:p>
        </w:tc>
      </w:tr>
      <w:tr w:rsidR="009E62E7" w:rsidRPr="0000441D" w14:paraId="2C123CAF" w14:textId="77777777" w:rsidTr="003A57BF">
        <w:trPr>
          <w:trHeight w:val="330"/>
        </w:trPr>
        <w:tc>
          <w:tcPr>
            <w:tcW w:w="5495" w:type="dxa"/>
            <w:shd w:val="clear" w:color="auto" w:fill="F4F0FC"/>
            <w:vAlign w:val="center"/>
          </w:tcPr>
          <w:p w14:paraId="729ECC77" w14:textId="77777777" w:rsidR="009E62E7" w:rsidRPr="0000441D" w:rsidRDefault="00556BA7">
            <w:pPr>
              <w:spacing w:after="30"/>
              <w:rPr>
                <w:szCs w:val="20"/>
              </w:rPr>
            </w:pPr>
            <w:r w:rsidRPr="0000441D">
              <w:rPr>
                <w:color w:val="332D46"/>
                <w:szCs w:val="20"/>
              </w:rPr>
              <w:t>Diagrama de cómputo y datos actualizado.</w:t>
            </w:r>
          </w:p>
        </w:tc>
        <w:tc>
          <w:tcPr>
            <w:tcW w:w="5953" w:type="dxa"/>
            <w:shd w:val="clear" w:color="auto" w:fill="F4F0FC"/>
            <w:vAlign w:val="center"/>
          </w:tcPr>
          <w:p w14:paraId="5116F661" w14:textId="77777777" w:rsidR="009E62E7" w:rsidRPr="0000441D" w:rsidRDefault="00556BA7">
            <w:pPr>
              <w:spacing w:after="30"/>
              <w:rPr>
                <w:szCs w:val="20"/>
              </w:rPr>
            </w:pPr>
            <w:r w:rsidRPr="0000441D">
              <w:rPr>
                <w:color w:val="332D46"/>
                <w:szCs w:val="20"/>
              </w:rPr>
              <w:t>Sección 5: PNG y .drawio editable.</w:t>
            </w:r>
          </w:p>
        </w:tc>
        <w:tc>
          <w:tcPr>
            <w:tcW w:w="3486" w:type="dxa"/>
            <w:shd w:val="clear" w:color="auto" w:fill="F4F0FC"/>
            <w:vAlign w:val="center"/>
          </w:tcPr>
          <w:p w14:paraId="78F6B888" w14:textId="77777777" w:rsidR="009E62E7" w:rsidRPr="0000441D" w:rsidRDefault="00556BA7">
            <w:pPr>
              <w:spacing w:after="30"/>
              <w:rPr>
                <w:szCs w:val="20"/>
              </w:rPr>
            </w:pPr>
            <w:r w:rsidRPr="0000441D">
              <w:rPr>
                <w:color w:val="332D46"/>
                <w:szCs w:val="20"/>
              </w:rPr>
              <w:t>Cumplido</w:t>
            </w:r>
          </w:p>
        </w:tc>
      </w:tr>
      <w:tr w:rsidR="009E62E7" w:rsidRPr="0000441D" w14:paraId="21A59930" w14:textId="77777777" w:rsidTr="003A57BF">
        <w:trPr>
          <w:trHeight w:val="330"/>
        </w:trPr>
        <w:tc>
          <w:tcPr>
            <w:tcW w:w="5495" w:type="dxa"/>
            <w:vAlign w:val="center"/>
          </w:tcPr>
          <w:p w14:paraId="52AEC20A" w14:textId="77777777" w:rsidR="009E62E7" w:rsidRPr="0000441D" w:rsidRDefault="00556BA7">
            <w:pPr>
              <w:spacing w:after="30"/>
              <w:rPr>
                <w:szCs w:val="20"/>
              </w:rPr>
            </w:pPr>
            <w:r w:rsidRPr="0000441D">
              <w:rPr>
                <w:color w:val="332D46"/>
                <w:szCs w:val="20"/>
              </w:rPr>
              <w:t>Base no expuesta al público, controles SG/IAM.</w:t>
            </w:r>
          </w:p>
        </w:tc>
        <w:tc>
          <w:tcPr>
            <w:tcW w:w="5953" w:type="dxa"/>
            <w:vAlign w:val="center"/>
          </w:tcPr>
          <w:p w14:paraId="1556E9E1" w14:textId="77777777" w:rsidR="009E62E7" w:rsidRPr="0000441D" w:rsidRDefault="00556BA7">
            <w:pPr>
              <w:spacing w:after="30"/>
              <w:rPr>
                <w:szCs w:val="20"/>
              </w:rPr>
            </w:pPr>
            <w:r w:rsidRPr="0000441D">
              <w:rPr>
                <w:color w:val="332D46"/>
                <w:szCs w:val="20"/>
              </w:rPr>
              <w:t>Sección 6: DB privada, SG-DB y roles IAM.</w:t>
            </w:r>
          </w:p>
        </w:tc>
        <w:tc>
          <w:tcPr>
            <w:tcW w:w="3486" w:type="dxa"/>
            <w:vAlign w:val="center"/>
          </w:tcPr>
          <w:p w14:paraId="425713F6" w14:textId="77777777" w:rsidR="009E62E7" w:rsidRPr="0000441D" w:rsidRDefault="00556BA7">
            <w:pPr>
              <w:spacing w:after="30"/>
              <w:rPr>
                <w:szCs w:val="20"/>
              </w:rPr>
            </w:pPr>
            <w:r w:rsidRPr="0000441D">
              <w:rPr>
                <w:color w:val="332D46"/>
                <w:szCs w:val="20"/>
              </w:rPr>
              <w:t>Cumplido</w:t>
            </w:r>
          </w:p>
        </w:tc>
      </w:tr>
      <w:tr w:rsidR="009E62E7" w:rsidRPr="0000441D" w14:paraId="58396D3E" w14:textId="77777777" w:rsidTr="003A57BF">
        <w:trPr>
          <w:trHeight w:val="360"/>
        </w:trPr>
        <w:tc>
          <w:tcPr>
            <w:tcW w:w="5495" w:type="dxa"/>
            <w:shd w:val="clear" w:color="auto" w:fill="F4F0FC"/>
            <w:vAlign w:val="center"/>
          </w:tcPr>
          <w:p w14:paraId="68F29197" w14:textId="77777777" w:rsidR="009E62E7" w:rsidRPr="0000441D" w:rsidRDefault="00556BA7">
            <w:pPr>
              <w:spacing w:after="30"/>
              <w:rPr>
                <w:szCs w:val="20"/>
              </w:rPr>
            </w:pPr>
            <w:r w:rsidRPr="0000441D">
              <w:rPr>
                <w:color w:val="332D46"/>
                <w:szCs w:val="20"/>
              </w:rPr>
              <w:t>Repositorio que agrupe análisis, diagrama y justificación.</w:t>
            </w:r>
          </w:p>
        </w:tc>
        <w:tc>
          <w:tcPr>
            <w:tcW w:w="5953" w:type="dxa"/>
            <w:shd w:val="clear" w:color="auto" w:fill="F4F0FC"/>
            <w:vAlign w:val="center"/>
          </w:tcPr>
          <w:p w14:paraId="3CC82ED0" w14:textId="77777777" w:rsidR="009E62E7" w:rsidRPr="0000441D" w:rsidRDefault="00556BA7">
            <w:pPr>
              <w:spacing w:after="30"/>
              <w:rPr>
                <w:szCs w:val="20"/>
              </w:rPr>
            </w:pPr>
            <w:r w:rsidRPr="0000441D">
              <w:rPr>
                <w:color w:val="332D46"/>
                <w:szCs w:val="20"/>
              </w:rPr>
              <w:t>Carpeta de repositorio y archivo ZIP listos para subir.</w:t>
            </w:r>
          </w:p>
        </w:tc>
        <w:tc>
          <w:tcPr>
            <w:tcW w:w="3486" w:type="dxa"/>
            <w:shd w:val="clear" w:color="auto" w:fill="F4F0FC"/>
            <w:vAlign w:val="center"/>
          </w:tcPr>
          <w:p w14:paraId="66B8BD0C" w14:textId="77777777" w:rsidR="009E62E7" w:rsidRPr="0000441D" w:rsidRDefault="00556BA7">
            <w:pPr>
              <w:spacing w:after="30"/>
              <w:rPr>
                <w:szCs w:val="20"/>
              </w:rPr>
            </w:pPr>
            <w:r w:rsidRPr="0000441D">
              <w:rPr>
                <w:color w:val="332D46"/>
                <w:szCs w:val="20"/>
              </w:rPr>
              <w:t>Preparado</w:t>
            </w:r>
          </w:p>
        </w:tc>
      </w:tr>
    </w:tbl>
    <w:p w14:paraId="2E20D557" w14:textId="77777777" w:rsidR="009E62E7" w:rsidRDefault="009E62E7">
      <w:pPr>
        <w:spacing w:after="0"/>
      </w:pPr>
    </w:p>
    <w:p w14:paraId="3CA54113" w14:textId="77777777" w:rsidR="009E62E7" w:rsidRDefault="00556BA7">
      <w:pPr>
        <w:pStyle w:val="Ttulo1"/>
      </w:pPr>
      <w:r>
        <w:t>9. Consideraciones de implementación</w:t>
      </w:r>
    </w:p>
    <w:p w14:paraId="2ABE40E8" w14:textId="77777777" w:rsidR="009E62E7" w:rsidRDefault="00556BA7">
      <w:r>
        <w:t>La arquitectura es académica y aún no está desplegada. Los costos de RDS Multi-AZ pueden ser mayores que los de una base Single-AZ; para un laboratorio se puede mantener RDS Single-AZ como fase inicial y migrar posteriormente. Este documento representa la propuesta Multi-AZ por coherencia con la disponibilidad de la capa EC2.</w:t>
      </w:r>
    </w:p>
    <w:p w14:paraId="5FCCD74D" w14:textId="77777777" w:rsidR="009E62E7" w:rsidRDefault="00556BA7">
      <w:r>
        <w:t>Las instancias de base requieren autenticación MySQL además del filtrado de red del Security Group. Los permisos IAM de Lambda permiten invocar otros servicios, pero no reemplazan los controles de acceso SQL. Las credenciales deben mantenerse fuera del repositorio.</w:t>
      </w:r>
    </w:p>
    <w:p w14:paraId="1CDF7317" w14:textId="791A47D0" w:rsidR="009E62E7" w:rsidRDefault="009E62E7"/>
    <w:sectPr w:rsidR="009E62E7" w:rsidSect="00034616">
      <w:headerReference w:type="default" r:id="rId9"/>
      <w:footerReference w:type="default" r:id="rId10"/>
      <w:pgSz w:w="16838" w:h="11906" w:orient="landscape"/>
      <w:pgMar w:top="765" w:right="964" w:bottom="737" w:left="964" w:header="312"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4073" w14:textId="77777777" w:rsidR="003F1B76" w:rsidRDefault="003F1B76">
      <w:pPr>
        <w:spacing w:after="0" w:line="240" w:lineRule="auto"/>
      </w:pPr>
      <w:r>
        <w:separator/>
      </w:r>
    </w:p>
  </w:endnote>
  <w:endnote w:type="continuationSeparator" w:id="0">
    <w:p w14:paraId="18C179F0" w14:textId="77777777" w:rsidR="003F1B76" w:rsidRDefault="003F1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179D" w14:textId="1275E2D3" w:rsidR="009E62E7" w:rsidRDefault="00556BA7">
    <w:pPr>
      <w:pStyle w:val="Piedepgina"/>
      <w:jc w:val="center"/>
    </w:pPr>
    <w:r>
      <w:rPr>
        <w:color w:val="6846BF"/>
        <w:sz w:val="16"/>
      </w:rPr>
      <w:t xml:space="preserve">Ivanna Micaela Arzamendia    |    </w:t>
    </w:r>
    <w:r>
      <w:fldChar w:fldCharType="begin"/>
    </w:r>
    <w:r>
      <w:instrText>PAGE</w:instrText>
    </w:r>
    <w:r>
      <w:fldChar w:fldCharType="separate"/>
    </w:r>
    <w:r w:rsidR="003245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698E" w14:textId="77777777" w:rsidR="003F1B76" w:rsidRDefault="003F1B76">
      <w:pPr>
        <w:spacing w:after="0" w:line="240" w:lineRule="auto"/>
      </w:pPr>
      <w:r>
        <w:separator/>
      </w:r>
    </w:p>
  </w:footnote>
  <w:footnote w:type="continuationSeparator" w:id="0">
    <w:p w14:paraId="1ED86BC6" w14:textId="77777777" w:rsidR="003F1B76" w:rsidRDefault="003F1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4843" w14:textId="77777777" w:rsidR="009E62E7" w:rsidRDefault="00556BA7">
    <w:pPr>
      <w:pStyle w:val="Encabezado"/>
      <w:jc w:val="right"/>
    </w:pPr>
    <w:r>
      <w:rPr>
        <w:color w:val="6846BF"/>
        <w:sz w:val="16"/>
      </w:rPr>
      <w:t>CLOUD COMPUTING (AWS)  ·  COMISIÓN 90905  ·  PRE-ENTREGA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3877586">
    <w:abstractNumId w:val="8"/>
  </w:num>
  <w:num w:numId="2" w16cid:durableId="810287944">
    <w:abstractNumId w:val="6"/>
  </w:num>
  <w:num w:numId="3" w16cid:durableId="1419014623">
    <w:abstractNumId w:val="5"/>
  </w:num>
  <w:num w:numId="4" w16cid:durableId="1606689683">
    <w:abstractNumId w:val="4"/>
  </w:num>
  <w:num w:numId="5" w16cid:durableId="344669126">
    <w:abstractNumId w:val="7"/>
  </w:num>
  <w:num w:numId="6" w16cid:durableId="1671525535">
    <w:abstractNumId w:val="3"/>
  </w:num>
  <w:num w:numId="7" w16cid:durableId="1667126558">
    <w:abstractNumId w:val="2"/>
  </w:num>
  <w:num w:numId="8" w16cid:durableId="1056662088">
    <w:abstractNumId w:val="1"/>
  </w:num>
  <w:num w:numId="9" w16cid:durableId="86201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1D"/>
    <w:rsid w:val="00034616"/>
    <w:rsid w:val="0006063C"/>
    <w:rsid w:val="000B58A0"/>
    <w:rsid w:val="0015074B"/>
    <w:rsid w:val="00174FA7"/>
    <w:rsid w:val="00190063"/>
    <w:rsid w:val="00230E65"/>
    <w:rsid w:val="0029639D"/>
    <w:rsid w:val="002E0F95"/>
    <w:rsid w:val="003245F3"/>
    <w:rsid w:val="00326F90"/>
    <w:rsid w:val="003A57BF"/>
    <w:rsid w:val="003F1B76"/>
    <w:rsid w:val="00556BA7"/>
    <w:rsid w:val="005B6D7A"/>
    <w:rsid w:val="009D1031"/>
    <w:rsid w:val="009E4D76"/>
    <w:rsid w:val="009E62E7"/>
    <w:rsid w:val="00A95D20"/>
    <w:rsid w:val="00AA1D8D"/>
    <w:rsid w:val="00B47730"/>
    <w:rsid w:val="00CB0664"/>
    <w:rsid w:val="00E07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3021F5-F540-4408-A951-727D139D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293E"/>
      <w:sz w:val="20"/>
    </w:rPr>
  </w:style>
  <w:style w:type="paragraph" w:styleId="Ttulo1">
    <w:name w:val="heading 1"/>
    <w:basedOn w:val="Normal"/>
    <w:next w:val="Normal"/>
    <w:link w:val="Ttulo1Car"/>
    <w:uiPriority w:val="9"/>
    <w:qFormat/>
    <w:rsid w:val="00FC693F"/>
    <w:pPr>
      <w:keepNext/>
      <w:keepLines/>
      <w:spacing w:before="480" w:after="160"/>
      <w:outlineLvl w:val="0"/>
    </w:pPr>
    <w:rPr>
      <w:rFonts w:asciiTheme="majorHAnsi" w:eastAsiaTheme="majorEastAsia" w:hAnsiTheme="majorHAnsi" w:cstheme="majorBidi"/>
      <w:b/>
      <w:bCs/>
      <w:color w:val="633FB6"/>
      <w:sz w:val="32"/>
      <w:szCs w:val="28"/>
    </w:rPr>
  </w:style>
  <w:style w:type="paragraph" w:styleId="Ttulo2">
    <w:name w:val="heading 2"/>
    <w:basedOn w:val="Normal"/>
    <w:next w:val="Normal"/>
    <w:link w:val="Ttulo2Car"/>
    <w:uiPriority w:val="9"/>
    <w:unhideWhenUsed/>
    <w:qFormat/>
    <w:rsid w:val="00FC693F"/>
    <w:pPr>
      <w:keepNext/>
      <w:keepLines/>
      <w:spacing w:before="200" w:after="160"/>
      <w:outlineLvl w:val="1"/>
    </w:pPr>
    <w:rPr>
      <w:rFonts w:asciiTheme="majorHAnsi" w:eastAsiaTheme="majorEastAsia" w:hAnsiTheme="majorHAnsi" w:cstheme="majorBidi"/>
      <w:b/>
      <w:bCs/>
      <w:color w:val="6F4CBE"/>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432B7E"/>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1338</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 Arzamendia</cp:lastModifiedBy>
  <cp:revision>13</cp:revision>
  <dcterms:created xsi:type="dcterms:W3CDTF">2013-12-23T23:15:00Z</dcterms:created>
  <dcterms:modified xsi:type="dcterms:W3CDTF">2026-10-27T14:43:00Z</dcterms:modified>
  <cp:category/>
</cp:coreProperties>
</file>