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8E2B3" w14:textId="57BE6A9D" w:rsidR="00A11684" w:rsidRDefault="00A11684" w:rsidP="00A11684">
      <w:pPr>
        <w:pStyle w:val="Ttulos"/>
      </w:pPr>
      <w:r w:rsidRPr="00A11684">
        <w:t>Monitor del Sistema, Servicios, Windows Defender y GPO</w:t>
      </w:r>
    </w:p>
    <w:p w14:paraId="62069B98" w14:textId="26E69FB0" w:rsidR="00F11FB0" w:rsidRPr="000813A2" w:rsidRDefault="00F11FB0" w:rsidP="00A11684">
      <w:pPr>
        <w:rPr>
          <w:rFonts w:ascii="Elixia" w:hAnsi="Elixia"/>
          <w:b/>
          <w:bCs/>
          <w:i/>
          <w:iCs/>
          <w:color w:val="FF0000"/>
          <w:sz w:val="40"/>
          <w:szCs w:val="32"/>
          <w:u w:val="single"/>
        </w:rPr>
      </w:pPr>
      <w:r w:rsidRPr="000813A2">
        <w:rPr>
          <w:rFonts w:ascii="Elixia" w:hAnsi="Elixia"/>
          <w:b/>
          <w:bCs/>
          <w:i/>
          <w:iCs/>
          <w:color w:val="FF0000"/>
          <w:sz w:val="40"/>
          <w:szCs w:val="32"/>
          <w:u w:val="single"/>
        </w:rPr>
        <w:t>Práctica: Monitor del Sistema y Servicios</w:t>
      </w:r>
    </w:p>
    <w:p w14:paraId="328C0184" w14:textId="5CD1E7E7" w:rsidR="00F11FB0" w:rsidRPr="005A2A05" w:rsidRDefault="00F11FB0" w:rsidP="00A11684">
      <w:pPr>
        <w:pStyle w:val="Respuestas"/>
        <w:rPr>
          <w:sz w:val="36"/>
          <w:szCs w:val="28"/>
        </w:rPr>
      </w:pPr>
      <w:r w:rsidRPr="005A2A05">
        <w:rPr>
          <w:sz w:val="36"/>
          <w:szCs w:val="28"/>
        </w:rPr>
        <w:t xml:space="preserve">Abre el monitor de rendimiento de </w:t>
      </w:r>
      <w:r w:rsidR="0032176D" w:rsidRPr="005A2A05">
        <w:rPr>
          <w:sz w:val="36"/>
          <w:szCs w:val="28"/>
        </w:rPr>
        <w:t>Windows</w:t>
      </w:r>
      <w:r w:rsidRPr="005A2A05">
        <w:rPr>
          <w:sz w:val="36"/>
          <w:szCs w:val="28"/>
        </w:rPr>
        <w:t>, agrega los componentes Procesador, %tiempo inactivo sistema y procesos y operaciones de lectura de archivos. Para realizar su seguimiento observa la gráfica</w:t>
      </w:r>
    </w:p>
    <w:p w14:paraId="402302FD" w14:textId="4F697261" w:rsidR="00F11FB0" w:rsidRDefault="00115668" w:rsidP="00003747">
      <w:r w:rsidRPr="00115668">
        <w:rPr>
          <w:noProof/>
        </w:rPr>
        <w:drawing>
          <wp:anchor distT="0" distB="0" distL="114300" distR="114300" simplePos="0" relativeHeight="251658240" behindDoc="0" locked="0" layoutInCell="1" allowOverlap="1" wp14:anchorId="413B97DC" wp14:editId="5029C3AE">
            <wp:simplePos x="0" y="0"/>
            <wp:positionH relativeFrom="margin">
              <wp:align>center</wp:align>
            </wp:positionH>
            <wp:positionV relativeFrom="paragraph">
              <wp:posOffset>557530</wp:posOffset>
            </wp:positionV>
            <wp:extent cx="3788410" cy="1733550"/>
            <wp:effectExtent l="0" t="0" r="254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8410" cy="1733550"/>
                    </a:xfrm>
                    <a:prstGeom prst="rect">
                      <a:avLst/>
                    </a:prstGeom>
                  </pic:spPr>
                </pic:pic>
              </a:graphicData>
            </a:graphic>
            <wp14:sizeRelH relativeFrom="margin">
              <wp14:pctWidth>0</wp14:pctWidth>
            </wp14:sizeRelH>
            <wp14:sizeRelV relativeFrom="margin">
              <wp14:pctHeight>0</wp14:pctHeight>
            </wp14:sizeRelV>
          </wp:anchor>
        </w:drawing>
      </w:r>
      <w:r w:rsidR="00003747">
        <w:t xml:space="preserve">Inicio </w:t>
      </w:r>
      <w:r w:rsidR="00003747" w:rsidRPr="00003747">
        <w:sym w:font="Wingdings" w:char="F0E0"/>
      </w:r>
      <w:r w:rsidR="00003747">
        <w:t xml:space="preserve"> Monitor de rendimiento </w:t>
      </w:r>
      <w:r w:rsidR="00003747">
        <w:sym w:font="Wingdings" w:char="F0E0"/>
      </w:r>
      <w:r w:rsidR="00003747">
        <w:t xml:space="preserve"> Monitor de rendimiento</w:t>
      </w:r>
      <w:r w:rsidR="00003747">
        <w:sym w:font="Wingdings" w:char="F0E0"/>
      </w:r>
      <w:r w:rsidR="00003747">
        <w:t xml:space="preserve"> Botón verde </w:t>
      </w:r>
      <w:r w:rsidR="00003747">
        <w:sym w:font="Wingdings" w:char="F0E0"/>
      </w:r>
      <w:r w:rsidR="00003747">
        <w:t xml:space="preserve"> </w:t>
      </w:r>
      <w:r>
        <w:t xml:space="preserve">Buscamos los componentes a añadir </w:t>
      </w:r>
      <w:r>
        <w:sym w:font="Wingdings" w:char="F0E0"/>
      </w:r>
      <w:r>
        <w:t xml:space="preserve"> Agregar </w:t>
      </w:r>
      <w:r>
        <w:sym w:font="Wingdings" w:char="F0E0"/>
      </w:r>
      <w:r>
        <w:t xml:space="preserve"> Aceptar</w:t>
      </w:r>
    </w:p>
    <w:p w14:paraId="2308CF8E" w14:textId="125E86E3" w:rsidR="00115668" w:rsidRPr="005A2A05" w:rsidRDefault="00115668" w:rsidP="00003747"/>
    <w:p w14:paraId="1A367C2E" w14:textId="7B4E62D3" w:rsidR="00F11FB0" w:rsidRPr="005A2A05" w:rsidRDefault="00F11FB0" w:rsidP="00A11684">
      <w:pPr>
        <w:pStyle w:val="Respuestas"/>
        <w:rPr>
          <w:sz w:val="36"/>
          <w:szCs w:val="28"/>
        </w:rPr>
      </w:pPr>
      <w:r w:rsidRPr="005A2A05">
        <w:rPr>
          <w:sz w:val="36"/>
          <w:szCs w:val="28"/>
        </w:rPr>
        <w:t xml:space="preserve">Abre la consola de servicios y detén, inicia, pausa y reanuda el servicio de Windows </w:t>
      </w:r>
      <w:r w:rsidR="0032176D" w:rsidRPr="005A2A05">
        <w:rPr>
          <w:sz w:val="36"/>
          <w:szCs w:val="28"/>
        </w:rPr>
        <w:t>Update</w:t>
      </w:r>
      <w:r w:rsidRPr="005A2A05">
        <w:rPr>
          <w:sz w:val="36"/>
          <w:szCs w:val="28"/>
        </w:rPr>
        <w:t>.</w:t>
      </w:r>
    </w:p>
    <w:p w14:paraId="3746A323" w14:textId="56C0D783" w:rsidR="00F11FB0" w:rsidRDefault="00405028" w:rsidP="006D72F9">
      <w:r w:rsidRPr="00405028">
        <w:rPr>
          <w:noProof/>
        </w:rPr>
        <w:drawing>
          <wp:anchor distT="0" distB="0" distL="114300" distR="114300" simplePos="0" relativeHeight="251659264" behindDoc="0" locked="0" layoutInCell="1" allowOverlap="1" wp14:anchorId="7EBD0064" wp14:editId="0735961D">
            <wp:simplePos x="0" y="0"/>
            <wp:positionH relativeFrom="margin">
              <wp:align>center</wp:align>
            </wp:positionH>
            <wp:positionV relativeFrom="paragraph">
              <wp:posOffset>401320</wp:posOffset>
            </wp:positionV>
            <wp:extent cx="3781425" cy="1666875"/>
            <wp:effectExtent l="0" t="0" r="9525"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1425" cy="1666875"/>
                    </a:xfrm>
                    <a:prstGeom prst="rect">
                      <a:avLst/>
                    </a:prstGeom>
                  </pic:spPr>
                </pic:pic>
              </a:graphicData>
            </a:graphic>
            <wp14:sizeRelH relativeFrom="margin">
              <wp14:pctWidth>0</wp14:pctWidth>
            </wp14:sizeRelH>
            <wp14:sizeRelV relativeFrom="margin">
              <wp14:pctHeight>0</wp14:pctHeight>
            </wp14:sizeRelV>
          </wp:anchor>
        </w:drawing>
      </w:r>
      <w:r w:rsidR="006D72F9">
        <w:t xml:space="preserve">Inicio </w:t>
      </w:r>
      <w:r w:rsidR="006D72F9" w:rsidRPr="006D72F9">
        <w:sym w:font="Wingdings" w:char="F0E0"/>
      </w:r>
      <w:r w:rsidR="006D72F9">
        <w:t xml:space="preserve"> Servicios </w:t>
      </w:r>
      <w:r w:rsidR="006D72F9" w:rsidRPr="006D72F9">
        <w:sym w:font="Wingdings" w:char="F0E0"/>
      </w:r>
      <w:r w:rsidR="006D72F9">
        <w:t xml:space="preserve"> Buscamos Windows Update </w:t>
      </w:r>
      <w:r w:rsidR="006D72F9" w:rsidRPr="006D72F9">
        <w:sym w:font="Wingdings" w:char="F0E0"/>
      </w:r>
      <w:r w:rsidR="00566916">
        <w:t xml:space="preserve"> Detener </w:t>
      </w:r>
      <w:r w:rsidR="00566916">
        <w:sym w:font="Wingdings" w:char="F0E0"/>
      </w:r>
      <w:r w:rsidR="00566916">
        <w:t xml:space="preserve"> Iniciar </w:t>
      </w:r>
      <w:r w:rsidR="00566916">
        <w:sym w:font="Wingdings" w:char="F0E0"/>
      </w:r>
      <w:r w:rsidR="00566916">
        <w:t xml:space="preserve"> Pausar </w:t>
      </w:r>
      <w:r w:rsidR="00566916">
        <w:sym w:font="Wingdings" w:char="F0E0"/>
      </w:r>
      <w:r w:rsidR="00566916">
        <w:t xml:space="preserve"> Reanudar</w:t>
      </w:r>
    </w:p>
    <w:p w14:paraId="334E4BB4" w14:textId="4A0CC540" w:rsidR="00405028" w:rsidRDefault="00405028" w:rsidP="006D72F9"/>
    <w:p w14:paraId="66F80409" w14:textId="3D5C6352" w:rsidR="00AD668C" w:rsidRDefault="00AD668C" w:rsidP="006D72F9"/>
    <w:p w14:paraId="1C5B2439" w14:textId="77777777" w:rsidR="00AD668C" w:rsidRPr="005A2A05" w:rsidRDefault="00AD668C" w:rsidP="006D72F9"/>
    <w:p w14:paraId="2BED58EC" w14:textId="4A703EE2" w:rsidR="00F11FB0" w:rsidRPr="005A2A05" w:rsidRDefault="00F11FB0" w:rsidP="00A11684">
      <w:pPr>
        <w:pStyle w:val="Respuestas"/>
        <w:rPr>
          <w:sz w:val="36"/>
          <w:szCs w:val="28"/>
        </w:rPr>
      </w:pPr>
      <w:r w:rsidRPr="005A2A05">
        <w:rPr>
          <w:sz w:val="36"/>
          <w:szCs w:val="28"/>
        </w:rPr>
        <w:lastRenderedPageBreak/>
        <w:t xml:space="preserve">Desde el administrador de tareas, localiza el servicio de </w:t>
      </w:r>
      <w:r w:rsidR="0032176D" w:rsidRPr="005A2A05">
        <w:rPr>
          <w:sz w:val="36"/>
          <w:szCs w:val="28"/>
        </w:rPr>
        <w:t>Google</w:t>
      </w:r>
      <w:r w:rsidRPr="005A2A05">
        <w:rPr>
          <w:sz w:val="36"/>
          <w:szCs w:val="28"/>
        </w:rPr>
        <w:t xml:space="preserve"> </w:t>
      </w:r>
      <w:r w:rsidR="0032176D" w:rsidRPr="005A2A05">
        <w:rPr>
          <w:sz w:val="36"/>
          <w:szCs w:val="28"/>
        </w:rPr>
        <w:t>Update</w:t>
      </w:r>
      <w:r w:rsidRPr="005A2A05">
        <w:rPr>
          <w:sz w:val="36"/>
          <w:szCs w:val="28"/>
        </w:rPr>
        <w:t xml:space="preserve"> (comprueba que lo tienes) y deshabilita su inicio.</w:t>
      </w:r>
    </w:p>
    <w:p w14:paraId="4B791C17" w14:textId="5BC727EB" w:rsidR="00F11FB0" w:rsidRDefault="00EF25BF" w:rsidP="00EF25BF">
      <w:r w:rsidRPr="00EF25BF">
        <w:rPr>
          <w:noProof/>
        </w:rPr>
        <w:drawing>
          <wp:anchor distT="0" distB="0" distL="114300" distR="114300" simplePos="0" relativeHeight="251660288" behindDoc="0" locked="0" layoutInCell="1" allowOverlap="1" wp14:anchorId="6F17D012" wp14:editId="191C82E6">
            <wp:simplePos x="0" y="0"/>
            <wp:positionH relativeFrom="margin">
              <wp:align>center</wp:align>
            </wp:positionH>
            <wp:positionV relativeFrom="paragraph">
              <wp:posOffset>415925</wp:posOffset>
            </wp:positionV>
            <wp:extent cx="3486785" cy="17907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6785" cy="1790700"/>
                    </a:xfrm>
                    <a:prstGeom prst="rect">
                      <a:avLst/>
                    </a:prstGeom>
                  </pic:spPr>
                </pic:pic>
              </a:graphicData>
            </a:graphic>
            <wp14:sizeRelH relativeFrom="margin">
              <wp14:pctWidth>0</wp14:pctWidth>
            </wp14:sizeRelH>
            <wp14:sizeRelV relativeFrom="margin">
              <wp14:pctHeight>0</wp14:pctHeight>
            </wp14:sizeRelV>
          </wp:anchor>
        </w:drawing>
      </w:r>
      <w:r>
        <w:t xml:space="preserve">Inicio </w:t>
      </w:r>
      <w:r w:rsidRPr="00EF25BF">
        <w:sym w:font="Wingdings" w:char="F0E0"/>
      </w:r>
      <w:r>
        <w:t xml:space="preserve"> Administrador de tareas </w:t>
      </w:r>
      <w:r w:rsidRPr="00EF25BF">
        <w:sym w:font="Wingdings" w:char="F0E0"/>
      </w:r>
      <w:r>
        <w:t xml:space="preserve"> Servicios </w:t>
      </w:r>
      <w:r>
        <w:sym w:font="Wingdings" w:char="F0E0"/>
      </w:r>
      <w:r>
        <w:t xml:space="preserve"> Google Update (No lo tengo)</w:t>
      </w:r>
    </w:p>
    <w:p w14:paraId="6534E6D3" w14:textId="035E82A8" w:rsidR="00EF25BF" w:rsidRPr="005A2A05" w:rsidRDefault="00EF25BF" w:rsidP="00EF25BF"/>
    <w:p w14:paraId="00378DB4" w14:textId="77777777" w:rsidR="00F11FB0" w:rsidRPr="005A2A05" w:rsidRDefault="00F11FB0" w:rsidP="00A11684">
      <w:pPr>
        <w:pStyle w:val="Respuestas"/>
        <w:rPr>
          <w:sz w:val="36"/>
          <w:szCs w:val="28"/>
        </w:rPr>
      </w:pPr>
      <w:r w:rsidRPr="005A2A05">
        <w:rPr>
          <w:sz w:val="36"/>
          <w:szCs w:val="28"/>
        </w:rPr>
        <w:t>Prueba otras opciones de servicios</w:t>
      </w:r>
    </w:p>
    <w:p w14:paraId="6E43E2B8" w14:textId="12157387" w:rsidR="00F11FB0" w:rsidRPr="00F11FB0" w:rsidRDefault="00EF5D0A" w:rsidP="005F0398">
      <w:r>
        <w:rPr>
          <w:rFonts w:ascii="Segoe UI Emoji" w:hAnsi="Segoe UI Emoji" w:cs="Segoe UI Emoji"/>
        </w:rPr>
        <w:t>✔</w:t>
      </w:r>
    </w:p>
    <w:p w14:paraId="48ED9D28" w14:textId="29082E24" w:rsidR="00F11FB0" w:rsidRPr="005C47B5" w:rsidRDefault="00F11FB0" w:rsidP="005C47B5">
      <w:pPr>
        <w:rPr>
          <w:rFonts w:ascii="Elixia" w:hAnsi="Elixia"/>
          <w:b/>
          <w:bCs/>
          <w:i/>
          <w:iCs/>
          <w:color w:val="FF0000"/>
          <w:sz w:val="40"/>
          <w:szCs w:val="32"/>
          <w:u w:val="single"/>
        </w:rPr>
      </w:pPr>
      <w:r w:rsidRPr="000813A2">
        <w:rPr>
          <w:rFonts w:ascii="Elixia" w:hAnsi="Elixia"/>
          <w:b/>
          <w:bCs/>
          <w:i/>
          <w:iCs/>
          <w:color w:val="FF0000"/>
          <w:sz w:val="40"/>
          <w:szCs w:val="32"/>
          <w:u w:val="single"/>
        </w:rPr>
        <w:t>Práctica: Windows Defender</w:t>
      </w:r>
    </w:p>
    <w:p w14:paraId="5EB2E796" w14:textId="77777777" w:rsidR="00F11FB0" w:rsidRPr="005A2A05" w:rsidRDefault="00F11FB0" w:rsidP="00A11684">
      <w:pPr>
        <w:pStyle w:val="Respuestas"/>
        <w:rPr>
          <w:sz w:val="36"/>
          <w:szCs w:val="28"/>
        </w:rPr>
      </w:pPr>
      <w:r w:rsidRPr="005A2A05">
        <w:rPr>
          <w:sz w:val="36"/>
          <w:szCs w:val="28"/>
        </w:rPr>
        <w:t>Realizar un análisis de una unidad extraíble que tengas conectada al ordenador y una captura de pantalla del proceso y otra del resultado del análisis. ¿Se ha detectado alguna amenaza? En caso afirmativo, ¿de qué tipo? ¿qué acciones has tomado (¿eliminar, ignorar alerta, poner en cuarentena el archivo? Razona tu respuesta.</w:t>
      </w:r>
    </w:p>
    <w:p w14:paraId="106B6074" w14:textId="0B6E47DB" w:rsidR="00F11FB0" w:rsidRDefault="009740B2" w:rsidP="009740B2">
      <w:r>
        <w:t xml:space="preserve">Inicio </w:t>
      </w:r>
      <w:r w:rsidRPr="009740B2">
        <w:sym w:font="Wingdings" w:char="F0E0"/>
      </w:r>
      <w:r>
        <w:t xml:space="preserve"> Equipo </w:t>
      </w:r>
      <w:r w:rsidRPr="009740B2">
        <w:sym w:font="Wingdings" w:char="F0E0"/>
      </w:r>
      <w:r>
        <w:t xml:space="preserve"> Unidad extraíble (Clic derecho) </w:t>
      </w:r>
      <w:r w:rsidRPr="009740B2">
        <w:sym w:font="Wingdings" w:char="F0E0"/>
      </w:r>
      <w:r>
        <w:t xml:space="preserve"> Examinar con Windows Defender </w:t>
      </w:r>
    </w:p>
    <w:p w14:paraId="20C761B8" w14:textId="1E2AB995" w:rsidR="009740B2" w:rsidRDefault="009740B2" w:rsidP="009740B2">
      <w:pPr>
        <w:rPr>
          <w:noProof/>
        </w:rPr>
      </w:pPr>
      <w:r w:rsidRPr="009740B2">
        <w:rPr>
          <w:noProof/>
        </w:rPr>
        <w:drawing>
          <wp:inline distT="0" distB="0" distL="0" distR="0" wp14:anchorId="112B5D98" wp14:editId="23DEF22B">
            <wp:extent cx="2610228" cy="11906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3881" cy="1196853"/>
                    </a:xfrm>
                    <a:prstGeom prst="rect">
                      <a:avLst/>
                    </a:prstGeom>
                  </pic:spPr>
                </pic:pic>
              </a:graphicData>
            </a:graphic>
          </wp:inline>
        </w:drawing>
      </w:r>
      <w:r w:rsidR="00171D37" w:rsidRPr="00171D37">
        <w:rPr>
          <w:noProof/>
        </w:rPr>
        <w:t xml:space="preserve"> </w:t>
      </w:r>
      <w:r w:rsidR="00171D37" w:rsidRPr="00171D37">
        <w:rPr>
          <w:noProof/>
        </w:rPr>
        <w:drawing>
          <wp:inline distT="0" distB="0" distL="0" distR="0" wp14:anchorId="4146CB84" wp14:editId="45FCD644">
            <wp:extent cx="2567072" cy="1170940"/>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7488" cy="1184814"/>
                    </a:xfrm>
                    <a:prstGeom prst="rect">
                      <a:avLst/>
                    </a:prstGeom>
                  </pic:spPr>
                </pic:pic>
              </a:graphicData>
            </a:graphic>
          </wp:inline>
        </w:drawing>
      </w:r>
    </w:p>
    <w:p w14:paraId="681E55EE" w14:textId="49470D19" w:rsidR="00F01815" w:rsidRDefault="00F01815" w:rsidP="009740B2">
      <w:pPr>
        <w:rPr>
          <w:noProof/>
        </w:rPr>
      </w:pPr>
      <w:r>
        <w:rPr>
          <w:noProof/>
        </w:rPr>
        <w:t>No he tomado ninguna acción dado que no tengo amenazas en mi unidad extraíble.</w:t>
      </w:r>
    </w:p>
    <w:p w14:paraId="578238A6" w14:textId="1DDADF5D" w:rsidR="003F7B8B" w:rsidRPr="005A2A05" w:rsidRDefault="00706361" w:rsidP="009740B2">
      <w:pPr>
        <w:rPr>
          <w:noProof/>
        </w:rPr>
      </w:pPr>
      <w:r>
        <w:rPr>
          <w:noProof/>
        </w:rPr>
        <w:t>Utilizaremos la acción de eliminar cuando no queramos analizar más detenediamente el archivo infectado</w:t>
      </w:r>
      <w:r w:rsidR="003F7B8B">
        <w:rPr>
          <w:noProof/>
        </w:rPr>
        <w:t xml:space="preserve"> o </w:t>
      </w:r>
      <w:r>
        <w:rPr>
          <w:noProof/>
        </w:rPr>
        <w:t>no queramos recuperar</w:t>
      </w:r>
      <w:r w:rsidR="003F7B8B">
        <w:rPr>
          <w:noProof/>
        </w:rPr>
        <w:t xml:space="preserve"> información contenida en dicho archivo.</w:t>
      </w:r>
      <w:r w:rsidR="003F7B8B">
        <w:rPr>
          <w:noProof/>
        </w:rPr>
        <w:br/>
        <w:t>Moveremos el archivo en cuarentena por defecto, de esta manera el archivo no podrá hacer daños a nuestro equipo, podrá ser analizado más detenidamente, y en caso de ser una falsa alarma podremos recuperar el archivo.</w:t>
      </w:r>
      <w:r w:rsidR="003F7B8B">
        <w:rPr>
          <w:noProof/>
        </w:rPr>
        <w:br/>
        <w:t>Solo ignoraremos la alerta en caso de que estemos completamente seguros de que se trate de una falsa alarma.</w:t>
      </w:r>
    </w:p>
    <w:p w14:paraId="025FF865" w14:textId="77777777" w:rsidR="00F11FB0" w:rsidRPr="005A2A05" w:rsidRDefault="00F11FB0" w:rsidP="00A11684">
      <w:pPr>
        <w:pStyle w:val="Respuestas"/>
        <w:rPr>
          <w:sz w:val="36"/>
          <w:szCs w:val="28"/>
        </w:rPr>
      </w:pPr>
      <w:r w:rsidRPr="005A2A05">
        <w:rPr>
          <w:sz w:val="36"/>
          <w:szCs w:val="28"/>
        </w:rPr>
        <w:lastRenderedPageBreak/>
        <w:t>A continuación, configura un análisis programado para que se ejecute semanalmente a las 23:00 horas y que revise todos las unidades de disco y la memoria. Nombra la tarea como 'ANÁLISIS SEMANAL &lt;Tu Nombre y Apellidos&gt;'. Realiza una captura de pantalla de la configuración de la programación.</w:t>
      </w:r>
    </w:p>
    <w:p w14:paraId="36C8DB49" w14:textId="48D9DD10" w:rsidR="00F11FB0" w:rsidRDefault="004A011E" w:rsidP="00F9074E">
      <w:r>
        <w:rPr>
          <w:noProof/>
        </w:rPr>
        <w:drawing>
          <wp:anchor distT="0" distB="0" distL="114300" distR="114300" simplePos="0" relativeHeight="251661312" behindDoc="0" locked="0" layoutInCell="1" allowOverlap="1" wp14:anchorId="45B05727" wp14:editId="69027924">
            <wp:simplePos x="0" y="0"/>
            <wp:positionH relativeFrom="margin">
              <wp:align>center</wp:align>
            </wp:positionH>
            <wp:positionV relativeFrom="paragraph">
              <wp:posOffset>1170940</wp:posOffset>
            </wp:positionV>
            <wp:extent cx="1924050" cy="16806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4050" cy="1680602"/>
                    </a:xfrm>
                    <a:prstGeom prst="rect">
                      <a:avLst/>
                    </a:prstGeom>
                  </pic:spPr>
                </pic:pic>
              </a:graphicData>
            </a:graphic>
          </wp:anchor>
        </w:drawing>
      </w:r>
      <w:r w:rsidR="00F9074E">
        <w:t xml:space="preserve">Inicio </w:t>
      </w:r>
      <w:r w:rsidR="00F9074E" w:rsidRPr="00F9074E">
        <w:sym w:font="Wingdings" w:char="F0E0"/>
      </w:r>
      <w:r w:rsidR="00F9074E">
        <w:t xml:space="preserve"> Programador de tareas </w:t>
      </w:r>
      <w:r w:rsidR="00F9074E" w:rsidRPr="00F9074E">
        <w:sym w:font="Wingdings" w:char="F0E0"/>
      </w:r>
      <w:r w:rsidR="00F9074E">
        <w:t xml:space="preserve"> Biblioteca </w:t>
      </w:r>
      <w:r w:rsidR="00F9074E" w:rsidRPr="00F9074E">
        <w:sym w:font="Wingdings" w:char="F0E0"/>
      </w:r>
      <w:r w:rsidR="00F9074E">
        <w:t xml:space="preserve"> Microsoft </w:t>
      </w:r>
      <w:r w:rsidR="00F9074E" w:rsidRPr="00F9074E">
        <w:sym w:font="Wingdings" w:char="F0E0"/>
      </w:r>
      <w:r w:rsidR="00F9074E">
        <w:t xml:space="preserve"> Windows </w:t>
      </w:r>
      <w:r w:rsidR="00F9074E" w:rsidRPr="00F9074E">
        <w:sym w:font="Wingdings" w:char="F0E0"/>
      </w:r>
      <w:r w:rsidR="00F9074E">
        <w:t xml:space="preserve"> Windows Defender </w:t>
      </w:r>
      <w:r w:rsidR="00F9074E" w:rsidRPr="00F9074E">
        <w:sym w:font="Wingdings" w:char="F0E0"/>
      </w:r>
      <w:r w:rsidR="00F9074E">
        <w:t xml:space="preserve"> </w:t>
      </w:r>
      <w:r w:rsidR="00B61776">
        <w:t xml:space="preserve">Crear tarea </w:t>
      </w:r>
      <w:r w:rsidR="00B61776">
        <w:sym w:font="Wingdings" w:char="F0E0"/>
      </w:r>
      <w:r w:rsidR="00B61776">
        <w:t xml:space="preserve"> Desencadenadores </w:t>
      </w:r>
      <w:r w:rsidR="00B61776">
        <w:sym w:font="Wingdings" w:char="F0E0"/>
      </w:r>
      <w:r w:rsidR="00B61776">
        <w:t xml:space="preserve"> Nuevo </w:t>
      </w:r>
      <w:r w:rsidR="00B61776">
        <w:sym w:font="Wingdings" w:char="F0E0"/>
      </w:r>
      <w:r w:rsidR="00B61776">
        <w:t xml:space="preserve"> Semanalmente a las 23:00 </w:t>
      </w:r>
      <w:r w:rsidR="00B61776">
        <w:sym w:font="Wingdings" w:char="F0E0"/>
      </w:r>
      <w:r w:rsidR="00B61776">
        <w:t xml:space="preserve"> Aceptar </w:t>
      </w:r>
      <w:r w:rsidR="00B61776">
        <w:sym w:font="Wingdings" w:char="F0E0"/>
      </w:r>
      <w:r w:rsidR="00B61776">
        <w:t xml:space="preserve"> Acciones </w:t>
      </w:r>
      <w:r w:rsidR="00B61776">
        <w:sym w:font="Wingdings" w:char="F0E0"/>
      </w:r>
      <w:r w:rsidR="00B61776">
        <w:t xml:space="preserve"> Nueva </w:t>
      </w:r>
      <w:r w:rsidR="00B61776">
        <w:sym w:font="Wingdings" w:char="F0E0"/>
      </w:r>
      <w:r w:rsidR="00B61776">
        <w:t xml:space="preserve"> Iniciar un programa </w:t>
      </w:r>
      <w:r w:rsidR="00B61776">
        <w:sym w:font="Wingdings" w:char="F0E0"/>
      </w:r>
      <w:r w:rsidR="00B61776">
        <w:t xml:space="preserve"> Programa: “</w:t>
      </w:r>
      <w:r w:rsidR="00B61776" w:rsidRPr="00B61776">
        <w:t>C:\Program Files\Windows Defender\MpCmdRun.exe</w:t>
      </w:r>
      <w:r w:rsidR="00B61776">
        <w:t xml:space="preserve">” </w:t>
      </w:r>
      <w:r w:rsidR="00B61776">
        <w:sym w:font="Wingdings" w:char="F0E0"/>
      </w:r>
      <w:r w:rsidR="00B61776">
        <w:t xml:space="preserve"> Agregar argumentos </w:t>
      </w:r>
      <w:r w:rsidR="00B61776">
        <w:sym w:font="Wingdings" w:char="F0E0"/>
      </w:r>
      <w:r w:rsidR="00B61776">
        <w:t xml:space="preserve"> “</w:t>
      </w:r>
      <w:r w:rsidR="00B61776" w:rsidRPr="00B61776">
        <w:t>Scan -ScheduleJob -ScanTrigger 55</w:t>
      </w:r>
      <w:r w:rsidR="00B61776">
        <w:t>”</w:t>
      </w:r>
      <w:r w:rsidR="00391FA2">
        <w:sym w:font="Wingdings" w:char="F0E0"/>
      </w:r>
      <w:r w:rsidR="00391FA2">
        <w:t xml:space="preserve"> No</w:t>
      </w:r>
      <w:r w:rsidR="00B61776">
        <w:t xml:space="preserve"> </w:t>
      </w:r>
      <w:r w:rsidR="00B61776">
        <w:sym w:font="Wingdings" w:char="F0E0"/>
      </w:r>
      <w:r w:rsidR="00B61776">
        <w:t xml:space="preserve"> Aceptar</w:t>
      </w:r>
      <w:r w:rsidR="00391FA2">
        <w:t xml:space="preserve"> </w:t>
      </w:r>
      <w:r w:rsidR="00391FA2">
        <w:sym w:font="Wingdings" w:char="F0E0"/>
      </w:r>
      <w:r w:rsidR="00391FA2">
        <w:t xml:space="preserve"> Aceptar</w:t>
      </w:r>
    </w:p>
    <w:p w14:paraId="1656D579" w14:textId="3B41D940" w:rsidR="004A011E" w:rsidRDefault="004A011E" w:rsidP="00F9074E">
      <w:r w:rsidRPr="004A011E">
        <w:rPr>
          <w:noProof/>
        </w:rPr>
        <w:drawing>
          <wp:anchor distT="0" distB="0" distL="114300" distR="114300" simplePos="0" relativeHeight="251662336" behindDoc="0" locked="0" layoutInCell="1" allowOverlap="1" wp14:anchorId="1BA975B9" wp14:editId="6838427E">
            <wp:simplePos x="0" y="0"/>
            <wp:positionH relativeFrom="margin">
              <wp:align>right</wp:align>
            </wp:positionH>
            <wp:positionV relativeFrom="paragraph">
              <wp:posOffset>2092325</wp:posOffset>
            </wp:positionV>
            <wp:extent cx="5400040" cy="1323975"/>
            <wp:effectExtent l="0" t="0" r="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1323975"/>
                    </a:xfrm>
                    <a:prstGeom prst="rect">
                      <a:avLst/>
                    </a:prstGeom>
                  </pic:spPr>
                </pic:pic>
              </a:graphicData>
            </a:graphic>
          </wp:anchor>
        </w:drawing>
      </w:r>
    </w:p>
    <w:p w14:paraId="6598A4F7" w14:textId="7A7D7D6E" w:rsidR="004A011E" w:rsidRPr="005A2A05" w:rsidRDefault="004A011E" w:rsidP="00F9074E"/>
    <w:p w14:paraId="529159E2" w14:textId="36FAAAD4" w:rsidR="00F11FB0" w:rsidRPr="000813A2" w:rsidRDefault="00F11FB0" w:rsidP="00A11684">
      <w:pPr>
        <w:rPr>
          <w:rFonts w:ascii="Elixia" w:hAnsi="Elixia"/>
          <w:b/>
          <w:bCs/>
          <w:i/>
          <w:iCs/>
          <w:color w:val="FF0000"/>
          <w:sz w:val="40"/>
          <w:szCs w:val="32"/>
          <w:u w:val="single"/>
        </w:rPr>
      </w:pPr>
      <w:r w:rsidRPr="000813A2">
        <w:rPr>
          <w:rFonts w:ascii="Elixia" w:hAnsi="Elixia"/>
          <w:b/>
          <w:bCs/>
          <w:i/>
          <w:iCs/>
          <w:color w:val="FF0000"/>
          <w:sz w:val="40"/>
          <w:szCs w:val="32"/>
          <w:u w:val="single"/>
        </w:rPr>
        <w:t>Práctica:  GPOs Directivas de seguridad local y Directivas de grupo local.</w:t>
      </w:r>
    </w:p>
    <w:p w14:paraId="2D322631" w14:textId="77777777" w:rsidR="00F11FB0" w:rsidRPr="005A2A05" w:rsidRDefault="00F11FB0" w:rsidP="00A11684">
      <w:pPr>
        <w:pStyle w:val="Respuestas"/>
        <w:rPr>
          <w:sz w:val="36"/>
          <w:szCs w:val="28"/>
        </w:rPr>
      </w:pPr>
      <w:r w:rsidRPr="005A2A05">
        <w:rPr>
          <w:sz w:val="36"/>
          <w:szCs w:val="28"/>
        </w:rPr>
        <w:t>Habilita las directivas de contraseña correspondientes para que el sistema</w:t>
      </w:r>
    </w:p>
    <w:p w14:paraId="77EFFFA3" w14:textId="5A613CA5" w:rsidR="00F11FB0" w:rsidRPr="005A2A05" w:rsidRDefault="0016021D" w:rsidP="0016021D">
      <w:r>
        <w:t xml:space="preserve">Inicio </w:t>
      </w:r>
      <w:r w:rsidRPr="0016021D">
        <w:sym w:font="Wingdings" w:char="F0E0"/>
      </w:r>
      <w:r>
        <w:t xml:space="preserve"> Ejecutar </w:t>
      </w:r>
      <w:r w:rsidRPr="0016021D">
        <w:sym w:font="Wingdings" w:char="F0E0"/>
      </w:r>
      <w:r>
        <w:t xml:space="preserve"> </w:t>
      </w:r>
      <w:r w:rsidRPr="0016021D">
        <w:t>SecPol.msc</w:t>
      </w:r>
      <w:r w:rsidR="00982100">
        <w:t xml:space="preserve"> </w:t>
      </w:r>
      <w:r w:rsidR="00982100">
        <w:sym w:font="Wingdings" w:char="F0E0"/>
      </w:r>
      <w:r w:rsidR="00982100">
        <w:t xml:space="preserve"> Configuración de seguridad </w:t>
      </w:r>
      <w:r w:rsidR="00982100">
        <w:sym w:font="Wingdings" w:char="F0E0"/>
      </w:r>
      <w:r w:rsidR="00982100">
        <w:t xml:space="preserve"> Directivas de cuenta </w:t>
      </w:r>
      <w:r w:rsidR="00982100">
        <w:sym w:font="Wingdings" w:char="F0E0"/>
      </w:r>
      <w:r w:rsidR="00982100">
        <w:t xml:space="preserve"> </w:t>
      </w:r>
    </w:p>
    <w:p w14:paraId="4D2F0840" w14:textId="77777777" w:rsidR="00F11FB0" w:rsidRPr="005A2A05" w:rsidRDefault="00F11FB0" w:rsidP="00A11684">
      <w:pPr>
        <w:pStyle w:val="Respuestas"/>
        <w:rPr>
          <w:sz w:val="36"/>
          <w:szCs w:val="28"/>
        </w:rPr>
      </w:pPr>
      <w:r w:rsidRPr="005A2A05">
        <w:rPr>
          <w:sz w:val="36"/>
          <w:szCs w:val="28"/>
        </w:rPr>
        <w:t>Guarde registro de las 4 últimas contraseñas de usuario.</w:t>
      </w:r>
    </w:p>
    <w:p w14:paraId="205C58CB" w14:textId="527952B7" w:rsidR="00F11FB0" w:rsidRDefault="00002288" w:rsidP="00EA0BDC">
      <w:r>
        <w:t xml:space="preserve">Directiva de contraseñas </w:t>
      </w:r>
      <w:r>
        <w:sym w:font="Wingdings" w:char="F0E0"/>
      </w:r>
      <w:r>
        <w:t xml:space="preserve"> </w:t>
      </w:r>
      <w:r w:rsidR="00EA0BDC">
        <w:t xml:space="preserve">Almacenar contraseña con cifrado reversible </w:t>
      </w:r>
      <w:r w:rsidR="00EA0BDC">
        <w:sym w:font="Wingdings" w:char="F0E0"/>
      </w:r>
      <w:r w:rsidR="00EA0BDC">
        <w:t xml:space="preserve"> Habilitar</w:t>
      </w:r>
      <w:r w:rsidR="00EA0BDC" w:rsidRPr="00EA0BDC">
        <w:t xml:space="preserve"> </w:t>
      </w:r>
      <w:r w:rsidR="00EA0BDC">
        <w:sym w:font="Wingdings" w:char="F0E0"/>
      </w:r>
      <w:r w:rsidR="00EA0BDC">
        <w:t xml:space="preserve"> Aplicar </w:t>
      </w:r>
      <w:r w:rsidR="00EA0BDC">
        <w:sym w:font="Wingdings" w:char="F0E0"/>
      </w:r>
      <w:r w:rsidR="00EA0BDC">
        <w:t xml:space="preserve"> Aceptar</w:t>
      </w:r>
    </w:p>
    <w:p w14:paraId="25B13A59" w14:textId="7382701D" w:rsidR="00EA0BDC" w:rsidRPr="005A2A05" w:rsidRDefault="00002288" w:rsidP="00EA0BDC">
      <w:r>
        <w:t xml:space="preserve">Directiva de contraseñas </w:t>
      </w:r>
      <w:r>
        <w:sym w:font="Wingdings" w:char="F0E0"/>
      </w:r>
      <w:r>
        <w:t xml:space="preserve"> </w:t>
      </w:r>
      <w:r w:rsidR="00EA0BDC">
        <w:t xml:space="preserve">Exigir historial de contraseñas </w:t>
      </w:r>
      <w:r w:rsidR="00EA0BDC">
        <w:sym w:font="Wingdings" w:char="F0E0"/>
      </w:r>
      <w:r w:rsidR="00EA0BDC">
        <w:t xml:space="preserve"> 4 </w:t>
      </w:r>
      <w:r w:rsidR="00EA0BDC">
        <w:sym w:font="Wingdings" w:char="F0E0"/>
      </w:r>
      <w:r w:rsidR="00EA0BDC">
        <w:t xml:space="preserve"> Aplicar </w:t>
      </w:r>
      <w:r w:rsidR="00EA0BDC">
        <w:sym w:font="Wingdings" w:char="F0E0"/>
      </w:r>
      <w:r w:rsidR="00EA0BDC">
        <w:t xml:space="preserve"> Aceptar</w:t>
      </w:r>
    </w:p>
    <w:p w14:paraId="11C7198C" w14:textId="77777777" w:rsidR="00F11FB0" w:rsidRPr="005A2A05" w:rsidRDefault="00F11FB0" w:rsidP="00A11684">
      <w:pPr>
        <w:pStyle w:val="Respuestas"/>
        <w:rPr>
          <w:sz w:val="36"/>
          <w:szCs w:val="28"/>
        </w:rPr>
      </w:pPr>
      <w:r w:rsidRPr="005A2A05">
        <w:rPr>
          <w:sz w:val="36"/>
          <w:szCs w:val="28"/>
        </w:rPr>
        <w:lastRenderedPageBreak/>
        <w:t>Deben de ser complejas</w:t>
      </w:r>
    </w:p>
    <w:p w14:paraId="1E2BD35F" w14:textId="6E140331" w:rsidR="00F11FB0" w:rsidRPr="005A2A05" w:rsidRDefault="00002288" w:rsidP="009D03E3">
      <w:r>
        <w:t xml:space="preserve">Directiva de contraseñas </w:t>
      </w:r>
      <w:r>
        <w:sym w:font="Wingdings" w:char="F0E0"/>
      </w:r>
      <w:r>
        <w:t xml:space="preserve"> </w:t>
      </w:r>
      <w:r w:rsidR="009D03E3" w:rsidRPr="009D03E3">
        <w:t>Las contraseñas deben cumplir los requerimientos de complejidad</w:t>
      </w:r>
      <w:r w:rsidR="009D03E3">
        <w:t xml:space="preserve"> </w:t>
      </w:r>
      <w:r w:rsidR="009D03E3">
        <w:sym w:font="Wingdings" w:char="F0E0"/>
      </w:r>
      <w:r w:rsidR="009D03E3">
        <w:t xml:space="preserve"> Habilitar</w:t>
      </w:r>
      <w:r w:rsidR="009D03E3" w:rsidRPr="00EA0BDC">
        <w:t xml:space="preserve"> </w:t>
      </w:r>
      <w:r w:rsidR="009D03E3">
        <w:sym w:font="Wingdings" w:char="F0E0"/>
      </w:r>
      <w:r w:rsidR="009D03E3">
        <w:t xml:space="preserve"> Aplicar </w:t>
      </w:r>
      <w:r w:rsidR="009D03E3">
        <w:sym w:font="Wingdings" w:char="F0E0"/>
      </w:r>
      <w:r w:rsidR="009D03E3">
        <w:t xml:space="preserve"> Aceptar</w:t>
      </w:r>
    </w:p>
    <w:p w14:paraId="1258B03E" w14:textId="77777777" w:rsidR="00F11FB0" w:rsidRPr="005A2A05" w:rsidRDefault="00F11FB0" w:rsidP="00A11684">
      <w:pPr>
        <w:pStyle w:val="Respuestas"/>
        <w:rPr>
          <w:sz w:val="36"/>
          <w:szCs w:val="28"/>
        </w:rPr>
      </w:pPr>
      <w:r w:rsidRPr="005A2A05">
        <w:rPr>
          <w:sz w:val="36"/>
          <w:szCs w:val="28"/>
        </w:rPr>
        <w:t>Tener una vigencia máxima de 1 mes</w:t>
      </w:r>
    </w:p>
    <w:p w14:paraId="6F6DEDFF" w14:textId="10CB55FB" w:rsidR="00F11FB0" w:rsidRPr="0015523F" w:rsidRDefault="00002288" w:rsidP="0015523F">
      <w:r>
        <w:t xml:space="preserve">Directiva de contraseñas </w:t>
      </w:r>
      <w:r>
        <w:sym w:font="Wingdings" w:char="F0E0"/>
      </w:r>
      <w:r>
        <w:t xml:space="preserve"> </w:t>
      </w:r>
      <w:r w:rsidR="0015523F" w:rsidRPr="0015523F">
        <w:t>Vigencia máxima de la contraseña.</w:t>
      </w:r>
      <w:r w:rsidR="0015523F">
        <w:sym w:font="Wingdings" w:char="F0E0"/>
      </w:r>
      <w:r w:rsidR="0015523F">
        <w:t xml:space="preserve"> 10 </w:t>
      </w:r>
      <w:r w:rsidR="0015523F">
        <w:sym w:font="Wingdings" w:char="F0E0"/>
      </w:r>
      <w:r w:rsidR="0015523F">
        <w:t xml:space="preserve"> Aplicar </w:t>
      </w:r>
      <w:r w:rsidR="0015523F">
        <w:sym w:font="Wingdings" w:char="F0E0"/>
      </w:r>
      <w:r w:rsidR="0015523F">
        <w:t xml:space="preserve"> Aceptar</w:t>
      </w:r>
    </w:p>
    <w:p w14:paraId="675047AB" w14:textId="77777777" w:rsidR="00F11FB0" w:rsidRPr="005A2A05" w:rsidRDefault="00F11FB0" w:rsidP="00A11684">
      <w:pPr>
        <w:pStyle w:val="Respuestas"/>
        <w:rPr>
          <w:sz w:val="36"/>
          <w:szCs w:val="28"/>
        </w:rPr>
      </w:pPr>
      <w:r w:rsidRPr="005A2A05">
        <w:rPr>
          <w:sz w:val="36"/>
          <w:szCs w:val="28"/>
        </w:rPr>
        <w:t>Longitud mínima de 10 caracteres.</w:t>
      </w:r>
    </w:p>
    <w:p w14:paraId="0DDA6B07" w14:textId="63AE364E" w:rsidR="00F11FB0" w:rsidRPr="005A2A05" w:rsidRDefault="00002288" w:rsidP="00D8777F">
      <w:r>
        <w:t xml:space="preserve">Directiva de contraseñas </w:t>
      </w:r>
      <w:r>
        <w:sym w:font="Wingdings" w:char="F0E0"/>
      </w:r>
      <w:r>
        <w:t xml:space="preserve"> </w:t>
      </w:r>
      <w:r w:rsidR="00D8777F" w:rsidRPr="00D8777F">
        <w:t>Longitud minina de la contraseña</w:t>
      </w:r>
      <w:r w:rsidR="00D8777F">
        <w:t xml:space="preserve"> </w:t>
      </w:r>
      <w:r w:rsidR="00D8777F">
        <w:sym w:font="Wingdings" w:char="F0E0"/>
      </w:r>
      <w:r w:rsidR="00D8777F">
        <w:t xml:space="preserve"> 10 </w:t>
      </w:r>
      <w:r w:rsidR="00D8777F">
        <w:sym w:font="Wingdings" w:char="F0E0"/>
      </w:r>
      <w:r w:rsidR="00D8777F">
        <w:t xml:space="preserve"> Aplicar </w:t>
      </w:r>
      <w:r w:rsidR="00D8777F">
        <w:sym w:font="Wingdings" w:char="F0E0"/>
      </w:r>
      <w:r w:rsidR="00D8777F">
        <w:t xml:space="preserve"> Aceptar</w:t>
      </w:r>
    </w:p>
    <w:p w14:paraId="0F48A158" w14:textId="77777777" w:rsidR="00F11FB0" w:rsidRPr="005A2A05" w:rsidRDefault="00F11FB0" w:rsidP="00A11684">
      <w:pPr>
        <w:pStyle w:val="Respuestas"/>
        <w:rPr>
          <w:sz w:val="36"/>
          <w:szCs w:val="28"/>
        </w:rPr>
      </w:pPr>
      <w:r w:rsidRPr="005A2A05">
        <w:rPr>
          <w:sz w:val="36"/>
          <w:szCs w:val="28"/>
        </w:rPr>
        <w:t>Permitir hasta 3 equivocaciones del usuario al iniciar sesión.</w:t>
      </w:r>
    </w:p>
    <w:p w14:paraId="7062707A" w14:textId="71A964E1" w:rsidR="00F11FB0" w:rsidRPr="005A2A05" w:rsidRDefault="005045CA" w:rsidP="005045CA">
      <w:r>
        <w:t xml:space="preserve">Directiva de bloqueo de cuenta </w:t>
      </w:r>
      <w:r w:rsidRPr="005045CA">
        <w:sym w:font="Wingdings" w:char="F0E0"/>
      </w:r>
      <w:r>
        <w:t xml:space="preserve"> </w:t>
      </w:r>
      <w:r w:rsidRPr="005045CA">
        <w:t>Umbral de bloqueo de la cuenta</w:t>
      </w:r>
      <w:r>
        <w:t xml:space="preserve"> </w:t>
      </w:r>
      <w:r>
        <w:sym w:font="Wingdings" w:char="F0E0"/>
      </w:r>
      <w:r>
        <w:t xml:space="preserve"> 3 </w:t>
      </w:r>
      <w:r>
        <w:sym w:font="Wingdings" w:char="F0E0"/>
      </w:r>
      <w:r>
        <w:t xml:space="preserve"> Aplicar </w:t>
      </w:r>
      <w:r>
        <w:sym w:font="Wingdings" w:char="F0E0"/>
      </w:r>
      <w:r>
        <w:t xml:space="preserve"> Aceptar</w:t>
      </w:r>
    </w:p>
    <w:p w14:paraId="0B81EB6A" w14:textId="77777777" w:rsidR="00F11FB0" w:rsidRPr="005A2A05" w:rsidRDefault="00F11FB0" w:rsidP="00A11684">
      <w:pPr>
        <w:pStyle w:val="Respuestas"/>
        <w:rPr>
          <w:sz w:val="36"/>
          <w:szCs w:val="28"/>
        </w:rPr>
      </w:pPr>
      <w:r w:rsidRPr="005A2A05">
        <w:rPr>
          <w:sz w:val="36"/>
          <w:szCs w:val="28"/>
        </w:rPr>
        <w:t>Denegar el inicio de sesión local a un usuario de tu sistema (el que tú quieras).</w:t>
      </w:r>
    </w:p>
    <w:p w14:paraId="1230F4FD" w14:textId="2396BDD5" w:rsidR="00F11FB0" w:rsidRPr="005A2A05" w:rsidRDefault="00790907" w:rsidP="00790907">
      <w:pPr>
        <w:rPr>
          <w:sz w:val="36"/>
          <w:szCs w:val="28"/>
        </w:rPr>
      </w:pPr>
      <w:r>
        <w:t xml:space="preserve">Inicio </w:t>
      </w:r>
      <w:r w:rsidRPr="0016021D">
        <w:sym w:font="Wingdings" w:char="F0E0"/>
      </w:r>
      <w:r>
        <w:t xml:space="preserve"> Ejecutar </w:t>
      </w:r>
      <w:r w:rsidRPr="0016021D">
        <w:sym w:font="Wingdings" w:char="F0E0"/>
      </w:r>
      <w:r>
        <w:t xml:space="preserve"> </w:t>
      </w:r>
      <w:r w:rsidRPr="0016021D">
        <w:t>SecPol.msc</w:t>
      </w:r>
      <w:r>
        <w:t xml:space="preserve"> </w:t>
      </w:r>
      <w:r>
        <w:sym w:font="Wingdings" w:char="F0E0"/>
      </w:r>
      <w:r>
        <w:t xml:space="preserve"> Configuración de seguridad </w:t>
      </w:r>
      <w:r>
        <w:sym w:font="Wingdings" w:char="F0E0"/>
      </w:r>
      <w:r>
        <w:t xml:space="preserve"> Directivas locales </w:t>
      </w:r>
      <w:r>
        <w:sym w:font="Wingdings" w:char="F0E0"/>
      </w:r>
      <w:r>
        <w:t xml:space="preserve"> Asignación de derechos de usuario </w:t>
      </w:r>
      <w:r>
        <w:sym w:font="Wingdings" w:char="F0E0"/>
      </w:r>
      <w:r>
        <w:t xml:space="preserve"> Denegar el inicio de sesión local </w:t>
      </w:r>
      <w:r>
        <w:sym w:font="Wingdings" w:char="F0E0"/>
      </w:r>
      <w:r>
        <w:t xml:space="preserve"> Agregar usuario o grupo </w:t>
      </w:r>
      <w:r>
        <w:sym w:font="Wingdings" w:char="F0E0"/>
      </w:r>
      <w:r>
        <w:t xml:space="preserve"> Opciones avanzadas </w:t>
      </w:r>
      <w:r>
        <w:sym w:font="Wingdings" w:char="F0E0"/>
      </w:r>
      <w:r>
        <w:t xml:space="preserve"> Buscar ahora </w:t>
      </w:r>
      <w:r>
        <w:sym w:font="Wingdings" w:char="F0E0"/>
      </w:r>
      <w:r>
        <w:t xml:space="preserve"> Seleccionamos el usuario </w:t>
      </w:r>
      <w:r>
        <w:sym w:font="Wingdings" w:char="F0E0"/>
      </w:r>
      <w:r>
        <w:t xml:space="preserve"> Aceptar </w:t>
      </w:r>
      <w:r>
        <w:sym w:font="Wingdings" w:char="F0E0"/>
      </w:r>
      <w:r>
        <w:t xml:space="preserve"> Aceptar </w:t>
      </w:r>
      <w:r>
        <w:sym w:font="Wingdings" w:char="F0E0"/>
      </w:r>
      <w:r>
        <w:t xml:space="preserve"> Aplicar</w:t>
      </w:r>
      <w:r>
        <w:sym w:font="Wingdings" w:char="F0E0"/>
      </w:r>
      <w:r>
        <w:t xml:space="preserve"> Aceptar</w:t>
      </w:r>
    </w:p>
    <w:p w14:paraId="7B333937" w14:textId="77777777" w:rsidR="00F11FB0" w:rsidRPr="005A2A05" w:rsidRDefault="00F11FB0" w:rsidP="00A11684">
      <w:pPr>
        <w:pStyle w:val="Respuestas"/>
        <w:rPr>
          <w:sz w:val="36"/>
          <w:szCs w:val="28"/>
        </w:rPr>
      </w:pPr>
      <w:r w:rsidRPr="005A2A05">
        <w:rPr>
          <w:sz w:val="36"/>
          <w:szCs w:val="28"/>
        </w:rPr>
        <w:t>Cambiar el nombre de las cuentas de invitado y administrador desde aquí, configurando la correspondiente GPO, y habilita/deshabilita las mismas.</w:t>
      </w:r>
    </w:p>
    <w:p w14:paraId="0E207965" w14:textId="3128AF9C" w:rsidR="002110BB" w:rsidRPr="002110BB" w:rsidRDefault="00436118" w:rsidP="00436118">
      <w:r>
        <w:t xml:space="preserve">Inicio </w:t>
      </w:r>
      <w:r w:rsidRPr="0016021D">
        <w:sym w:font="Wingdings" w:char="F0E0"/>
      </w:r>
      <w:r>
        <w:t xml:space="preserve"> Ejecutar </w:t>
      </w:r>
      <w:r w:rsidRPr="0016021D">
        <w:sym w:font="Wingdings" w:char="F0E0"/>
      </w:r>
      <w:r>
        <w:t xml:space="preserve"> </w:t>
      </w:r>
      <w:r w:rsidRPr="0016021D">
        <w:t>SecPol.msc</w:t>
      </w:r>
      <w:r>
        <w:t xml:space="preserve"> </w:t>
      </w:r>
      <w:r>
        <w:sym w:font="Wingdings" w:char="F0E0"/>
      </w:r>
      <w:r>
        <w:t xml:space="preserve"> Configuración de seguridad </w:t>
      </w:r>
      <w:r>
        <w:sym w:font="Wingdings" w:char="F0E0"/>
      </w:r>
      <w:r>
        <w:t xml:space="preserve"> Directivas locales </w:t>
      </w:r>
      <w:r>
        <w:sym w:font="Wingdings" w:char="F0E0"/>
      </w:r>
      <w:r>
        <w:t xml:space="preserve"> Cuentas: cambiar el nombre de la cuenta de invitado/administrador </w:t>
      </w:r>
      <w:r>
        <w:sym w:font="Wingdings" w:char="F0E0"/>
      </w:r>
      <w:r>
        <w:t xml:space="preserve"> Aplicar </w:t>
      </w:r>
      <w:r>
        <w:sym w:font="Wingdings" w:char="F0E0"/>
      </w:r>
      <w:r>
        <w:t xml:space="preserve"> Aceptar</w:t>
      </w:r>
      <w:bookmarkStart w:id="0" w:name="_GoBack"/>
      <w:bookmarkEnd w:id="0"/>
    </w:p>
    <w:sectPr w:rsidR="002110BB" w:rsidRPr="002110BB">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FA2B6" w14:textId="77777777" w:rsidR="00BA1472" w:rsidRDefault="00BA1472" w:rsidP="00006A93">
      <w:pPr>
        <w:spacing w:after="0" w:line="240" w:lineRule="auto"/>
      </w:pPr>
      <w:r>
        <w:separator/>
      </w:r>
    </w:p>
  </w:endnote>
  <w:endnote w:type="continuationSeparator" w:id="0">
    <w:p w14:paraId="77EC9E6F" w14:textId="77777777" w:rsidR="00BA1472" w:rsidRDefault="00BA1472" w:rsidP="00006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lixia">
    <w:panose1 w:val="00000000000000000000"/>
    <w:charset w:val="00"/>
    <w:family w:val="auto"/>
    <w:pitch w:val="variable"/>
    <w:sig w:usb0="80000027" w:usb1="00000040" w:usb2="00000000" w:usb3="00000000" w:csb0="00000001" w:csb1="00000000"/>
  </w:font>
  <w:font w:name="Anurati">
    <w:panose1 w:val="00000000000000000000"/>
    <w:charset w:val="00"/>
    <w:family w:val="modern"/>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E6575" w14:textId="77777777" w:rsidR="00BA1472" w:rsidRDefault="00BA1472" w:rsidP="00006A93">
      <w:pPr>
        <w:spacing w:after="0" w:line="240" w:lineRule="auto"/>
      </w:pPr>
      <w:r>
        <w:separator/>
      </w:r>
    </w:p>
  </w:footnote>
  <w:footnote w:type="continuationSeparator" w:id="0">
    <w:p w14:paraId="236A7797" w14:textId="77777777" w:rsidR="00BA1472" w:rsidRDefault="00BA1472" w:rsidP="00006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C1A66" w14:textId="77777777" w:rsidR="00006A93" w:rsidRDefault="00006A93">
    <w:pPr>
      <w:pStyle w:val="Encabezado"/>
    </w:pPr>
    <w:r>
      <w:t>Iván García Prieto 1º 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259B2"/>
    <w:multiLevelType w:val="hybridMultilevel"/>
    <w:tmpl w:val="335E25CE"/>
    <w:lvl w:ilvl="0" w:tplc="B1F6AE7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DD7B82"/>
    <w:multiLevelType w:val="hybridMultilevel"/>
    <w:tmpl w:val="166A47BC"/>
    <w:lvl w:ilvl="0" w:tplc="78D647F6">
      <w:start w:val="1"/>
      <w:numFmt w:val="decimal"/>
      <w:lvlText w:val="%1."/>
      <w:lvlJc w:val="left"/>
      <w:pPr>
        <w:ind w:left="720" w:hanging="360"/>
      </w:pPr>
    </w:lvl>
    <w:lvl w:ilvl="1" w:tplc="03BC8274">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56253D"/>
    <w:multiLevelType w:val="hybridMultilevel"/>
    <w:tmpl w:val="6AC2ED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2172A4"/>
    <w:multiLevelType w:val="hybridMultilevel"/>
    <w:tmpl w:val="17965B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9F4B6E"/>
    <w:multiLevelType w:val="hybridMultilevel"/>
    <w:tmpl w:val="FD3EDB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460112"/>
    <w:multiLevelType w:val="hybridMultilevel"/>
    <w:tmpl w:val="256AD3F2"/>
    <w:lvl w:ilvl="0" w:tplc="58FAEDF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BB7475F"/>
    <w:multiLevelType w:val="hybridMultilevel"/>
    <w:tmpl w:val="91B078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25606F"/>
    <w:multiLevelType w:val="hybridMultilevel"/>
    <w:tmpl w:val="17965B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850300"/>
    <w:multiLevelType w:val="hybridMultilevel"/>
    <w:tmpl w:val="A0E4B398"/>
    <w:lvl w:ilvl="0" w:tplc="D1E27E3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325A3"/>
    <w:multiLevelType w:val="hybridMultilevel"/>
    <w:tmpl w:val="0C627F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C9B71A7"/>
    <w:multiLevelType w:val="hybridMultilevel"/>
    <w:tmpl w:val="5FE2B44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4210EA7"/>
    <w:multiLevelType w:val="hybridMultilevel"/>
    <w:tmpl w:val="7F402E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0"/>
  </w:num>
  <w:num w:numId="5">
    <w:abstractNumId w:val="0"/>
  </w:num>
  <w:num w:numId="6">
    <w:abstractNumId w:val="0"/>
  </w:num>
  <w:num w:numId="7">
    <w:abstractNumId w:val="2"/>
  </w:num>
  <w:num w:numId="8">
    <w:abstractNumId w:val="7"/>
  </w:num>
  <w:num w:numId="9">
    <w:abstractNumId w:val="3"/>
  </w:num>
  <w:num w:numId="10">
    <w:abstractNumId w:val="9"/>
  </w:num>
  <w:num w:numId="11">
    <w:abstractNumId w:val="10"/>
  </w:num>
  <w:num w:numId="12">
    <w:abstractNumId w:val="11"/>
  </w:num>
  <w:num w:numId="13">
    <w:abstractNumId w:val="4"/>
  </w:num>
  <w:num w:numId="14">
    <w:abstractNumId w:val="1"/>
  </w:num>
  <w:num w:numId="15">
    <w:abstractNumId w:val="1"/>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A93"/>
    <w:rsid w:val="000002FC"/>
    <w:rsid w:val="00002288"/>
    <w:rsid w:val="00003747"/>
    <w:rsid w:val="00006A93"/>
    <w:rsid w:val="000160C0"/>
    <w:rsid w:val="00023BE4"/>
    <w:rsid w:val="00042825"/>
    <w:rsid w:val="00043476"/>
    <w:rsid w:val="0007007D"/>
    <w:rsid w:val="000813A2"/>
    <w:rsid w:val="0008752E"/>
    <w:rsid w:val="000C0486"/>
    <w:rsid w:val="000C1F02"/>
    <w:rsid w:val="000D32D7"/>
    <w:rsid w:val="000F6838"/>
    <w:rsid w:val="000F7FCD"/>
    <w:rsid w:val="00115668"/>
    <w:rsid w:val="0012789E"/>
    <w:rsid w:val="001329B3"/>
    <w:rsid w:val="00152378"/>
    <w:rsid w:val="0015523F"/>
    <w:rsid w:val="0016021D"/>
    <w:rsid w:val="00171D37"/>
    <w:rsid w:val="001C22B6"/>
    <w:rsid w:val="001D3C1B"/>
    <w:rsid w:val="002020C0"/>
    <w:rsid w:val="0020590F"/>
    <w:rsid w:val="002110BB"/>
    <w:rsid w:val="00240A41"/>
    <w:rsid w:val="002853FD"/>
    <w:rsid w:val="00293A77"/>
    <w:rsid w:val="002A4B47"/>
    <w:rsid w:val="002E7328"/>
    <w:rsid w:val="00307DF7"/>
    <w:rsid w:val="0031152C"/>
    <w:rsid w:val="0032176D"/>
    <w:rsid w:val="0037069B"/>
    <w:rsid w:val="00391FA2"/>
    <w:rsid w:val="003B799B"/>
    <w:rsid w:val="003C370E"/>
    <w:rsid w:val="003D499B"/>
    <w:rsid w:val="003D73DE"/>
    <w:rsid w:val="003F7B8B"/>
    <w:rsid w:val="00405028"/>
    <w:rsid w:val="004074DF"/>
    <w:rsid w:val="00414F45"/>
    <w:rsid w:val="00421FDB"/>
    <w:rsid w:val="00434230"/>
    <w:rsid w:val="00436118"/>
    <w:rsid w:val="004503C4"/>
    <w:rsid w:val="00471702"/>
    <w:rsid w:val="00477C82"/>
    <w:rsid w:val="00493B28"/>
    <w:rsid w:val="004A011E"/>
    <w:rsid w:val="004A0B0E"/>
    <w:rsid w:val="004D7382"/>
    <w:rsid w:val="004F64C9"/>
    <w:rsid w:val="005045CA"/>
    <w:rsid w:val="005114BD"/>
    <w:rsid w:val="00511806"/>
    <w:rsid w:val="00556E3A"/>
    <w:rsid w:val="00560849"/>
    <w:rsid w:val="00566916"/>
    <w:rsid w:val="005A2A05"/>
    <w:rsid w:val="005A45B5"/>
    <w:rsid w:val="005A548A"/>
    <w:rsid w:val="005C47B5"/>
    <w:rsid w:val="005F0398"/>
    <w:rsid w:val="005F5538"/>
    <w:rsid w:val="00606CB0"/>
    <w:rsid w:val="006255A8"/>
    <w:rsid w:val="00633E63"/>
    <w:rsid w:val="0063427B"/>
    <w:rsid w:val="00635F7A"/>
    <w:rsid w:val="00644EE0"/>
    <w:rsid w:val="00646442"/>
    <w:rsid w:val="006546F0"/>
    <w:rsid w:val="0066172F"/>
    <w:rsid w:val="0067324B"/>
    <w:rsid w:val="0068275A"/>
    <w:rsid w:val="006A0C5F"/>
    <w:rsid w:val="006D72F9"/>
    <w:rsid w:val="00706361"/>
    <w:rsid w:val="00706AC2"/>
    <w:rsid w:val="00707F9A"/>
    <w:rsid w:val="00751528"/>
    <w:rsid w:val="00790907"/>
    <w:rsid w:val="007A572A"/>
    <w:rsid w:val="007B2463"/>
    <w:rsid w:val="007B705E"/>
    <w:rsid w:val="007E1157"/>
    <w:rsid w:val="007E19CB"/>
    <w:rsid w:val="007F02A9"/>
    <w:rsid w:val="007F3B74"/>
    <w:rsid w:val="00826695"/>
    <w:rsid w:val="00851089"/>
    <w:rsid w:val="00871172"/>
    <w:rsid w:val="008B041C"/>
    <w:rsid w:val="008F3B9A"/>
    <w:rsid w:val="00906C28"/>
    <w:rsid w:val="009728CB"/>
    <w:rsid w:val="009740B2"/>
    <w:rsid w:val="00982100"/>
    <w:rsid w:val="009A2F35"/>
    <w:rsid w:val="009B1A59"/>
    <w:rsid w:val="009C1CF4"/>
    <w:rsid w:val="009D03E3"/>
    <w:rsid w:val="009F5EC9"/>
    <w:rsid w:val="00A11684"/>
    <w:rsid w:val="00A521B5"/>
    <w:rsid w:val="00A52207"/>
    <w:rsid w:val="00AB6337"/>
    <w:rsid w:val="00AD668C"/>
    <w:rsid w:val="00B03EE0"/>
    <w:rsid w:val="00B61776"/>
    <w:rsid w:val="00B66738"/>
    <w:rsid w:val="00B70432"/>
    <w:rsid w:val="00B93CF1"/>
    <w:rsid w:val="00BA0A58"/>
    <w:rsid w:val="00BA1472"/>
    <w:rsid w:val="00BA29DC"/>
    <w:rsid w:val="00C8522B"/>
    <w:rsid w:val="00C94B2D"/>
    <w:rsid w:val="00CB18E0"/>
    <w:rsid w:val="00CD226F"/>
    <w:rsid w:val="00CE53BF"/>
    <w:rsid w:val="00CF3AF0"/>
    <w:rsid w:val="00CF5A5F"/>
    <w:rsid w:val="00D8777F"/>
    <w:rsid w:val="00D947AC"/>
    <w:rsid w:val="00DA611A"/>
    <w:rsid w:val="00DD3D95"/>
    <w:rsid w:val="00DE73E9"/>
    <w:rsid w:val="00DF4E02"/>
    <w:rsid w:val="00E216D2"/>
    <w:rsid w:val="00E445AD"/>
    <w:rsid w:val="00E71B40"/>
    <w:rsid w:val="00E91EF5"/>
    <w:rsid w:val="00EA0BDC"/>
    <w:rsid w:val="00EF25BF"/>
    <w:rsid w:val="00EF5D0A"/>
    <w:rsid w:val="00F01815"/>
    <w:rsid w:val="00F11FB0"/>
    <w:rsid w:val="00F241CA"/>
    <w:rsid w:val="00F30DB9"/>
    <w:rsid w:val="00F65FB2"/>
    <w:rsid w:val="00F9074E"/>
    <w:rsid w:val="00FB405A"/>
    <w:rsid w:val="00FC6C61"/>
    <w:rsid w:val="00FF40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19DE"/>
  <w15:chartTrackingRefBased/>
  <w15:docId w15:val="{9AFB2A83-9168-45A7-9BB8-B5455915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8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puestas">
    <w:name w:val="Respuestas"/>
    <w:basedOn w:val="Normal"/>
    <w:next w:val="Normal"/>
    <w:link w:val="RespuestasCar"/>
    <w:autoRedefine/>
    <w:qFormat/>
    <w:rsid w:val="00F11FB0"/>
    <w:pPr>
      <w:shd w:val="pct5" w:color="B4C6E7" w:themeColor="accent1" w:themeTint="66" w:fill="auto"/>
      <w:spacing w:after="120" w:line="240" w:lineRule="auto"/>
      <w:ind w:left="360"/>
    </w:pPr>
    <w:rPr>
      <w:rFonts w:ascii="Elixia" w:hAnsi="Elixia"/>
      <w:b/>
      <w:bCs/>
      <w:color w:val="2F5496" w:themeColor="accent1" w:themeShade="BF"/>
      <w:sz w:val="40"/>
      <w:szCs w:val="32"/>
    </w:rPr>
  </w:style>
  <w:style w:type="character" w:customStyle="1" w:styleId="RespuestasCar">
    <w:name w:val="Respuestas Car"/>
    <w:basedOn w:val="Fuentedeprrafopredeter"/>
    <w:link w:val="Respuestas"/>
    <w:rsid w:val="00F11FB0"/>
    <w:rPr>
      <w:rFonts w:ascii="Elixia" w:hAnsi="Elixia"/>
      <w:b/>
      <w:bCs/>
      <w:color w:val="2F5496" w:themeColor="accent1" w:themeShade="BF"/>
      <w:sz w:val="40"/>
      <w:szCs w:val="32"/>
      <w:shd w:val="pct5" w:color="B4C6E7" w:themeColor="accent1" w:themeTint="66" w:fill="auto"/>
    </w:rPr>
  </w:style>
  <w:style w:type="paragraph" w:customStyle="1" w:styleId="Ttulos">
    <w:name w:val="Títulos"/>
    <w:basedOn w:val="Normal"/>
    <w:next w:val="Respuestas"/>
    <w:link w:val="TtulosCar"/>
    <w:autoRedefine/>
    <w:qFormat/>
    <w:rsid w:val="004A0B0E"/>
    <w:pPr>
      <w:shd w:val="pct12" w:color="ED7D31" w:themeColor="accent2" w:fill="1F3864" w:themeFill="accent1" w:themeFillShade="80"/>
      <w:spacing w:after="0" w:line="240" w:lineRule="auto"/>
      <w:jc w:val="center"/>
    </w:pPr>
    <w:rPr>
      <w:rFonts w:ascii="Anurati" w:hAnsi="Anurati"/>
      <w:caps/>
      <w:color w:val="FFFFFF" w:themeColor="background1"/>
      <w:sz w:val="48"/>
    </w:rPr>
  </w:style>
  <w:style w:type="character" w:customStyle="1" w:styleId="TtulosCar">
    <w:name w:val="Títulos Car"/>
    <w:basedOn w:val="Fuentedeprrafopredeter"/>
    <w:link w:val="Ttulos"/>
    <w:rsid w:val="004A0B0E"/>
    <w:rPr>
      <w:rFonts w:ascii="Anurati" w:hAnsi="Anurati"/>
      <w:caps/>
      <w:color w:val="FFFFFF" w:themeColor="background1"/>
      <w:sz w:val="48"/>
      <w:shd w:val="pct12" w:color="ED7D31" w:themeColor="accent2" w:fill="1F3864" w:themeFill="accent1" w:themeFillShade="80"/>
    </w:rPr>
  </w:style>
  <w:style w:type="paragraph" w:styleId="Encabezado">
    <w:name w:val="header"/>
    <w:basedOn w:val="Normal"/>
    <w:link w:val="EncabezadoCar"/>
    <w:uiPriority w:val="99"/>
    <w:unhideWhenUsed/>
    <w:rsid w:val="00006A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6A93"/>
  </w:style>
  <w:style w:type="paragraph" w:styleId="Piedepgina">
    <w:name w:val="footer"/>
    <w:basedOn w:val="Normal"/>
    <w:link w:val="PiedepginaCar"/>
    <w:uiPriority w:val="99"/>
    <w:unhideWhenUsed/>
    <w:rsid w:val="00006A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6A93"/>
  </w:style>
  <w:style w:type="paragraph" w:styleId="Prrafodelista">
    <w:name w:val="List Paragraph"/>
    <w:basedOn w:val="Normal"/>
    <w:uiPriority w:val="34"/>
    <w:qFormat/>
    <w:rsid w:val="00972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712312">
      <w:bodyDiv w:val="1"/>
      <w:marLeft w:val="0"/>
      <w:marRight w:val="0"/>
      <w:marTop w:val="0"/>
      <w:marBottom w:val="0"/>
      <w:divBdr>
        <w:top w:val="none" w:sz="0" w:space="0" w:color="auto"/>
        <w:left w:val="none" w:sz="0" w:space="0" w:color="auto"/>
        <w:bottom w:val="none" w:sz="0" w:space="0" w:color="auto"/>
        <w:right w:val="none" w:sz="0" w:space="0" w:color="auto"/>
      </w:divBdr>
    </w:div>
    <w:div w:id="441340900">
      <w:bodyDiv w:val="1"/>
      <w:marLeft w:val="0"/>
      <w:marRight w:val="0"/>
      <w:marTop w:val="0"/>
      <w:marBottom w:val="0"/>
      <w:divBdr>
        <w:top w:val="none" w:sz="0" w:space="0" w:color="auto"/>
        <w:left w:val="none" w:sz="0" w:space="0" w:color="auto"/>
        <w:bottom w:val="none" w:sz="0" w:space="0" w:color="auto"/>
        <w:right w:val="none" w:sz="0" w:space="0" w:color="auto"/>
      </w:divBdr>
      <w:divsChild>
        <w:div w:id="1844854809">
          <w:marLeft w:val="0"/>
          <w:marRight w:val="0"/>
          <w:marTop w:val="0"/>
          <w:marBottom w:val="0"/>
          <w:divBdr>
            <w:top w:val="none" w:sz="0" w:space="0" w:color="auto"/>
            <w:left w:val="none" w:sz="0" w:space="0" w:color="auto"/>
            <w:bottom w:val="none" w:sz="0" w:space="0" w:color="auto"/>
            <w:right w:val="none" w:sz="0" w:space="0" w:color="auto"/>
          </w:divBdr>
          <w:divsChild>
            <w:div w:id="316417209">
              <w:marLeft w:val="0"/>
              <w:marRight w:val="0"/>
              <w:marTop w:val="0"/>
              <w:marBottom w:val="0"/>
              <w:divBdr>
                <w:top w:val="none" w:sz="0" w:space="0" w:color="auto"/>
                <w:left w:val="none" w:sz="0" w:space="0" w:color="auto"/>
                <w:bottom w:val="none" w:sz="0" w:space="0" w:color="auto"/>
                <w:right w:val="none" w:sz="0" w:space="0" w:color="auto"/>
              </w:divBdr>
            </w:div>
            <w:div w:id="18750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02823">
      <w:bodyDiv w:val="1"/>
      <w:marLeft w:val="0"/>
      <w:marRight w:val="0"/>
      <w:marTop w:val="0"/>
      <w:marBottom w:val="0"/>
      <w:divBdr>
        <w:top w:val="none" w:sz="0" w:space="0" w:color="auto"/>
        <w:left w:val="none" w:sz="0" w:space="0" w:color="auto"/>
        <w:bottom w:val="none" w:sz="0" w:space="0" w:color="auto"/>
        <w:right w:val="none" w:sz="0" w:space="0" w:color="auto"/>
      </w:divBdr>
    </w:div>
    <w:div w:id="705641061">
      <w:bodyDiv w:val="1"/>
      <w:marLeft w:val="0"/>
      <w:marRight w:val="0"/>
      <w:marTop w:val="0"/>
      <w:marBottom w:val="0"/>
      <w:divBdr>
        <w:top w:val="none" w:sz="0" w:space="0" w:color="auto"/>
        <w:left w:val="none" w:sz="0" w:space="0" w:color="auto"/>
        <w:bottom w:val="none" w:sz="0" w:space="0" w:color="auto"/>
        <w:right w:val="none" w:sz="0" w:space="0" w:color="auto"/>
      </w:divBdr>
    </w:div>
    <w:div w:id="1708946941">
      <w:bodyDiv w:val="1"/>
      <w:marLeft w:val="0"/>
      <w:marRight w:val="0"/>
      <w:marTop w:val="0"/>
      <w:marBottom w:val="0"/>
      <w:divBdr>
        <w:top w:val="none" w:sz="0" w:space="0" w:color="auto"/>
        <w:left w:val="none" w:sz="0" w:space="0" w:color="auto"/>
        <w:bottom w:val="none" w:sz="0" w:space="0" w:color="auto"/>
        <w:right w:val="none" w:sz="0" w:space="0" w:color="auto"/>
      </w:divBdr>
      <w:divsChild>
        <w:div w:id="1396775106">
          <w:marLeft w:val="0"/>
          <w:marRight w:val="0"/>
          <w:marTop w:val="0"/>
          <w:marBottom w:val="0"/>
          <w:divBdr>
            <w:top w:val="none" w:sz="0" w:space="0" w:color="auto"/>
            <w:left w:val="none" w:sz="0" w:space="0" w:color="auto"/>
            <w:bottom w:val="none" w:sz="0" w:space="0" w:color="auto"/>
            <w:right w:val="none" w:sz="0" w:space="0" w:color="auto"/>
          </w:divBdr>
          <w:divsChild>
            <w:div w:id="2336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644</Words>
  <Characters>3547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Ivanobix Rap</dc:creator>
  <cp:keywords/>
  <dc:description/>
  <cp:lastModifiedBy>Ivanobix Rap</cp:lastModifiedBy>
  <cp:revision>152</cp:revision>
  <dcterms:created xsi:type="dcterms:W3CDTF">2020-03-20T11:23:00Z</dcterms:created>
  <dcterms:modified xsi:type="dcterms:W3CDTF">2020-03-31T10:02:00Z</dcterms:modified>
</cp:coreProperties>
</file>