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68E02" w14:textId="1422D8D1" w:rsidR="00836E2E" w:rsidRPr="00836E2E" w:rsidRDefault="00836E2E" w:rsidP="00836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836E2E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Звук</w:t>
      </w:r>
    </w:p>
    <w:p w14:paraId="6ABE0338" w14:textId="208CF1D7" w:rsidR="009C7A38" w:rsidRPr="00836E2E" w:rsidRDefault="009C7A38" w:rsidP="009C7A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Звук - воспринимаемое слухом физическое явление, порождаемое колебательными движениями частиц воздуха или другой среды.</w:t>
      </w:r>
    </w:p>
    <w:p w14:paraId="168E7ABA" w14:textId="77777777" w:rsidR="009C7A38" w:rsidRPr="00836E2E" w:rsidRDefault="009C7A38" w:rsidP="009C7A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Высота ноты определяется частотой, а громкость – амплитудой</w:t>
      </w:r>
    </w:p>
    <w:p w14:paraId="7306DCF3" w14:textId="77777777" w:rsidR="00046C2D" w:rsidRDefault="006B29E9" w:rsidP="00046C2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6C43543" wp14:editId="303C03D6">
            <wp:extent cx="5230608" cy="2705100"/>
            <wp:effectExtent l="0" t="0" r="8255" b="0"/>
            <wp:docPr id="5" name="Picture 5" descr="http://programming-lang.com/ru/comp_soft/kvint/1/i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soft/kvint/1/i_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08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5CFF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Диапазон звуковых частот, которые воспринимаются ухом человека, называется диапазоном </w:t>
      </w:r>
      <w:proofErr w:type="spellStart"/>
      <w:r w:rsidRPr="00836E2E">
        <w:rPr>
          <w:rFonts w:ascii="Times New Roman" w:hAnsi="Times New Roman" w:cs="Times New Roman"/>
          <w:sz w:val="28"/>
          <w:szCs w:val="28"/>
          <w:lang w:val="ru-RU"/>
        </w:rPr>
        <w:t>аудиочастот</w:t>
      </w:r>
      <w:proofErr w:type="spellEnd"/>
      <w:r w:rsidRPr="00836E2E">
        <w:rPr>
          <w:rFonts w:ascii="Times New Roman" w:hAnsi="Times New Roman" w:cs="Times New Roman"/>
          <w:sz w:val="28"/>
          <w:szCs w:val="28"/>
          <w:lang w:val="ru-RU"/>
        </w:rPr>
        <w:t>. Он простирается от 20 Гц до 20 кГц.</w:t>
      </w:r>
    </w:p>
    <w:p w14:paraId="57979341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При сложении нескольких различных по частоте синусоидальных колебаний возникает сложное колебание. И наоборот, сложный сигнал можно разложить на ряд входящих в него чистых синусоидальных колебаний. Среди этих простых синусоидальных колебаний различают основную, или первую, гармонику и набор гармоник. Таким образом, любой сложный сигнал может быть разложен на следующие компоненты:</w:t>
      </w:r>
    </w:p>
    <w:p w14:paraId="6CF8FEAD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4F196D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1. Первая, или основная, гармоника. Простое синусоидальное колебание, имеющее тот же период, что и исходное сложное колебание.</w:t>
      </w:r>
    </w:p>
    <w:p w14:paraId="208F37B3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2. Набор гармоник. Простые синусоидальные колебания, частоты которых кратны частоте основной гармоники. Например, если частота первой гармоники равна 100 Гц, то</w:t>
      </w:r>
    </w:p>
    <w:p w14:paraId="3158A459" w14:textId="1CD8A555" w:rsidR="00B96290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4B6CAB" w14:textId="77777777" w:rsidR="00836E2E" w:rsidRPr="00836E2E" w:rsidRDefault="00836E2E" w:rsidP="00836E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A5A766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частота 2-й гармоники = 2 * 100 = 200 Гц;</w:t>
      </w:r>
    </w:p>
    <w:p w14:paraId="5E13CF51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частота 3-й гармоники = 3 * 100 = 300 Гц;</w:t>
      </w:r>
    </w:p>
    <w:p w14:paraId="39053968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частота 4-й гармоники = 4 * 100 = 400 Гц и т. д.</w:t>
      </w:r>
    </w:p>
    <w:p w14:paraId="1878229A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D41CED" w14:textId="77777777" w:rsidR="00B96290" w:rsidRPr="00836E2E" w:rsidRDefault="00B9629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Чем больше номер гармоники, т. е. чем выше ее частота, тем меньше ее амплитуда. Поэтому высшими гармониками обычно пренебрегают.</w:t>
      </w:r>
    </w:p>
    <w:p w14:paraId="0B6685AB" w14:textId="77777777" w:rsidR="00B96290" w:rsidRDefault="00B962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22B53A" w14:textId="77777777" w:rsidR="00B52550" w:rsidRPr="00836E2E" w:rsidRDefault="00B5255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lastRenderedPageBreak/>
        <w:t>Дискретизация - процесс превращения непрерывного сигнала в цифровой.</w:t>
      </w:r>
    </w:p>
    <w:p w14:paraId="098F768C" w14:textId="77777777" w:rsidR="00B52550" w:rsidRPr="00836E2E" w:rsidRDefault="00B5255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6E2E">
        <w:rPr>
          <w:rFonts w:ascii="Times New Roman" w:hAnsi="Times New Roman" w:cs="Times New Roman"/>
          <w:sz w:val="28"/>
          <w:szCs w:val="28"/>
          <w:lang w:val="ru-RU"/>
        </w:rPr>
        <w:t>Сэмпл</w:t>
      </w:r>
      <w:proofErr w:type="spellEnd"/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– минимальная часть аудио сигнала, содержащая амплитудное значение звуковой волны.</w:t>
      </w:r>
    </w:p>
    <w:p w14:paraId="5FC391BA" w14:textId="77777777" w:rsidR="00B52550" w:rsidRPr="00836E2E" w:rsidRDefault="00B5255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Частота дискретизации –  это временной интервал между </w:t>
      </w:r>
      <w:proofErr w:type="spellStart"/>
      <w:r w:rsidRPr="00836E2E">
        <w:rPr>
          <w:rFonts w:ascii="Times New Roman" w:hAnsi="Times New Roman" w:cs="Times New Roman"/>
          <w:sz w:val="28"/>
          <w:szCs w:val="28"/>
          <w:lang w:val="ru-RU"/>
        </w:rPr>
        <w:t>сэмплами</w:t>
      </w:r>
      <w:proofErr w:type="spellEnd"/>
      <w:r w:rsidRPr="00836E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BA879A" w14:textId="77777777" w:rsidR="00B52550" w:rsidRPr="00836E2E" w:rsidRDefault="00B52550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Битовая глубина звука - количество разрядов для хранения каждого </w:t>
      </w:r>
      <w:proofErr w:type="spellStart"/>
      <w:r w:rsidRPr="00836E2E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аналогового сигнала.</w:t>
      </w:r>
    </w:p>
    <w:p w14:paraId="4AF10286" w14:textId="77777777" w:rsidR="00F65A10" w:rsidRDefault="00F65A10" w:rsidP="00C0792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65A1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96C00F0" wp14:editId="0F6CA2A6">
            <wp:extent cx="6152515" cy="3340735"/>
            <wp:effectExtent l="0" t="0" r="635" b="0"/>
            <wp:docPr id="2050" name="Picture 2" descr="Image result for дискретизация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дискретизация э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DB65D" w14:textId="64E8BAD3" w:rsidR="003C15F7" w:rsidRDefault="003C15F7" w:rsidP="00836E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7D9F1AA" w14:textId="77777777" w:rsidR="00682177" w:rsidRDefault="00682177" w:rsidP="006651D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821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D7222D0" wp14:editId="4EAE74E8">
            <wp:extent cx="5753903" cy="2800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578" w14:textId="77777777" w:rsidR="003B09DC" w:rsidRPr="00836E2E" w:rsidRDefault="00017FAD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Хотя в музыкальной грамоте</w:t>
      </w:r>
      <w:r w:rsidR="003B09DC"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нот всего семь (до ре ми фа со ля си), на самом деле </w:t>
      </w:r>
      <w:r w:rsidRPr="00836E2E">
        <w:rPr>
          <w:rFonts w:ascii="Times New Roman" w:hAnsi="Times New Roman" w:cs="Times New Roman"/>
          <w:sz w:val="28"/>
          <w:szCs w:val="28"/>
          <w:lang w:val="ru-RU"/>
        </w:rPr>
        <w:t>всего</w:t>
      </w:r>
      <w:r w:rsidR="003B09DC"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12 полутонов. А семь нот – это то, какие из 12 полутонов берут для того, чтобы песня звучала с нужным настроением.</w:t>
      </w:r>
    </w:p>
    <w:p w14:paraId="6927F6D8" w14:textId="77777777" w:rsidR="00773538" w:rsidRDefault="00773538" w:rsidP="006651D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353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5C7BF20" wp14:editId="2AFBF61C">
            <wp:extent cx="6152515" cy="16332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CE5" w14:textId="77777777" w:rsidR="00682177" w:rsidRDefault="00682177" w:rsidP="006651D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1D4E97" wp14:editId="425CB618">
            <wp:extent cx="6152515" cy="2882265"/>
            <wp:effectExtent l="0" t="0" r="635" b="0"/>
            <wp:docPr id="3" name="Picture 3" descr="ГРАМОТА.РУ – справочно-информационный интернет-портал «Русский язык» | Фор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МОТА.РУ – справочно-информационный интернет-портал «Русский язык» | Фору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83C4" w14:textId="77777777" w:rsidR="003B4E75" w:rsidRPr="00836E2E" w:rsidRDefault="007C5129" w:rsidP="00836E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теории, так как каждый полутон нужно умножать на одно и тоже значение, чтобы получить следующий, то и</w:t>
      </w:r>
      <w:r w:rsidR="001A4570" w:rsidRPr="00836E2E">
        <w:rPr>
          <w:rFonts w:ascii="Times New Roman" w:hAnsi="Times New Roman" w:cs="Times New Roman"/>
          <w:sz w:val="28"/>
          <w:szCs w:val="28"/>
          <w:lang w:val="ru-RU"/>
        </w:rPr>
        <w:t>з того, что октава – это увеличение частоты вдвое, а также того, что в октаве 12 полутонов, следует, что для получения следующего полутона нужно</w:t>
      </w:r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умножить частоту на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≈1.059</m:t>
        </m:r>
      </m:oMath>
      <w:r w:rsidR="00564F21" w:rsidRPr="00836E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77E997" w14:textId="77777777" w:rsidR="007A58C2" w:rsidRPr="007C5129" w:rsidRDefault="003B4E75" w:rsidP="00836E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На практике, иногда округляют часть интервалов до более рациональных:</w:t>
      </w:r>
      <w:r w:rsidR="007C5129"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2"/>
        <w:gridCol w:w="2148"/>
        <w:gridCol w:w="2724"/>
        <w:gridCol w:w="2285"/>
      </w:tblGrid>
      <w:tr w:rsidR="005C6DF8" w14:paraId="3B0D127D" w14:textId="77777777" w:rsidTr="005C6DF8">
        <w:tc>
          <w:tcPr>
            <w:tcW w:w="2607" w:type="dxa"/>
          </w:tcPr>
          <w:p w14:paraId="1F493B92" w14:textId="77777777" w:rsidR="005C6DF8" w:rsidRPr="005C6DF8" w:rsidRDefault="005C6DF8" w:rsidP="005A6D25">
            <w:pPr>
              <w:jc w:val="righ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Интервал</w:t>
            </w:r>
          </w:p>
        </w:tc>
        <w:tc>
          <w:tcPr>
            <w:tcW w:w="2181" w:type="dxa"/>
          </w:tcPr>
          <w:p w14:paraId="577F114D" w14:textId="77777777" w:rsidR="005C6DF8" w:rsidRPr="005C6DF8" w:rsidRDefault="005C6DF8" w:rsidP="005A6D25">
            <w:pPr>
              <w:jc w:val="right"/>
              <w:rPr>
                <w:b/>
                <w:lang w:val="ru-RU"/>
              </w:rPr>
            </w:pPr>
            <w:r w:rsidRPr="005C6DF8">
              <w:rPr>
                <w:b/>
                <w:lang w:val="ru-RU"/>
              </w:rPr>
              <w:t>Рациональное отношение</w:t>
            </w:r>
          </w:p>
        </w:tc>
        <w:tc>
          <w:tcPr>
            <w:tcW w:w="2792" w:type="dxa"/>
          </w:tcPr>
          <w:p w14:paraId="40C798D4" w14:textId="77777777" w:rsidR="005C6DF8" w:rsidRPr="005C6DF8" w:rsidRDefault="005C6DF8" w:rsidP="005A6D25">
            <w:pPr>
              <w:jc w:val="righ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Рациональное отношение в десятичном виде</w:t>
            </w:r>
          </w:p>
        </w:tc>
        <w:tc>
          <w:tcPr>
            <w:tcW w:w="2325" w:type="dxa"/>
          </w:tcPr>
          <w:p w14:paraId="443EDF66" w14:textId="77777777" w:rsidR="005C6DF8" w:rsidRPr="005C6DF8" w:rsidRDefault="005C6DF8" w:rsidP="005A6D25">
            <w:pPr>
              <w:jc w:val="right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Теоретическое значение</w:t>
            </w:r>
          </w:p>
        </w:tc>
      </w:tr>
      <w:tr w:rsidR="005C6DF8" w14:paraId="34195906" w14:textId="77777777" w:rsidTr="005C6DF8">
        <w:tc>
          <w:tcPr>
            <w:tcW w:w="2607" w:type="dxa"/>
          </w:tcPr>
          <w:p w14:paraId="7F8B155B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Прима</w:t>
            </w:r>
          </w:p>
        </w:tc>
        <w:tc>
          <w:tcPr>
            <w:tcW w:w="2181" w:type="dxa"/>
          </w:tcPr>
          <w:p w14:paraId="15BF3CFF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7C5129">
              <w:rPr>
                <w:lang w:val="ru-RU"/>
              </w:rPr>
              <w:t>/1</w:t>
            </w:r>
          </w:p>
        </w:tc>
        <w:tc>
          <w:tcPr>
            <w:tcW w:w="2792" w:type="dxa"/>
          </w:tcPr>
          <w:p w14:paraId="6493BCB4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1</w:t>
            </w:r>
          </w:p>
        </w:tc>
        <w:tc>
          <w:tcPr>
            <w:tcW w:w="2325" w:type="dxa"/>
          </w:tcPr>
          <w:p w14:paraId="12BB3CD4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C6DF8" w14:paraId="302A41D6" w14:textId="77777777" w:rsidTr="005C6DF8">
        <w:tc>
          <w:tcPr>
            <w:tcW w:w="2607" w:type="dxa"/>
          </w:tcPr>
          <w:p w14:paraId="4B790402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Малая секунда (полутон)</w:t>
            </w:r>
          </w:p>
        </w:tc>
        <w:tc>
          <w:tcPr>
            <w:tcW w:w="2181" w:type="dxa"/>
          </w:tcPr>
          <w:p w14:paraId="7C9BAFD8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16/15</w:t>
            </w:r>
          </w:p>
        </w:tc>
        <w:tc>
          <w:tcPr>
            <w:tcW w:w="2792" w:type="dxa"/>
          </w:tcPr>
          <w:p w14:paraId="7BB5D99E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1.066</w:t>
            </w:r>
          </w:p>
        </w:tc>
        <w:tc>
          <w:tcPr>
            <w:tcW w:w="2325" w:type="dxa"/>
          </w:tcPr>
          <w:p w14:paraId="0A6A6ED3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1.059</w:t>
            </w:r>
          </w:p>
        </w:tc>
      </w:tr>
      <w:tr w:rsidR="005C6DF8" w14:paraId="2759036B" w14:textId="77777777" w:rsidTr="005C6DF8">
        <w:tc>
          <w:tcPr>
            <w:tcW w:w="2607" w:type="dxa"/>
          </w:tcPr>
          <w:p w14:paraId="602C7686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Большая секунда (тон)</w:t>
            </w:r>
          </w:p>
        </w:tc>
        <w:tc>
          <w:tcPr>
            <w:tcW w:w="2181" w:type="dxa"/>
          </w:tcPr>
          <w:p w14:paraId="24CBCCF8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9/8</w:t>
            </w:r>
          </w:p>
        </w:tc>
        <w:tc>
          <w:tcPr>
            <w:tcW w:w="2792" w:type="dxa"/>
          </w:tcPr>
          <w:p w14:paraId="39831B37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1.125</w:t>
            </w:r>
          </w:p>
        </w:tc>
        <w:tc>
          <w:tcPr>
            <w:tcW w:w="2325" w:type="dxa"/>
          </w:tcPr>
          <w:p w14:paraId="75B7CDA4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1.122</w:t>
            </w:r>
          </w:p>
        </w:tc>
      </w:tr>
      <w:tr w:rsidR="005C6DF8" w14:paraId="5B72AD98" w14:textId="77777777" w:rsidTr="005C6DF8">
        <w:tc>
          <w:tcPr>
            <w:tcW w:w="2607" w:type="dxa"/>
          </w:tcPr>
          <w:p w14:paraId="1CE4D6A5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Малая терция (1.5 тона)</w:t>
            </w:r>
          </w:p>
        </w:tc>
        <w:tc>
          <w:tcPr>
            <w:tcW w:w="2181" w:type="dxa"/>
          </w:tcPr>
          <w:p w14:paraId="120B4951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6/5</w:t>
            </w:r>
          </w:p>
        </w:tc>
        <w:tc>
          <w:tcPr>
            <w:tcW w:w="2792" w:type="dxa"/>
          </w:tcPr>
          <w:p w14:paraId="560865F1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 w:rsidRPr="007C5129">
              <w:rPr>
                <w:lang w:val="ru-RU"/>
              </w:rPr>
              <w:t>1.2</w:t>
            </w:r>
          </w:p>
        </w:tc>
        <w:tc>
          <w:tcPr>
            <w:tcW w:w="2325" w:type="dxa"/>
          </w:tcPr>
          <w:p w14:paraId="1B3BAD43" w14:textId="77777777" w:rsidR="005C6DF8" w:rsidRPr="007C5129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1.189</w:t>
            </w:r>
          </w:p>
        </w:tc>
      </w:tr>
      <w:tr w:rsidR="005C6DF8" w14:paraId="39B0840D" w14:textId="77777777" w:rsidTr="005C6DF8">
        <w:tc>
          <w:tcPr>
            <w:tcW w:w="2607" w:type="dxa"/>
          </w:tcPr>
          <w:p w14:paraId="597A7A48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Большая терция (2 тона)</w:t>
            </w:r>
          </w:p>
        </w:tc>
        <w:tc>
          <w:tcPr>
            <w:tcW w:w="2181" w:type="dxa"/>
          </w:tcPr>
          <w:p w14:paraId="4AB202BC" w14:textId="77777777" w:rsidR="005C6DF8" w:rsidRPr="005A6D25" w:rsidRDefault="005C6DF8" w:rsidP="005A6D25">
            <w:pPr>
              <w:jc w:val="right"/>
            </w:pPr>
            <w:r>
              <w:t>5/4</w:t>
            </w:r>
          </w:p>
        </w:tc>
        <w:tc>
          <w:tcPr>
            <w:tcW w:w="2792" w:type="dxa"/>
          </w:tcPr>
          <w:p w14:paraId="2A1FB353" w14:textId="77777777" w:rsidR="005C6DF8" w:rsidRPr="005A6D25" w:rsidRDefault="005C6DF8" w:rsidP="005A6D25">
            <w:pPr>
              <w:jc w:val="right"/>
            </w:pPr>
            <w:r>
              <w:t>1.25</w:t>
            </w:r>
          </w:p>
        </w:tc>
        <w:tc>
          <w:tcPr>
            <w:tcW w:w="2325" w:type="dxa"/>
          </w:tcPr>
          <w:p w14:paraId="1D2F4681" w14:textId="77777777" w:rsidR="005C6DF8" w:rsidRP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1.259</w:t>
            </w:r>
          </w:p>
        </w:tc>
      </w:tr>
      <w:tr w:rsidR="005C6DF8" w14:paraId="23DD3B6E" w14:textId="77777777" w:rsidTr="005C6DF8">
        <w:tc>
          <w:tcPr>
            <w:tcW w:w="2607" w:type="dxa"/>
          </w:tcPr>
          <w:p w14:paraId="43C6C19C" w14:textId="77777777" w:rsidR="005C6DF8" w:rsidRPr="005A6D25" w:rsidRDefault="005C6DF8" w:rsidP="005A6D25">
            <w:pPr>
              <w:jc w:val="right"/>
            </w:pPr>
            <w:r>
              <w:rPr>
                <w:lang w:val="ru-RU"/>
              </w:rPr>
              <w:t>Кварта</w:t>
            </w:r>
            <w:r>
              <w:t xml:space="preserve"> (2.5 </w:t>
            </w:r>
            <w:r>
              <w:rPr>
                <w:lang w:val="ru-RU"/>
              </w:rPr>
              <w:t>тона</w:t>
            </w:r>
            <w:r>
              <w:t>)</w:t>
            </w:r>
          </w:p>
        </w:tc>
        <w:tc>
          <w:tcPr>
            <w:tcW w:w="2181" w:type="dxa"/>
          </w:tcPr>
          <w:p w14:paraId="3AFE642D" w14:textId="77777777" w:rsidR="005C6DF8" w:rsidRPr="005A6D25" w:rsidRDefault="005C6DF8" w:rsidP="005A6D25">
            <w:pPr>
              <w:jc w:val="right"/>
            </w:pPr>
            <w:r>
              <w:t>4/3</w:t>
            </w:r>
          </w:p>
        </w:tc>
        <w:tc>
          <w:tcPr>
            <w:tcW w:w="2792" w:type="dxa"/>
          </w:tcPr>
          <w:p w14:paraId="4C55D868" w14:textId="77777777" w:rsidR="005C6DF8" w:rsidRPr="005A6D25" w:rsidRDefault="005C6DF8" w:rsidP="005A6D25">
            <w:pPr>
              <w:jc w:val="right"/>
            </w:pPr>
            <w:r>
              <w:t>1.333</w:t>
            </w:r>
          </w:p>
        </w:tc>
        <w:tc>
          <w:tcPr>
            <w:tcW w:w="2325" w:type="dxa"/>
          </w:tcPr>
          <w:p w14:paraId="145BE141" w14:textId="77777777" w:rsidR="005C6DF8" w:rsidRP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1.334</w:t>
            </w:r>
          </w:p>
        </w:tc>
      </w:tr>
      <w:tr w:rsidR="005C6DF8" w14:paraId="6EFB7388" w14:textId="77777777" w:rsidTr="005C6DF8">
        <w:tc>
          <w:tcPr>
            <w:tcW w:w="2607" w:type="dxa"/>
          </w:tcPr>
          <w:p w14:paraId="793DA301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Квинта (3.5 тона)</w:t>
            </w:r>
          </w:p>
        </w:tc>
        <w:tc>
          <w:tcPr>
            <w:tcW w:w="2181" w:type="dxa"/>
          </w:tcPr>
          <w:p w14:paraId="4CA35878" w14:textId="77777777" w:rsidR="005C6DF8" w:rsidRPr="005A6D25" w:rsidRDefault="005C6DF8" w:rsidP="005A6D25">
            <w:pPr>
              <w:jc w:val="right"/>
            </w:pPr>
            <w:r>
              <w:t>3/2</w:t>
            </w:r>
          </w:p>
        </w:tc>
        <w:tc>
          <w:tcPr>
            <w:tcW w:w="2792" w:type="dxa"/>
          </w:tcPr>
          <w:p w14:paraId="3185DE38" w14:textId="77777777" w:rsidR="005C6DF8" w:rsidRPr="005A6D25" w:rsidRDefault="005C6DF8" w:rsidP="005A6D25">
            <w:pPr>
              <w:jc w:val="right"/>
            </w:pPr>
            <w:r>
              <w:t>1.5</w:t>
            </w:r>
          </w:p>
        </w:tc>
        <w:tc>
          <w:tcPr>
            <w:tcW w:w="2325" w:type="dxa"/>
          </w:tcPr>
          <w:p w14:paraId="77AAD006" w14:textId="77777777" w:rsidR="005C6DF8" w:rsidRP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1.498</w:t>
            </w:r>
          </w:p>
        </w:tc>
      </w:tr>
      <w:tr w:rsidR="005C6DF8" w14:paraId="6A73BEDB" w14:textId="77777777" w:rsidTr="005C6DF8">
        <w:tc>
          <w:tcPr>
            <w:tcW w:w="2607" w:type="dxa"/>
          </w:tcPr>
          <w:p w14:paraId="3F8C2443" w14:textId="77777777" w:rsid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Октава (6 тонов)</w:t>
            </w:r>
          </w:p>
        </w:tc>
        <w:tc>
          <w:tcPr>
            <w:tcW w:w="2181" w:type="dxa"/>
          </w:tcPr>
          <w:p w14:paraId="7E5801EB" w14:textId="77777777" w:rsidR="005C6DF8" w:rsidRPr="005A6D25" w:rsidRDefault="005C6DF8" w:rsidP="005A6D25">
            <w:pPr>
              <w:jc w:val="right"/>
            </w:pPr>
            <w:r>
              <w:t>2/1</w:t>
            </w:r>
          </w:p>
        </w:tc>
        <w:tc>
          <w:tcPr>
            <w:tcW w:w="2792" w:type="dxa"/>
          </w:tcPr>
          <w:p w14:paraId="114E7D93" w14:textId="77777777" w:rsidR="005C6DF8" w:rsidRPr="005A6D25" w:rsidRDefault="005C6DF8" w:rsidP="005A6D25">
            <w:pPr>
              <w:jc w:val="right"/>
            </w:pPr>
            <w:r>
              <w:t>2</w:t>
            </w:r>
          </w:p>
        </w:tc>
        <w:tc>
          <w:tcPr>
            <w:tcW w:w="2325" w:type="dxa"/>
          </w:tcPr>
          <w:p w14:paraId="0B3424C8" w14:textId="77777777" w:rsidR="005C6DF8" w:rsidRPr="005C6DF8" w:rsidRDefault="005C6DF8" w:rsidP="005A6D25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14:paraId="55EF5B12" w14:textId="018CDF35" w:rsidR="00836E2E" w:rsidRDefault="00836E2E" w:rsidP="00836E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80B73C" w14:textId="15782DD0" w:rsidR="00D63AE7" w:rsidRPr="00A92F2E" w:rsidRDefault="00D63AE7" w:rsidP="00D63AE7">
      <w:pPr>
        <w:pStyle w:val="a7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5BB286" w14:textId="5ADE1929" w:rsidR="00836E2E" w:rsidRDefault="00836E2E" w:rsidP="00D63A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CB56F5" w14:textId="77777777" w:rsidR="00836E2E" w:rsidRPr="00836E2E" w:rsidRDefault="00836E2E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8A4"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proofErr w:type="spellStart"/>
      <w:r w:rsidRPr="00E938A4">
        <w:rPr>
          <w:rFonts w:ascii="Times New Roman" w:hAnsi="Times New Roman" w:cs="Times New Roman"/>
          <w:sz w:val="28"/>
          <w:szCs w:val="28"/>
          <w:lang w:val="ru-RU"/>
        </w:rPr>
        <w:t>ни́жних</w:t>
      </w:r>
      <w:proofErr w:type="spellEnd"/>
      <w:r w:rsidRPr="00E93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38A4">
        <w:rPr>
          <w:rFonts w:ascii="Times New Roman" w:hAnsi="Times New Roman" w:cs="Times New Roman"/>
          <w:sz w:val="28"/>
          <w:szCs w:val="28"/>
          <w:lang w:val="ru-RU"/>
        </w:rPr>
        <w:t>часто́т</w:t>
      </w:r>
      <w:proofErr w:type="spellEnd"/>
      <w:r w:rsidRPr="00E938A4">
        <w:rPr>
          <w:rFonts w:ascii="Times New Roman" w:hAnsi="Times New Roman" w:cs="Times New Roman"/>
          <w:sz w:val="28"/>
          <w:szCs w:val="28"/>
          <w:lang w:val="ru-RU"/>
        </w:rPr>
        <w:t xml:space="preserve"> (ФНЧ)</w:t>
      </w:r>
      <w:r w:rsidRPr="00836E2E">
        <w:rPr>
          <w:rFonts w:ascii="Times New Roman" w:hAnsi="Times New Roman" w:cs="Times New Roman"/>
          <w:sz w:val="28"/>
          <w:szCs w:val="28"/>
          <w:lang w:val="ru-RU"/>
        </w:rPr>
        <w:t xml:space="preserve"> — электронный или любой другой фильтр, эффективно пропускающий частотный спектр сигнала ниже некоторой частоты (частоты среза) и подавляющий частоты сигнала выше этой частоты. Степень подавления каждой частоты зависит от вида фильтра.</w:t>
      </w:r>
    </w:p>
    <w:p w14:paraId="7ED3E970" w14:textId="77777777" w:rsidR="00836E2E" w:rsidRPr="00836E2E" w:rsidRDefault="00836E2E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F783B" w14:textId="77777777" w:rsidR="00836E2E" w:rsidRPr="00836E2E" w:rsidRDefault="00836E2E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6E2E">
        <w:rPr>
          <w:rFonts w:ascii="Times New Roman" w:hAnsi="Times New Roman" w:cs="Times New Roman"/>
          <w:sz w:val="28"/>
          <w:szCs w:val="28"/>
          <w:lang w:val="ru-RU"/>
        </w:rPr>
        <w:t>В отличие от фильтра нижних частот (НЧ), фильтр верхних частот пропускает частоты сигнала выше частоты среза, подавляя низкие частоты.</w:t>
      </w:r>
    </w:p>
    <w:p w14:paraId="40A443BA" w14:textId="77777777" w:rsidR="00836E2E" w:rsidRPr="00836E2E" w:rsidRDefault="00836E2E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29881" w14:textId="4497C0BB" w:rsidR="00836E2E" w:rsidRDefault="00151785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5750BCC" wp14:editId="29E3B250">
            <wp:simplePos x="0" y="0"/>
            <wp:positionH relativeFrom="column">
              <wp:align>center</wp:align>
            </wp:positionH>
            <wp:positionV relativeFrom="paragraph">
              <wp:posOffset>720725</wp:posOffset>
            </wp:positionV>
            <wp:extent cx="3664800" cy="2772000"/>
            <wp:effectExtent l="0" t="0" r="0" b="9525"/>
            <wp:wrapTopAndBottom/>
            <wp:docPr id="2" name="Picture 2" descr="https://upload.wikimedia.org/wikipedia/commons/thumb/2/22/Butterworth_response-ru.svg/1280px-Butterworth_response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2/Butterworth_response-ru.svg/1280px-Butterworth_response-ru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E2E" w:rsidRPr="00836E2E">
        <w:rPr>
          <w:rFonts w:ascii="Times New Roman" w:hAnsi="Times New Roman" w:cs="Times New Roman"/>
          <w:sz w:val="28"/>
          <w:szCs w:val="28"/>
          <w:lang w:val="ru-RU"/>
        </w:rPr>
        <w:t>Реализация фильтров нижних частот может быть разнообразной, включая электронные схемы, программные алгоритмы, акустические барьеры, механические системы и т. д.</w:t>
      </w:r>
    </w:p>
    <w:p w14:paraId="72065220" w14:textId="13913480" w:rsidR="00836E2E" w:rsidRDefault="00836E2E" w:rsidP="00836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806A1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8F2">
        <w:rPr>
          <w:rFonts w:ascii="Times New Roman" w:hAnsi="Times New Roman" w:cs="Times New Roman"/>
          <w:sz w:val="28"/>
          <w:szCs w:val="28"/>
          <w:lang w:val="ru-RU"/>
        </w:rPr>
        <w:t>Для звуковых волн твёрдый барьер играет роль фильтра нижних частот — например, в музыке, играющей в другой комнате, легко различимы басы, а высокие частоты отфильтровываются (звук «оглушается»). Точно так же ухом воспринимается музыка, играющая в закрытой машине.</w:t>
      </w:r>
    </w:p>
    <w:p w14:paraId="499338BD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F47404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8F2">
        <w:rPr>
          <w:rFonts w:ascii="Times New Roman" w:hAnsi="Times New Roman" w:cs="Times New Roman"/>
          <w:sz w:val="28"/>
          <w:szCs w:val="28"/>
          <w:lang w:val="ru-RU"/>
        </w:rPr>
        <w:t>Электронные фильтры нижних частот используются для подавления пульсаций напряжения на выходе выпрямителей переменного тока, для разделения частотных полос в акустических системах, в системах передачи данных для подавления высокочастотных помех и ограничения спектра сигнала, а также имеют большое число других применений.</w:t>
      </w:r>
    </w:p>
    <w:p w14:paraId="5013909F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A0156E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8F2">
        <w:rPr>
          <w:rFonts w:ascii="Times New Roman" w:hAnsi="Times New Roman" w:cs="Times New Roman"/>
          <w:sz w:val="28"/>
          <w:szCs w:val="28"/>
          <w:lang w:val="ru-RU"/>
        </w:rPr>
        <w:t>Радиопередатчики используют ФНЧ для блокировки гармонических излучений, которые могут взаимодействовать с низкочастотным полезным сигналом и создавать помехи другим радиоэлектронным средствам.</w:t>
      </w:r>
    </w:p>
    <w:p w14:paraId="2D62E57E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0AE605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8F2">
        <w:rPr>
          <w:rFonts w:ascii="Times New Roman" w:hAnsi="Times New Roman" w:cs="Times New Roman"/>
          <w:sz w:val="28"/>
          <w:szCs w:val="28"/>
          <w:lang w:val="ru-RU"/>
        </w:rPr>
        <w:t>Механические низкочастотные фильтры часто используют в контурах АВМ непрерывных систем управления в качестве корректирующих звеньев.</w:t>
      </w:r>
    </w:p>
    <w:p w14:paraId="2B272017" w14:textId="77777777" w:rsidR="009258F2" w:rsidRP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491A29" w14:textId="07CB4EAA" w:rsidR="009258F2" w:rsidRDefault="009258F2" w:rsidP="00925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8F2">
        <w:rPr>
          <w:rFonts w:ascii="Times New Roman" w:hAnsi="Times New Roman" w:cs="Times New Roman"/>
          <w:sz w:val="28"/>
          <w:szCs w:val="28"/>
          <w:lang w:val="ru-RU"/>
        </w:rPr>
        <w:t>В обработке изображений низкочастотные фильтры используются для очистки картинки от шума и создания спецэффектов, а также при сжатии изображений.</w:t>
      </w:r>
    </w:p>
    <w:p w14:paraId="1D9585DC" w14:textId="7CCF3D7D" w:rsidR="00D63AE7" w:rsidRDefault="009258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69E2F4" w14:textId="19B1597F" w:rsidR="00D63AE7" w:rsidRPr="00D63AE7" w:rsidRDefault="00D63AE7" w:rsidP="00D63A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лабораторной работе используется файл «</w:t>
      </w:r>
      <w:r>
        <w:rPr>
          <w:rFonts w:ascii="Times New Roman" w:hAnsi="Times New Roman" w:cs="Times New Roman"/>
          <w:sz w:val="28"/>
          <w:szCs w:val="28"/>
        </w:rPr>
        <w:t>tones</w:t>
      </w:r>
      <w:r w:rsidRPr="00D63AE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A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содержит 12 массивов </w:t>
      </w:r>
      <w:r w:rsidRPr="00D63AE7">
        <w:rPr>
          <w:rFonts w:ascii="Times New Roman" w:hAnsi="Times New Roman" w:cs="Times New Roman"/>
          <w:sz w:val="28"/>
          <w:szCs w:val="28"/>
          <w:lang w:val="ru-RU"/>
        </w:rPr>
        <w:t>в каждом из которых по 24000 значений, этими значениями задается синусоида определенной частоты и амплитуды.</w:t>
      </w:r>
    </w:p>
    <w:p w14:paraId="2B349737" w14:textId="77777777" w:rsidR="00D63AE7" w:rsidRPr="00D63AE7" w:rsidRDefault="00D63AE7" w:rsidP="00D63A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3AE7">
        <w:rPr>
          <w:rFonts w:ascii="Times New Roman" w:hAnsi="Times New Roman" w:cs="Times New Roman"/>
          <w:sz w:val="28"/>
          <w:szCs w:val="28"/>
          <w:lang w:val="ru-RU"/>
        </w:rPr>
        <w:t>Значения получены по следующей формуле:</w:t>
      </w:r>
    </w:p>
    <w:p w14:paraId="1B99D407" w14:textId="77777777" w:rsidR="00D63AE7" w:rsidRPr="00A92F2E" w:rsidRDefault="00D63AE7" w:rsidP="00D63AE7">
      <w:pPr>
        <w:pStyle w:val="a7"/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47FC5">
        <w:object w:dxaOrig="2140" w:dyaOrig="620" w14:anchorId="2E35A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35pt;height:41.35pt" o:ole="">
            <v:imagedata r:id="rId12" o:title=""/>
          </v:shape>
          <o:OLEObject Type="Embed" ProgID="Equation.3" ShapeID="_x0000_i1025" DrawAspect="Content" ObjectID="_1742928665" r:id="rId13"/>
        </w:object>
      </w:r>
      <w:r w:rsidRPr="00A92F2E">
        <w:rPr>
          <w:rFonts w:ascii="Times New Roman" w:hAnsi="Times New Roman" w:cs="Times New Roman"/>
          <w:sz w:val="28"/>
        </w:rPr>
        <w:t>, где</w:t>
      </w:r>
    </w:p>
    <w:p w14:paraId="7767C91C" w14:textId="77777777" w:rsidR="00D63AE7" w:rsidRPr="00D63AE7" w:rsidRDefault="00D63AE7" w:rsidP="00D63AE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92F2E">
        <w:rPr>
          <w:rFonts w:ascii="Times New Roman" w:hAnsi="Times New Roman" w:cs="Times New Roman"/>
          <w:sz w:val="28"/>
        </w:rPr>
        <w:t>A</w:t>
      </w:r>
      <w:r w:rsidRPr="00D63AE7">
        <w:rPr>
          <w:rFonts w:ascii="Times New Roman" w:hAnsi="Times New Roman" w:cs="Times New Roman"/>
          <w:sz w:val="28"/>
          <w:lang w:val="ru-RU"/>
        </w:rPr>
        <w:t xml:space="preserve"> – амплитуда сигнала (громкость звука);</w:t>
      </w:r>
    </w:p>
    <w:p w14:paraId="639B3CB1" w14:textId="77777777" w:rsidR="00D63AE7" w:rsidRPr="00D63AE7" w:rsidRDefault="00D63AE7" w:rsidP="00D63AE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92F2E">
        <w:rPr>
          <w:rFonts w:ascii="Times New Roman" w:hAnsi="Times New Roman" w:cs="Times New Roman"/>
          <w:sz w:val="28"/>
        </w:rPr>
        <w:t>T</w:t>
      </w:r>
      <w:r w:rsidRPr="00D63AE7">
        <w:rPr>
          <w:rFonts w:ascii="Times New Roman" w:hAnsi="Times New Roman" w:cs="Times New Roman"/>
          <w:sz w:val="28"/>
          <w:lang w:val="ru-RU"/>
        </w:rPr>
        <w:t xml:space="preserve"> – период сигнала;</w:t>
      </w:r>
    </w:p>
    <w:p w14:paraId="55744683" w14:textId="77777777" w:rsidR="00D63AE7" w:rsidRPr="00D63AE7" w:rsidRDefault="00D63AE7" w:rsidP="00D63AE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92F2E">
        <w:rPr>
          <w:rFonts w:ascii="Times New Roman" w:hAnsi="Times New Roman" w:cs="Times New Roman"/>
          <w:sz w:val="28"/>
        </w:rPr>
        <w:t>t</w:t>
      </w:r>
      <w:r w:rsidRPr="00D63AE7">
        <w:rPr>
          <w:rFonts w:ascii="Times New Roman" w:hAnsi="Times New Roman" w:cs="Times New Roman"/>
          <w:sz w:val="28"/>
          <w:lang w:val="ru-RU"/>
        </w:rPr>
        <w:t xml:space="preserve"> – время.</w:t>
      </w:r>
    </w:p>
    <w:p w14:paraId="3576EB82" w14:textId="77777777" w:rsidR="00D63AE7" w:rsidRDefault="00D63A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9C970" w14:textId="0FCFE5F5" w:rsidR="00D63AE7" w:rsidRPr="00D63AE7" w:rsidRDefault="00D63AE7" w:rsidP="00D63A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61895E" w14:textId="3E8237F7" w:rsidR="009258F2" w:rsidRPr="00151785" w:rsidRDefault="00151785" w:rsidP="00D831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proofErr w:type="spellStart"/>
      <w:r w:rsidRPr="00151785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lastRenderedPageBreak/>
        <w:t>Аудиопорт</w:t>
      </w:r>
      <w:proofErr w:type="spellEnd"/>
    </w:p>
    <w:p w14:paraId="714D41B9" w14:textId="6B7EED46" w:rsidR="009258F2" w:rsidRPr="009258F2" w:rsidRDefault="009258F2" w:rsidP="009258F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Процессорная система </w:t>
      </w:r>
      <w:r w:rsidRPr="009258F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F650DD">
        <w:rPr>
          <w:rFonts w:ascii="Times New Roman" w:eastAsia="Times New Roman" w:hAnsi="Times New Roman"/>
          <w:b/>
          <w:sz w:val="28"/>
          <w:szCs w:val="28"/>
          <w:lang w:eastAsia="ru-RU"/>
        </w:rPr>
        <w:t>D</w:t>
      </w:r>
      <w:r w:rsidRPr="009258F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Е2-70 </w:t>
      </w:r>
      <w:r w:rsidRPr="00F650DD">
        <w:rPr>
          <w:rFonts w:ascii="Times New Roman" w:eastAsia="Times New Roman" w:hAnsi="Times New Roman"/>
          <w:b/>
          <w:sz w:val="28"/>
          <w:szCs w:val="28"/>
          <w:lang w:eastAsia="ru-RU"/>
        </w:rPr>
        <w:t>Media</w:t>
      </w:r>
      <w:r w:rsidRPr="009258F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</w:t>
      </w:r>
      <w:r w:rsidRPr="00F650DD">
        <w:rPr>
          <w:rFonts w:ascii="Times New Roman" w:eastAsia="Times New Roman" w:hAnsi="Times New Roman"/>
          <w:b/>
          <w:sz w:val="28"/>
          <w:szCs w:val="28"/>
          <w:lang w:eastAsia="ru-RU"/>
        </w:rPr>
        <w:t>Computer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 включает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, который соединён с микросхемой аудиокодека (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Coder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/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Decoder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 на плате </w:t>
      </w:r>
      <w:r w:rsidRPr="00F650DD">
        <w:rPr>
          <w:rFonts w:ascii="Times New Roman" w:eastAsia="Times New Roman" w:hAnsi="Times New Roman"/>
          <w:b/>
          <w:sz w:val="28"/>
          <w:szCs w:val="28"/>
          <w:lang w:eastAsia="ru-RU"/>
        </w:rPr>
        <w:t>DE</w:t>
      </w:r>
      <w:r w:rsidRPr="009258F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2-70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По умолчанию аудиокодек настроен на скорость оцифровки 48К образцов в секунду.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обеспечивает возможность ввода аудиоинформации через разъём микрофона на стенде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DE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2-70 и возможность вывода аудиоинформации через выходной разъём.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включает 4 буфера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которые используются для хранения вводимых и выводимых данных. Вводимые данные сохраняются в левом и правом каналах читаемых буферов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а выводимые данные хранятся в левом и правом каналах записываемых буферов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Все буферы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имеют максимальную глубину 128 32-битных слов. </w:t>
      </w:r>
    </w:p>
    <w:p w14:paraId="3BDF48D9" w14:textId="48734BFE" w:rsidR="009258F2" w:rsidRPr="009258F2" w:rsidRDefault="009258F2" w:rsidP="009258F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Программируемый интерфейс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аудиопорта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состоит из четырех 32-битных регистров, как показано на рис</w:t>
      </w:r>
      <w:r w:rsidR="00D8310E">
        <w:rPr>
          <w:rFonts w:ascii="Times New Roman" w:eastAsia="Times New Roman" w:hAnsi="Times New Roman"/>
          <w:sz w:val="28"/>
          <w:szCs w:val="28"/>
          <w:lang w:val="ru-RU" w:eastAsia="ru-RU"/>
        </w:rPr>
        <w:t>унке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Регистр управления имеет адрес 0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10003040. Для получения информации о состоянии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аудиопорта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его необходимо прочитать, а для того, чтобы выполнить управляющие установки - записать. Бит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RE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этого  регистра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обеспечивает  возможность прерывания процессорной системы для ввода данных. Установка этого бита в 1 позволит контроллеру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аудиопорта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сформировать прерывание процессора, когда читаемый буфер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заполнится на 75% или более. Причем бит 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RI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в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этом случае установится в единицу, чтобы указать, что прерывание произошло. Сигнал прерывания снимется после извлечения данных из читаемых буферов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до тех пор, пока их заполнение станет менее 75</w:t>
      </w:r>
      <w:proofErr w:type="gram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%  процентов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Бит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WE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реализует  возможность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прерывания процессорной системы при выводе данных. Установка этого бита в 1 позволит аудио контроллеру сформировать сигнал прерывания, когда в записываемых буферах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останется менее 25% свободного места. При этом бит </w:t>
      </w:r>
      <w:proofErr w:type="gramStart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WI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установится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 1, чтобы указать, что прерывание произошло. Потом он может быть очищен путём освобождения записываемых буферов более, чем на 25%. </w:t>
      </w:r>
      <w:proofErr w:type="gram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Биты 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CR</w:t>
      </w:r>
      <w:proofErr w:type="gram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С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, показанные на рис</w:t>
      </w:r>
      <w:r w:rsidR="00D8310E">
        <w:rPr>
          <w:rFonts w:ascii="Times New Roman" w:eastAsia="Times New Roman" w:hAnsi="Times New Roman"/>
          <w:sz w:val="28"/>
          <w:szCs w:val="28"/>
          <w:lang w:val="ru-RU" w:eastAsia="ru-RU"/>
        </w:rPr>
        <w:t>унке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предназначены для очистки буферов записи и чтения, соответственно. Функция очистки активируется посредством установки бит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CR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С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 единицу. Функция остаётся активной до тех пор, пока соответствующие биты не будут сброшены в 0. </w:t>
      </w:r>
    </w:p>
    <w:p w14:paraId="7FFA835F" w14:textId="77777777" w:rsidR="009258F2" w:rsidRPr="009258F2" w:rsidRDefault="009258F2" w:rsidP="009258F2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88ECBD9" w14:textId="06404AB6" w:rsidR="009258F2" w:rsidRPr="0018221C" w:rsidRDefault="009258F2" w:rsidP="009258F2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09A009" wp14:editId="6E246B96">
            <wp:extent cx="57340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12E2" w14:textId="7B12F326" w:rsidR="009258F2" w:rsidRPr="00D8310E" w:rsidRDefault="009258F2" w:rsidP="009258F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D8310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Регистры </w:t>
      </w:r>
      <w:proofErr w:type="spellStart"/>
      <w:r w:rsidRPr="00D8310E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аудиопорта</w:t>
      </w:r>
      <w:proofErr w:type="spellEnd"/>
    </w:p>
    <w:p w14:paraId="0DF433C8" w14:textId="77777777" w:rsidR="009258F2" w:rsidRPr="009258F2" w:rsidRDefault="009258F2" w:rsidP="009258F2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C7344AA" w14:textId="69133DD3" w:rsidR="009258F2" w:rsidRPr="009258F2" w:rsidRDefault="009258F2" w:rsidP="009258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Доступный по чтению регистр </w:t>
      </w:r>
      <w:proofErr w:type="spellStart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Fifospace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показан на рис</w:t>
      </w:r>
      <w:r w:rsidR="00D8310E">
        <w:rPr>
          <w:rFonts w:ascii="Times New Roman" w:eastAsia="Times New Roman" w:hAnsi="Times New Roman"/>
          <w:sz w:val="28"/>
          <w:szCs w:val="28"/>
          <w:lang w:val="ru-RU" w:eastAsia="ru-RU"/>
        </w:rPr>
        <w:t>унке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Он содержит четыре 8 - битных поля. Поля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RARC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RALC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отображают число слов, хранимых в настоящий момент времени в правом и левом входных буферах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соответственно. Поля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WSRC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WSLC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показывают число слов, доступных для заполнения в текущий момент времени, в правом и левом выходных буферах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После очистки всех буферов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аудиопорта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величины, содержащиеся в </w:t>
      </w:r>
      <w:proofErr w:type="spellStart"/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Fifospace</w:t>
      </w:r>
      <w:proofErr w:type="spellEnd"/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станут следующими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RARC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=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RALC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=0 и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WSRC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=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WSLC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=128. </w:t>
      </w:r>
    </w:p>
    <w:p w14:paraId="07489D68" w14:textId="7601261E" w:rsidR="004E735C" w:rsidRDefault="009258F2" w:rsidP="009258F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Информация из регистров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data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Right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data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считывается процессором для выполнения записи аудиоинформации в буферы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ввода, и записывается - для вывода аудио. Когда данные читаются из этих регистров, то они извлекаются из вершины читаемых буферов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и когда данные записываются в эти регистры, они загружаются в записываемые буфера </w:t>
      </w:r>
      <w:r w:rsidRPr="0018221C">
        <w:rPr>
          <w:rFonts w:ascii="Times New Roman" w:eastAsia="Times New Roman" w:hAnsi="Times New Roman"/>
          <w:sz w:val="28"/>
          <w:szCs w:val="28"/>
          <w:lang w:eastAsia="ru-RU"/>
        </w:rPr>
        <w:t>FIFO</w:t>
      </w:r>
      <w:r w:rsidRPr="009258F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14:paraId="456958AF" w14:textId="77777777" w:rsidR="00716310" w:rsidRPr="00716310" w:rsidRDefault="004E735C" w:rsidP="00716310">
      <w:pPr>
        <w:jc w:val="center"/>
        <w:rPr>
          <w:rFonts w:ascii="Times New Roman" w:eastAsia="Times New Roman" w:hAnsi="Times New Roman"/>
          <w:b/>
          <w:sz w:val="36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br w:type="page"/>
      </w:r>
      <w:r w:rsidR="00716310" w:rsidRPr="00716310">
        <w:rPr>
          <w:rFonts w:ascii="Times New Roman" w:eastAsia="Times New Roman" w:hAnsi="Times New Roman"/>
          <w:b/>
          <w:sz w:val="36"/>
          <w:szCs w:val="28"/>
          <w:lang w:val="ru-RU" w:eastAsia="ru-RU"/>
        </w:rPr>
        <w:lastRenderedPageBreak/>
        <w:t>Что такое децибел</w:t>
      </w:r>
    </w:p>
    <w:p w14:paraId="319E00E4" w14:textId="77777777" w:rsidR="00716310" w:rsidRDefault="00716310" w:rsidP="00716310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50FFB423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Александр Белл выяснил, что человек перестает слышать звук, если мощность источника этого звука ниже определенного уровня, а выше критического уровня готовьте ваши уши к неприятной боли — это болевой порог.</w:t>
      </w:r>
    </w:p>
    <w:p w14:paraId="7CAE8F95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Белл поделил расстояние между порогом слышимости и болевым порогом на 13 ступеней. Таким образом он определил шкалу звуковой мощности.</w:t>
      </w:r>
    </w:p>
    <w:p w14:paraId="4FC74469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Сила звука измеряется в децибелах. Слово “децибел” состоит из двух частей: приставки “деци” и корня “бел”. “Деци” дословно означает “десятая часть”, т.е. десятая часть “бела”. Давайте теперь разбираться с тем что такое “бел”. Посмотрим на следующую иллюстрацию:</w:t>
      </w:r>
    </w:p>
    <w:p w14:paraId="5278897A" w14:textId="77777777" w:rsidR="00716310" w:rsidRPr="00716310" w:rsidRDefault="00716310" w:rsidP="0071631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drawing>
          <wp:inline distT="0" distB="0" distL="0" distR="0" wp14:anchorId="2E5E7F50" wp14:editId="3F04E9DE">
            <wp:extent cx="6152515" cy="48723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Получается, что один Бел равен 10 децибел. Это примерно уровень дыхания </w:t>
      </w:r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человека. А ноль бел или ноль децибел будет соответствовать неподвижной среде- естественному давлению такой среды на измерительный прибор или на ухо. Так как мы не способны остановить молекулы воздуха, то ноль децибел практически недостижим.</w:t>
      </w:r>
    </w:p>
    <w:p w14:paraId="753EE489" w14:textId="77777777" w:rsidR="00716310" w:rsidRPr="00716310" w:rsidRDefault="00716310" w:rsidP="0071631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Почему же было необходимо ввести </w:t>
      </w:r>
      <w:proofErr w:type="gramStart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такую казалось бы</w:t>
      </w:r>
      <w:proofErr w:type="gramEnd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сложную величину? А причина проста. Наше ухо воспринимает силу звука специфическим образом. </w:t>
      </w:r>
      <w:proofErr w:type="gramStart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</w:t>
      </w:r>
      <w:proofErr w:type="gramEnd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звук самолета и звук голоса отличаются по силе создаваемого давления в миллионы раз. Поэтому Александр Бэл для удобства разделил весь слышимый спектр звука на 13 частей. </w:t>
      </w:r>
      <w:proofErr w:type="gramStart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казалось бы</w:t>
      </w:r>
      <w:proofErr w:type="gramEnd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небольшое отличие 120 децибел- концерт рок- музыки и 160 децибел- смертельно опасное давление. Числовая разница небольшая, но нужно </w:t>
      </w:r>
      <w:proofErr w:type="gramStart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понимать</w:t>
      </w:r>
      <w:proofErr w:type="gramEnd"/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по силе давления они отличаются в тысячи раз. Это значение отвечает на вопрос “во</w:t>
      </w:r>
      <w:r w:rsidRPr="0071631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 сколько раз</w:t>
      </w:r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звук громче”, а не на “</w:t>
      </w:r>
      <w:r w:rsidRPr="0071631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насколько</w:t>
      </w:r>
      <w:r w:rsidRPr="007163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звук громче”.  Это утверждение можно проиллюстрировать следующими цифрами:</w:t>
      </w:r>
    </w:p>
    <w:p w14:paraId="08D24619" w14:textId="77777777" w:rsidR="00716310" w:rsidRPr="00716310" w:rsidRDefault="00716310" w:rsidP="007163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+10 дБ = громкость х2</w:t>
      </w:r>
    </w:p>
    <w:p w14:paraId="05D7D6F9" w14:textId="77777777" w:rsidR="00716310" w:rsidRPr="00716310" w:rsidRDefault="00716310" w:rsidP="007163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+20 дБ = громкость х4</w:t>
      </w:r>
    </w:p>
    <w:p w14:paraId="445EB02D" w14:textId="77777777" w:rsidR="00716310" w:rsidRPr="00716310" w:rsidRDefault="00716310" w:rsidP="007163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+40 дБ = громкость х16 и так далее</w:t>
      </w:r>
    </w:p>
    <w:p w14:paraId="30708B07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Есть еще один пример, который поможет вам лучше </w:t>
      </w:r>
      <w:proofErr w:type="gramStart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понять</w:t>
      </w:r>
      <w:proofErr w:type="gramEnd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что такое децибел. Когда вы отдаляйтесь на некоторое расстояние от источника звука, он воспринимается тише:</w:t>
      </w:r>
    </w:p>
    <w:p w14:paraId="689260A9" w14:textId="77777777" w:rsidR="00716310" w:rsidRPr="00716310" w:rsidRDefault="00716310" w:rsidP="00716310">
      <w:pPr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дистанция х2 = -6 дБ</w:t>
      </w:r>
    </w:p>
    <w:p w14:paraId="52931A6C" w14:textId="77777777" w:rsidR="00716310" w:rsidRPr="00716310" w:rsidRDefault="00716310" w:rsidP="00716310">
      <w:pPr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дистанция х10 = -20 дБ</w:t>
      </w:r>
    </w:p>
    <w:p w14:paraId="706971B4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Большинство единиц измерения линейны. Например, 2 сантиметра в 2 раза длиннее, чем 1 сантиметр, а 4 сантиметра в 2 раза длиннее, чем 2 сантиметра. Если построить график из этих чисел, то их свяжет прямая линия.</w:t>
      </w:r>
    </w:p>
    <w:p w14:paraId="183C09BE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Но с децибелами так не получится. Децибелы — ЛОГАРИФМИЧЕСКИЕ единицы измерения. Если вы не помните логарифмы из школьного курса математики, вот очень краткое их объяснение:</w:t>
      </w:r>
    </w:p>
    <w:p w14:paraId="524E8188" w14:textId="77777777" w:rsidR="00716310" w:rsidRPr="00716310" w:rsidRDefault="00716310" w:rsidP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Когда мы имеем дело с логарифмами, каждая следующая единица в несколько раз увеличивает число. </w:t>
      </w:r>
      <w:proofErr w:type="gramStart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Например</w:t>
      </w:r>
      <w:proofErr w:type="gramEnd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28CC317F" w14:textId="77777777" w:rsidR="00716310" w:rsidRPr="00716310" w:rsidRDefault="00716310" w:rsidP="00716310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lastRenderedPageBreak/>
        <w:t>+3 дБ = мощность х2</w:t>
      </w:r>
    </w:p>
    <w:p w14:paraId="3C93AEFA" w14:textId="77777777" w:rsidR="00716310" w:rsidRPr="00716310" w:rsidRDefault="00716310" w:rsidP="00716310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+10 дБ = мощность х10</w:t>
      </w:r>
    </w:p>
    <w:p w14:paraId="08AC7E7F" w14:textId="77777777" w:rsidR="00716310" w:rsidRPr="00716310" w:rsidRDefault="00716310" w:rsidP="00716310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+60 дБ = мощность х1000000</w:t>
      </w:r>
    </w:p>
    <w:p w14:paraId="6C4FD15F" w14:textId="289FAE21" w:rsidR="004E735C" w:rsidRPr="00716310" w:rsidRDefault="00716310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 есть звуковое давление в 20 децибел (тикающие часы) в миллион раз ниже, чем </w:t>
      </w:r>
      <w:proofErr w:type="gramStart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>давление</w:t>
      </w:r>
      <w:proofErr w:type="gramEnd"/>
      <w:r w:rsidRPr="0071631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создаваемое кричащим человеком (80 децибел).</w:t>
      </w:r>
    </w:p>
    <w:p w14:paraId="2C59398A" w14:textId="073AC01A" w:rsidR="00836E2E" w:rsidRPr="00716310" w:rsidRDefault="00716310" w:rsidP="00716310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br w:type="page"/>
      </w:r>
      <w:r w:rsidR="004E735C" w:rsidRPr="00716310">
        <w:rPr>
          <w:rFonts w:ascii="Times New Roman" w:hAnsi="Times New Roman" w:cs="Times New Roman"/>
          <w:b/>
          <w:sz w:val="36"/>
          <w:lang w:val="ru-RU"/>
        </w:rPr>
        <w:lastRenderedPageBreak/>
        <w:t>Описание программных заготовок</w:t>
      </w:r>
    </w:p>
    <w:p w14:paraId="0C16FFAE" w14:textId="72F5367A" w:rsidR="004E735C" w:rsidRPr="00716310" w:rsidRDefault="004E735C" w:rsidP="004E735C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278860A0" w14:textId="77777777" w:rsidR="004E735C" w:rsidRP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72988919"/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Файл </w:t>
      </w:r>
      <w:r w:rsidRPr="00044FEE">
        <w:rPr>
          <w:rFonts w:ascii="Times New Roman" w:eastAsia="Calibri" w:hAnsi="Times New Roman" w:cs="Times New Roman"/>
          <w:sz w:val="28"/>
          <w:szCs w:val="28"/>
        </w:rPr>
        <w:t>audio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44FEE">
        <w:rPr>
          <w:rFonts w:ascii="Times New Roman" w:eastAsia="Calibri" w:hAnsi="Times New Roman" w:cs="Times New Roman"/>
          <w:sz w:val="28"/>
          <w:szCs w:val="28"/>
        </w:rPr>
        <w:t>c</w:t>
      </w:r>
      <w:bookmarkStart w:id="1" w:name="_Hlk72230904"/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(Приложение 1) </w:t>
      </w:r>
      <w:bookmarkEnd w:id="0"/>
      <w:bookmarkEnd w:id="1"/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содержит программу на языке программирования Си, которая записывает звуки с помощью микрофона и воспроизводит их, используя динамики, подключенные к стенду. Аудио кодек, установленный на стенде, производит оцифровку звукового сигнала каждую 1/48000 секунды.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</w:rPr>
        <w:t>KEY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 выполняется очистка входных аудио буферов. Затем программа проверяет, имеются ли данные во входных аудио буферах. Во время записи звука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</w:rPr>
        <w:t>LED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</w:rPr>
        <w:t>KEY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 программа выполняет очистку выходных аудио буферов и осуществляет запись в них данных, сохраненных в памяти при записи звука. Во время воспроизведения записи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</w:rPr>
        <w:t>LED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При нажатии кнопки </w:t>
      </w:r>
      <w:r>
        <w:rPr>
          <w:rFonts w:ascii="Times New Roman" w:eastAsia="Calibri" w:hAnsi="Times New Roman" w:cs="Times New Roman"/>
          <w:sz w:val="28"/>
          <w:szCs w:val="28"/>
        </w:rPr>
        <w:t>KEY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 программа выполняет визуализацию записанного сигнала на экран монитора. 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35EF9BEA" w14:textId="77777777" w:rsidR="004E735C" w:rsidRP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3D25EA" w14:textId="77777777" w:rsidR="004E735C" w:rsidRP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Файл </w:t>
      </w:r>
      <w:r>
        <w:rPr>
          <w:rFonts w:ascii="Times New Roman" w:eastAsia="Calibri" w:hAnsi="Times New Roman" w:cs="Times New Roman"/>
          <w:sz w:val="28"/>
          <w:szCs w:val="28"/>
        </w:rPr>
        <w:t>effects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(Приложение 2) содержит модифицированную программу из файла «</w:t>
      </w:r>
      <w:r>
        <w:rPr>
          <w:rFonts w:ascii="Times New Roman" w:eastAsia="Calibri" w:hAnsi="Times New Roman" w:cs="Times New Roman"/>
          <w:sz w:val="28"/>
          <w:szCs w:val="28"/>
        </w:rPr>
        <w:t>audio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на языке программирования Си. Программа модифицирована таким образом, что при установленном в верхнем положении переключателя </w:t>
      </w:r>
      <w:r w:rsidRPr="00044FEE">
        <w:rPr>
          <w:rFonts w:ascii="Times New Roman" w:eastAsia="Calibri" w:hAnsi="Times New Roman" w:cs="Times New Roman"/>
          <w:sz w:val="28"/>
          <w:szCs w:val="28"/>
        </w:rPr>
        <w:t>SW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воспроизведение аудиозаписи замедляется, при установленном в верхнее положение переключателе </w:t>
      </w:r>
      <w:r w:rsidRPr="00044FEE">
        <w:rPr>
          <w:rFonts w:ascii="Times New Roman" w:eastAsia="Calibri" w:hAnsi="Times New Roman" w:cs="Times New Roman"/>
          <w:sz w:val="28"/>
          <w:szCs w:val="28"/>
        </w:rPr>
        <w:t>SW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 – ускоряется. Для замедления воспроизведения необходимо повторять запись каждого оцифрованного значения в выходной буфер, для ускорения – пропускать каждое второе значение. Также при установке переключателя </w:t>
      </w:r>
      <w:r w:rsidRPr="00044FEE">
        <w:rPr>
          <w:rFonts w:ascii="Times New Roman" w:eastAsia="Calibri" w:hAnsi="Times New Roman" w:cs="Times New Roman"/>
          <w:sz w:val="28"/>
          <w:szCs w:val="28"/>
        </w:rPr>
        <w:t>SW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2 в верхнее положение на воспроизводимую аудиозапись накладывается эффект эхо. Для этого, при записи в выходной буфер оцифрованного значения на него накладывается ранее оцифрованное значение, но имеющее меньшее значение громкости.</w:t>
      </w:r>
    </w:p>
    <w:p w14:paraId="1C90EF51" w14:textId="1228CF9B" w:rsid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B13431" w14:textId="77777777" w:rsidR="004E735C" w:rsidRP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592655" w14:textId="77777777" w:rsidR="004E735C" w:rsidRPr="004E735C" w:rsidRDefault="004E735C" w:rsidP="004E73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- Файл </w:t>
      </w:r>
      <w:r>
        <w:rPr>
          <w:rFonts w:ascii="Times New Roman" w:eastAsia="Calibri" w:hAnsi="Times New Roman" w:cs="Times New Roman"/>
          <w:sz w:val="28"/>
          <w:szCs w:val="28"/>
        </w:rPr>
        <w:t>synth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Pr="004E73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3 содержит программу, реализующую музыкальный синтезатор. Пока нажата клавиша на клавиатуре, воспроизводится звук определенной частоты. В таблице 2 представлено значение частоты звука и соответствующая ей клавиша на клавиатуре.</w:t>
      </w:r>
    </w:p>
    <w:p w14:paraId="4437E1F4" w14:textId="73E85A58" w:rsidR="00716310" w:rsidRDefault="00716310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07A89288" w14:textId="77777777" w:rsidR="00716310" w:rsidRPr="00716310" w:rsidRDefault="00716310" w:rsidP="0071631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2" w:name="_GoBack"/>
      <w:proofErr w:type="spellStart"/>
      <w:r w:rsidRPr="00716310">
        <w:rPr>
          <w:rFonts w:ascii="Times New Roman" w:hAnsi="Times New Roman" w:cs="Times New Roman"/>
          <w:b/>
          <w:sz w:val="36"/>
          <w:szCs w:val="28"/>
        </w:rPr>
        <w:lastRenderedPageBreak/>
        <w:t>Литература</w:t>
      </w:r>
      <w:proofErr w:type="spellEnd"/>
    </w:p>
    <w:bookmarkEnd w:id="2"/>
    <w:p w14:paraId="690A270C" w14:textId="77777777" w:rsidR="00716310" w:rsidRPr="00A412D4" w:rsidRDefault="00716310" w:rsidP="007163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88E7AD" w14:textId="77777777" w:rsidR="00716310" w:rsidRPr="00A412D4" w:rsidRDefault="00716310" w:rsidP="007163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Ефремов Н. В., Бородин А. А. Инструментальные средства проектирования и отладки цифровых систем на программируемом кристалле фирмы «</w:t>
      </w:r>
      <w:proofErr w:type="spellStart"/>
      <w:r w:rsidRPr="00A412D4">
        <w:rPr>
          <w:rFonts w:ascii="Times New Roman" w:hAnsi="Times New Roman" w:cs="Times New Roman"/>
          <w:sz w:val="28"/>
          <w:szCs w:val="28"/>
        </w:rPr>
        <w:t>Altera</w:t>
      </w:r>
      <w:proofErr w:type="spellEnd"/>
      <w:r w:rsidRPr="00A412D4">
        <w:rPr>
          <w:rFonts w:ascii="Times New Roman" w:hAnsi="Times New Roman" w:cs="Times New Roman"/>
          <w:sz w:val="28"/>
          <w:szCs w:val="28"/>
        </w:rPr>
        <w:t>». Учебное пособие. — М.: ФГБОУ ВПО МГУЛ, 2012. — 151 с.</w:t>
      </w:r>
    </w:p>
    <w:p w14:paraId="302CBC67" w14:textId="77777777" w:rsidR="00716310" w:rsidRPr="00A412D4" w:rsidRDefault="00716310" w:rsidP="007163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2D4">
        <w:rPr>
          <w:rFonts w:ascii="Times New Roman" w:hAnsi="Times New Roman" w:cs="Times New Roman"/>
          <w:sz w:val="28"/>
          <w:szCs w:val="28"/>
          <w:lang w:val="en-US"/>
        </w:rPr>
        <w:t>Altera Monitor Program. [</w:t>
      </w:r>
      <w:r w:rsidRPr="00A412D4">
        <w:rPr>
          <w:rFonts w:ascii="Times New Roman" w:hAnsi="Times New Roman" w:cs="Times New Roman"/>
          <w:sz w:val="28"/>
          <w:szCs w:val="28"/>
        </w:rPr>
        <w:t>Электронный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ресурс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] // URL: </w:t>
      </w:r>
      <w:hyperlink r:id="rId16">
        <w:r w:rsidRPr="00A412D4">
          <w:rPr>
            <w:rFonts w:ascii="Times New Roman" w:hAnsi="Times New Roman" w:cs="Times New Roman"/>
            <w:sz w:val="28"/>
            <w:szCs w:val="28"/>
            <w:lang w:val="en-US"/>
          </w:rPr>
          <w:t>http://www-ug.eecg.toronto.edu/desl/docs/Monitor_tutorial.pdf</w:t>
        </w:r>
      </w:hyperlink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DEDBF2" w14:textId="77777777" w:rsidR="004E735C" w:rsidRPr="00716310" w:rsidRDefault="004E735C" w:rsidP="004E735C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4E735C" w:rsidRPr="007163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5AB"/>
    <w:multiLevelType w:val="multilevel"/>
    <w:tmpl w:val="B5ECC3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4446F05"/>
    <w:multiLevelType w:val="multilevel"/>
    <w:tmpl w:val="B2B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E2DA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8CB7705"/>
    <w:multiLevelType w:val="multilevel"/>
    <w:tmpl w:val="B09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45D6F"/>
    <w:multiLevelType w:val="multilevel"/>
    <w:tmpl w:val="4A2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23"/>
    <w:rsid w:val="00017FAD"/>
    <w:rsid w:val="00046C2D"/>
    <w:rsid w:val="00151785"/>
    <w:rsid w:val="00151D40"/>
    <w:rsid w:val="001A4570"/>
    <w:rsid w:val="00325C58"/>
    <w:rsid w:val="00392619"/>
    <w:rsid w:val="003B09DC"/>
    <w:rsid w:val="003B4E75"/>
    <w:rsid w:val="003C15F7"/>
    <w:rsid w:val="00487162"/>
    <w:rsid w:val="004E735C"/>
    <w:rsid w:val="004F6B1C"/>
    <w:rsid w:val="0056027B"/>
    <w:rsid w:val="00564F21"/>
    <w:rsid w:val="005A6D25"/>
    <w:rsid w:val="005C6DF8"/>
    <w:rsid w:val="006651D5"/>
    <w:rsid w:val="006720E0"/>
    <w:rsid w:val="00682177"/>
    <w:rsid w:val="006A2075"/>
    <w:rsid w:val="006B29E9"/>
    <w:rsid w:val="00716310"/>
    <w:rsid w:val="00773538"/>
    <w:rsid w:val="007A58C2"/>
    <w:rsid w:val="007C5129"/>
    <w:rsid w:val="007D6267"/>
    <w:rsid w:val="00836E2E"/>
    <w:rsid w:val="009258F2"/>
    <w:rsid w:val="009C7A38"/>
    <w:rsid w:val="00A26832"/>
    <w:rsid w:val="00A62E02"/>
    <w:rsid w:val="00B52550"/>
    <w:rsid w:val="00B96290"/>
    <w:rsid w:val="00BC3FC9"/>
    <w:rsid w:val="00C06656"/>
    <w:rsid w:val="00C07926"/>
    <w:rsid w:val="00C86950"/>
    <w:rsid w:val="00D63AE7"/>
    <w:rsid w:val="00D8310E"/>
    <w:rsid w:val="00E401D3"/>
    <w:rsid w:val="00E938A4"/>
    <w:rsid w:val="00F65A10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F2F2"/>
  <w15:docId w15:val="{E587B574-17A0-46F6-91CE-EFDE7EB9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2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A6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C5129"/>
    <w:rPr>
      <w:color w:val="808080"/>
    </w:rPr>
  </w:style>
  <w:style w:type="paragraph" w:styleId="a7">
    <w:name w:val="List Paragraph"/>
    <w:basedOn w:val="a"/>
    <w:uiPriority w:val="34"/>
    <w:qFormat/>
    <w:rsid w:val="00D63AE7"/>
    <w:pPr>
      <w:suppressAutoHyphens/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semiHidden/>
    <w:unhideWhenUsed/>
    <w:rsid w:val="007163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-ug.eecg.toronto.edu/desl/docs/Monitor_tutorial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23FE6-67C4-4F64-9CCA-015654E4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1832</Words>
  <Characters>10444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Vectarrio</dc:creator>
  <cp:lastModifiedBy>Константин</cp:lastModifiedBy>
  <cp:revision>5</cp:revision>
  <dcterms:created xsi:type="dcterms:W3CDTF">2023-03-13T16:56:00Z</dcterms:created>
  <dcterms:modified xsi:type="dcterms:W3CDTF">2023-04-13T19:05:00Z</dcterms:modified>
</cp:coreProperties>
</file>