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80.png" ContentType="image/png"/>
  <Override PartName="/word/media/rId84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№7</w:t>
      </w:r>
    </w:p>
    <w:p>
      <w:pPr>
        <w:pStyle w:val="Subtitle"/>
      </w:pPr>
      <w:r>
        <w:t xml:space="preserve">НПИбд-01-25 №1032252598</w:t>
      </w:r>
    </w:p>
    <w:p>
      <w:pPr>
        <w:pStyle w:val="Author"/>
      </w:pPr>
      <w:r>
        <w:t xml:space="preserve">Иванова Ангелина Олеговна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лабораторной работы является изучение команд условного и безусловного переходов, а также приобретение навыков написания программ с использованием переходов и знакомство с назначением и структурой файла листинга.</w:t>
      </w:r>
    </w:p>
    <w:bookmarkEnd w:id="20"/>
    <w:bookmarkStart w:id="89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79" w:name="задания-лабораторной-работы"/>
    <w:p>
      <w:pPr>
        <w:pStyle w:val="Heading2"/>
      </w:pPr>
      <w:r>
        <w:t xml:space="preserve">2.1 Задания лабораторной работы</w:t>
      </w:r>
    </w:p>
    <w:bookmarkStart w:id="57" w:name="реализация-переходов-в-nasm"/>
    <w:p>
      <w:pPr>
        <w:pStyle w:val="Heading3"/>
      </w:pPr>
      <w:r>
        <w:t xml:space="preserve">2.1.1 Реализация переходов в NASM</w:t>
      </w:r>
    </w:p>
    <w:p>
      <w:pPr>
        <w:pStyle w:val="FirstParagraph"/>
      </w:pPr>
      <w:r>
        <w:t xml:space="preserve">Создали каталог для программам лабораторной работы № 7, перешли в него и создали файл lab7-1.asm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4800600" cy="1129920"/>
                  <wp:effectExtent b="0" l="0" r="0" t="0"/>
                  <wp:docPr descr="" title="Создание каталога и файла" id="2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1299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Создание каталога и файла</w:t>
            </w:r>
          </w:p>
          <w:bookmarkEnd w:id="24"/>
        </w:tc>
      </w:tr>
    </w:tbl>
    <w:p>
      <w:pPr>
        <w:pStyle w:val="BodyText"/>
      </w:pPr>
      <w:r>
        <w:t xml:space="preserve">Рассмотрели пример программы с использованием инструкции jmp. Ввели в файл lab7-1.asm текст программы из первого листинга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1"/>
          <w:p>
            <w:pPr>
              <w:pStyle w:val="Compact"/>
              <w:jc w:val="center"/>
            </w:pPr>
            <w:r>
              <w:drawing>
                <wp:inline>
                  <wp:extent cx="4800600" cy="5401418"/>
                  <wp:effectExtent b="0" l="0" r="0" t="0"/>
                  <wp:docPr descr="" title="Измененный файл lab7-1.asm" id="26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54014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Измененный файл lab7-1.asm</w:t>
            </w:r>
          </w:p>
          <w:bookmarkEnd w:id="28"/>
        </w:tc>
      </w:tr>
    </w:tbl>
    <w:p>
      <w:pPr>
        <w:pStyle w:val="BodyText"/>
      </w:pPr>
      <w:r>
        <w:t xml:space="preserve">Создали исполняемый файл и запустили его. Получили корректный результат работы данной программы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1"/>
          <w:p>
            <w:pPr>
              <w:pStyle w:val="Compact"/>
              <w:jc w:val="center"/>
            </w:pPr>
            <w:r>
              <w:drawing>
                <wp:inline>
                  <wp:extent cx="4800600" cy="901311"/>
                  <wp:effectExtent b="0" l="0" r="0" t="0"/>
                  <wp:docPr descr="" title="Создание исполняемого файла и вывод его работы" id="30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9013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Создание исполняемого файла и вывод его работы</w:t>
            </w:r>
          </w:p>
          <w:bookmarkEnd w:id="32"/>
        </w:tc>
      </w:tr>
    </w:tbl>
    <w:p>
      <w:pPr>
        <w:pStyle w:val="BodyText"/>
      </w:pPr>
      <w:r>
        <w:t xml:space="preserve">Далее изменили программу таким образом, чтобы она выводила сначала</w:t>
      </w:r>
      <w:r>
        <w:t xml:space="preserve"> </w:t>
      </w:r>
      <w:r>
        <w:t xml:space="preserve">‘Сообщение № 2’</w:t>
      </w:r>
      <w:r>
        <w:t xml:space="preserve">, потом</w:t>
      </w:r>
      <w:r>
        <w:t xml:space="preserve"> </w:t>
      </w:r>
      <w:r>
        <w:t xml:space="preserve">‘Сообщение № 1’</w:t>
      </w:r>
      <w:r>
        <w:t xml:space="preserve"> </w:t>
      </w:r>
      <w:r>
        <w:t xml:space="preserve">и завершала работу. Для этого в текст программы после вывода сообщения № 2 добавили инструкцию jmp с меткой _label1 (т.е. переход к инструкциям вывода сообщения № 1) и после вывода сообщения № 1 добавим инструкцию jmp с меткой _end (т.е. переход к инструкции call quit). Измените текст программы в соответствии со вторым листингом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1"/>
          <w:p>
            <w:pPr>
              <w:pStyle w:val="Compact"/>
              <w:jc w:val="center"/>
            </w:pPr>
            <w:r>
              <w:drawing>
                <wp:inline>
                  <wp:extent cx="4800600" cy="5401418"/>
                  <wp:effectExtent b="0" l="0" r="0" t="0"/>
                  <wp:docPr descr="" title="Измененный текст программы" id="34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54014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Измененный текст программы</w:t>
            </w:r>
          </w:p>
          <w:bookmarkEnd w:id="36"/>
        </w:tc>
      </w:tr>
    </w:tbl>
    <w:p>
      <w:pPr>
        <w:pStyle w:val="BodyText"/>
      </w:pPr>
      <w:r>
        <w:t xml:space="preserve">Создали исполняемый файл и проверили его работу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1"/>
          <w:p>
            <w:pPr>
              <w:pStyle w:val="Compact"/>
              <w:jc w:val="center"/>
            </w:pPr>
            <w:r>
              <w:drawing>
                <wp:inline>
                  <wp:extent cx="4800600" cy="901311"/>
                  <wp:effectExtent b="0" l="0" r="0" t="0"/>
                  <wp:docPr descr="" title="Создание исполняемого файла и вывод его работы" id="38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9013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Создание исполняемого файла и вывод его работы</w:t>
            </w:r>
          </w:p>
          <w:bookmarkEnd w:id="40"/>
        </w:tc>
      </w:tr>
    </w:tbl>
    <w:p>
      <w:pPr>
        <w:pStyle w:val="BodyText"/>
      </w:pPr>
      <w:r>
        <w:t xml:space="preserve">Далее изменили текст программы добавив или изменив инструкции jmp, чтобы вывод программы был следующим:</w:t>
      </w:r>
      <w:r>
        <w:t xml:space="preserve"> </w:t>
      </w:r>
      <w:r>
        <w:t xml:space="preserve">Сообщение № 3</w:t>
      </w:r>
      <w:r>
        <w:t xml:space="preserve"> </w:t>
      </w:r>
      <w:r>
        <w:t xml:space="preserve">Сообщение № 2</w:t>
      </w:r>
      <w:r>
        <w:t xml:space="preserve"> </w:t>
      </w:r>
      <w:r>
        <w:t xml:space="preserve">Сообщение № 1</w:t>
      </w:r>
    </w:p>
    <w:p>
      <w:pPr>
        <w:pStyle w:val="BodyText"/>
      </w:pPr>
      <w:r>
        <w:rPr>
          <w:b/>
          <w:bCs/>
        </w:rPr>
        <w:t xml:space="preserve">Листинг 1:</w:t>
      </w:r>
      <w:r>
        <w:br/>
      </w:r>
      <w:r>
        <w:t xml:space="preserve">%include</w:t>
      </w:r>
      <w:r>
        <w:t xml:space="preserve"> </w:t>
      </w:r>
      <w:r>
        <w:t xml:space="preserve">‘in_out.asm’</w:t>
      </w:r>
      <w:r>
        <w:t xml:space="preserve"> </w:t>
      </w:r>
      <w:r>
        <w:t xml:space="preserve">; подключение внешнего файла</w:t>
      </w:r>
      <w:r>
        <w:br/>
      </w:r>
      <w:r>
        <w:t xml:space="preserve">SECTION .data</w:t>
      </w:r>
      <w:r>
        <w:br/>
      </w:r>
      <w:r>
        <w:t xml:space="preserve">msg1: DB</w:t>
      </w:r>
      <w:r>
        <w:t xml:space="preserve"> </w:t>
      </w:r>
      <w:r>
        <w:t xml:space="preserve">‘Сообщение № 1’</w:t>
      </w:r>
      <w:r>
        <w:t xml:space="preserve">,0</w:t>
      </w:r>
      <w:r>
        <w:br/>
      </w:r>
      <w:r>
        <w:t xml:space="preserve">msg2: DB</w:t>
      </w:r>
      <w:r>
        <w:t xml:space="preserve"> </w:t>
      </w:r>
      <w:r>
        <w:t xml:space="preserve">‘Сообщение № 2’</w:t>
      </w:r>
      <w:r>
        <w:t xml:space="preserve">,0</w:t>
      </w:r>
      <w:r>
        <w:br/>
      </w:r>
      <w:r>
        <w:t xml:space="preserve">msg3: DB</w:t>
      </w:r>
      <w:r>
        <w:t xml:space="preserve"> </w:t>
      </w:r>
      <w:r>
        <w:t xml:space="preserve">‘Сообщение № 3’</w:t>
      </w:r>
      <w:r>
        <w:t xml:space="preserve">,0</w:t>
      </w:r>
      <w:r>
        <w:br/>
      </w:r>
      <w:r>
        <w:t xml:space="preserve">SECTION .text</w:t>
      </w:r>
      <w:r>
        <w:br/>
      </w:r>
      <w:r>
        <w:t xml:space="preserve">GLOBAL _start</w:t>
      </w:r>
      <w:r>
        <w:br/>
      </w:r>
      <w:r>
        <w:t xml:space="preserve">_start:</w:t>
      </w:r>
      <w:r>
        <w:br/>
      </w:r>
      <w:r>
        <w:t xml:space="preserve">jmp _label2</w:t>
      </w:r>
      <w:r>
        <w:br/>
      </w:r>
      <w:r>
        <w:t xml:space="preserve">_label1:</w:t>
      </w:r>
      <w:r>
        <w:br/>
      </w:r>
      <w:r>
        <w:t xml:space="preserve">mov eax, msg1 ; Вывод на экран строки</w:t>
      </w:r>
      <w:r>
        <w:br/>
      </w:r>
      <w:r>
        <w:t xml:space="preserve">call sprintLF ;</w:t>
      </w:r>
      <w:r>
        <w:t xml:space="preserve"> </w:t>
      </w:r>
      <w:r>
        <w:t xml:space="preserve">‘Сообщение № 1’</w:t>
      </w:r>
      <w:r>
        <w:br/>
      </w:r>
      <w:r>
        <w:t xml:space="preserve">jmp _end</w:t>
      </w:r>
      <w:r>
        <w:t xml:space="preserve"> </w:t>
      </w:r>
      <w:r>
        <w:t xml:space="preserve">_label2:</w:t>
      </w:r>
      <w:r>
        <w:t xml:space="preserve"> </w:t>
      </w:r>
      <w:r>
        <w:t xml:space="preserve">mov eax, msg2 ; Вывод на экран строки</w:t>
      </w:r>
      <w:r>
        <w:br/>
      </w:r>
      <w:r>
        <w:t xml:space="preserve">call sprintLF ;</w:t>
      </w:r>
      <w:r>
        <w:t xml:space="preserve"> </w:t>
      </w:r>
      <w:r>
        <w:t xml:space="preserve">‘Сообщение № 2’</w:t>
      </w:r>
      <w:r>
        <w:br/>
      </w:r>
      <w:r>
        <w:t xml:space="preserve">jmp _label1</w:t>
      </w:r>
      <w:r>
        <w:br/>
      </w:r>
      <w:r>
        <w:t xml:space="preserve">_label3:</w:t>
      </w:r>
      <w:r>
        <w:br/>
      </w:r>
      <w:r>
        <w:t xml:space="preserve">mov eax, msg3 ; Вывод на экран строки</w:t>
      </w:r>
      <w:r>
        <w:br/>
      </w:r>
      <w:r>
        <w:t xml:space="preserve">call sprintLF ;</w:t>
      </w:r>
      <w:r>
        <w:t xml:space="preserve"> </w:t>
      </w:r>
      <w:r>
        <w:t xml:space="preserve">‘Сообщение № 3’</w:t>
      </w:r>
      <w:r>
        <w:br/>
      </w:r>
      <w:r>
        <w:t xml:space="preserve">jmp _label2</w:t>
      </w:r>
      <w:r>
        <w:br/>
      </w:r>
      <w:r>
        <w:t xml:space="preserve">_end:</w:t>
      </w:r>
      <w:r>
        <w:br/>
      </w:r>
      <w:r>
        <w:t xml:space="preserve">call quit ; вызов подпрограммы завершения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1"/>
          <w:p>
            <w:pPr>
              <w:pStyle w:val="Compact"/>
              <w:jc w:val="center"/>
            </w:pPr>
            <w:r>
              <w:drawing>
                <wp:inline>
                  <wp:extent cx="4800600" cy="5401418"/>
                  <wp:effectExtent b="0" l="0" r="0" t="0"/>
                  <wp:docPr descr="" title="Измененный текст программы" id="42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54014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Измененный текст программы</w:t>
            </w:r>
          </w:p>
          <w:bookmarkEnd w:id="44"/>
        </w:tc>
      </w:tr>
    </w:tbl>
    <w:p>
      <w:pPr>
        <w:pStyle w:val="BodyText"/>
      </w:pPr>
      <w:r>
        <w:t xml:space="preserve">Создали исполняемый файл и проверили его работу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1"/>
          <w:p>
            <w:pPr>
              <w:pStyle w:val="Compact"/>
              <w:jc w:val="center"/>
            </w:pPr>
            <w:r>
              <w:drawing>
                <wp:inline>
                  <wp:extent cx="4800600" cy="1016372"/>
                  <wp:effectExtent b="0" l="0" r="0" t="0"/>
                  <wp:docPr descr="" title="Создание исполняемого файла и вывод его работы" id="46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0163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Создание исполняемого файла и вывод его работы</w:t>
            </w:r>
          </w:p>
          <w:bookmarkEnd w:id="48"/>
        </w:tc>
      </w:tr>
    </w:tbl>
    <w:p>
      <w:pPr>
        <w:pStyle w:val="BodyText"/>
      </w:pPr>
      <w:r>
        <w:t xml:space="preserve">Создали файл lab7-2.asm в каталоге ~/work/arch-pc/lab06 и ввели в него текст программы из второго листинга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1"/>
          <w:p>
            <w:pPr>
              <w:pStyle w:val="Compact"/>
              <w:jc w:val="center"/>
            </w:pPr>
            <w:r>
              <w:drawing>
                <wp:inline>
                  <wp:extent cx="4800600" cy="5401418"/>
                  <wp:effectExtent b="0" l="0" r="0" t="0"/>
                  <wp:docPr descr="" title="Создание файла lab7-2.asm" id="50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54014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Создание файла lab7-2.asm</w:t>
            </w:r>
          </w:p>
          <w:bookmarkEnd w:id="52"/>
        </w:tc>
      </w:tr>
    </w:tbl>
    <w:p>
      <w:pPr>
        <w:pStyle w:val="BodyText"/>
      </w:pPr>
      <w:r>
        <w:t xml:space="preserve">Создали исполняемый файл и проверили его работу для разных значений B.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1"/>
          <w:p>
            <w:pPr>
              <w:pStyle w:val="Compact"/>
              <w:jc w:val="center"/>
            </w:pPr>
            <w:r>
              <w:drawing>
                <wp:inline>
                  <wp:extent cx="4800600" cy="2147805"/>
                  <wp:effectExtent b="0" l="0" r="0" t="0"/>
                  <wp:docPr descr="" title="Создание исполняемого файла и вывод его работы" id="54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1478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Создание исполняемого файла и вывод его работы</w:t>
            </w:r>
          </w:p>
          <w:bookmarkEnd w:id="56"/>
        </w:tc>
      </w:tr>
    </w:tbl>
    <w:bookmarkEnd w:id="57"/>
    <w:bookmarkStart w:id="78" w:name="изучение-структуры-файлы-листинга"/>
    <w:p>
      <w:pPr>
        <w:pStyle w:val="Heading3"/>
      </w:pPr>
      <w:r>
        <w:t xml:space="preserve">2.1.2 Изучение структуры файлы листинга</w:t>
      </w:r>
    </w:p>
    <w:p>
      <w:pPr>
        <w:pStyle w:val="FirstParagraph"/>
      </w:pPr>
      <w:r>
        <w:t xml:space="preserve">Создали файл листинга для программы из файла lab7-2.asm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01"/>
          <w:p>
            <w:pPr>
              <w:pStyle w:val="Compact"/>
              <w:jc w:val="center"/>
            </w:pPr>
            <w:r>
              <w:drawing>
                <wp:inline>
                  <wp:extent cx="4800600" cy="189497"/>
                  <wp:effectExtent b="0" l="0" r="0" t="0"/>
                  <wp:docPr descr="" title="Создание листинга" id="59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894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Создание листинга</w:t>
            </w:r>
          </w:p>
          <w:bookmarkEnd w:id="61"/>
        </w:tc>
      </w:tr>
    </w:tbl>
    <w:p>
      <w:pPr>
        <w:pStyle w:val="BodyText"/>
      </w:pPr>
      <w:r>
        <w:t xml:space="preserve">Открыли файл листинга lab7-2.lst с помощью текстового редактора mcedit.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01"/>
          <w:p>
            <w:pPr>
              <w:pStyle w:val="Compact"/>
              <w:jc w:val="center"/>
            </w:pPr>
            <w:r>
              <w:drawing>
                <wp:inline>
                  <wp:extent cx="4800600" cy="2716376"/>
                  <wp:effectExtent b="0" l="0" r="0" t="0"/>
                  <wp:docPr descr="" title="Открытый листинг" id="63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7163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Открытый листинг</w:t>
            </w:r>
          </w:p>
          <w:bookmarkEnd w:id="65"/>
        </w:tc>
      </w:tr>
    </w:tbl>
    <w:p>
      <w:pPr>
        <w:pStyle w:val="BodyText"/>
      </w:pPr>
      <w:r>
        <w:t xml:space="preserve">Внимательно ознакомились с его форматом и содержимым. Опишем строки под номерами 14, 15 и 17.</w:t>
      </w:r>
    </w:p>
    <w:p>
      <w:pPr>
        <w:numPr>
          <w:ilvl w:val="0"/>
          <w:numId w:val="1001"/>
        </w:numPr>
      </w:pPr>
      <w:r>
        <w:t xml:space="preserve">14 (номер строки); 000000E8 (адрес, начинается по смещению 000000E8 в сегменте кода); B8[00000000] (машинный код); mov eax,msg1 (исходный текст программы, в котором мы перемещаем адрес метки msg1 в регистр eax. msg1 - адрес строки, которую мы хотим вывести)</w:t>
      </w:r>
    </w:p>
    <w:p>
      <w:pPr>
        <w:numPr>
          <w:ilvl w:val="0"/>
          <w:numId w:val="1001"/>
        </w:numPr>
      </w:pPr>
      <w:r>
        <w:t xml:space="preserve">15 (номер строки); 000000ED (адрес, начинается по смещению 000000ED в сегменте кода); E81DFFFFFF (машинный код); call sprint (исходный текст программы, в котором мы вызываем подпрограмму печати сообщения)</w:t>
      </w:r>
    </w:p>
    <w:p>
      <w:pPr>
        <w:numPr>
          <w:ilvl w:val="0"/>
          <w:numId w:val="1001"/>
        </w:numPr>
      </w:pPr>
      <w:r>
        <w:t xml:space="preserve">17 (номер строки); 000000F2 (адрес, начинается по смещению 000000F2 в сегменте кода); B9[0A000000] (машинный код); mov ecx,B (исходный текст программы, в котором мы записываем адрес введённой переменной в ecx)</w:t>
      </w:r>
    </w:p>
    <w:p>
      <w:pPr>
        <w:pStyle w:val="FirstParagraph"/>
      </w:pPr>
      <w:r>
        <w:t xml:space="preserve">Открыли файл с программой lab7-2.asm и удалили в инструкции mov ecx,B операнд B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01"/>
          <w:p>
            <w:pPr>
              <w:pStyle w:val="Compact"/>
              <w:jc w:val="center"/>
            </w:pPr>
            <w:r>
              <w:drawing>
                <wp:inline>
                  <wp:extent cx="4800600" cy="606391"/>
                  <wp:effectExtent b="0" l="0" r="0" t="0"/>
                  <wp:docPr descr="" title="Удаление в инструкции mov ecx,B операнд B" id="67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6063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Удаление в инструкции mov ecx,B операнд B</w:t>
            </w:r>
          </w:p>
          <w:bookmarkEnd w:id="69"/>
        </w:tc>
      </w:tr>
    </w:tbl>
    <w:p>
      <w:pPr>
        <w:pStyle w:val="BodyText"/>
      </w:pPr>
      <w:r>
        <w:t xml:space="preserve">Выполнили трансляцию с получением файла листинга. Создался исполнительный файл и файл листинга («lab7-2» и «lab7-2.lst»), но при создании в терминале вывело ошибку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01"/>
          <w:p>
            <w:pPr>
              <w:pStyle w:val="Compact"/>
              <w:jc w:val="center"/>
            </w:pPr>
            <w:r>
              <w:drawing>
                <wp:inline>
                  <wp:extent cx="4800600" cy="473743"/>
                  <wp:effectExtent b="0" l="0" r="0" t="0"/>
                  <wp:docPr descr="" title="Ошибка в терменале" id="71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4737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Ошибка в терминале</w:t>
            </w:r>
          </w:p>
          <w:bookmarkEnd w:id="73"/>
        </w:tc>
      </w:tr>
    </w:tbl>
    <w:p>
      <w:pPr>
        <w:pStyle w:val="BodyText"/>
      </w:pPr>
      <w:r>
        <w:t xml:space="preserve">Также ошибка отобразилась в листинге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001"/>
          <w:p>
            <w:pPr>
              <w:pStyle w:val="Compact"/>
              <w:jc w:val="center"/>
            </w:pPr>
            <w:r>
              <w:drawing>
                <wp:inline>
                  <wp:extent cx="4800600" cy="368467"/>
                  <wp:effectExtent b="0" l="0" r="0" t="0"/>
                  <wp:docPr descr="" title="Ошибка в листинге" id="75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684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Ошибка в листинге</w:t>
            </w:r>
          </w:p>
          <w:bookmarkEnd w:id="77"/>
        </w:tc>
      </w:tr>
    </w:tbl>
    <w:bookmarkEnd w:id="78"/>
    <w:bookmarkEnd w:id="79"/>
    <w:bookmarkStart w:id="88" w:name="задание-для-самостоятельной-работы"/>
    <w:p>
      <w:pPr>
        <w:pStyle w:val="Heading2"/>
      </w:pPr>
      <w:r>
        <w:t xml:space="preserve">2.2 Задание для самостоятельной работы</w:t>
      </w:r>
    </w:p>
    <w:p>
      <w:pPr>
        <w:pStyle w:val="Compact"/>
        <w:numPr>
          <w:ilvl w:val="0"/>
          <w:numId w:val="1002"/>
        </w:numPr>
      </w:pPr>
      <w:r>
        <w:t xml:space="preserve">Написали программу нахождения наименьшей из 3 целочисленных переменных a, b и c.</w:t>
      </w:r>
      <w:r>
        <w:t xml:space="preserve"> </w:t>
      </w:r>
      <w:r>
        <w:t xml:space="preserve">Значения переменных выбраkb из таблицы в соответствии с 19 вариантом, то есть a=46, b=32, c=74</w:t>
      </w:r>
    </w:p>
    <w:p>
      <w:pPr>
        <w:pStyle w:val="FirstParagraph"/>
      </w:pPr>
      <w:r>
        <w:rPr>
          <w:b/>
          <w:bCs/>
        </w:rPr>
        <w:t xml:space="preserve">Листинг 2</w:t>
      </w:r>
    </w:p>
    <w:p>
      <w:pPr>
        <w:pStyle w:val="BodyText"/>
      </w:pPr>
      <w:r>
        <w:t xml:space="preserve">%include</w:t>
      </w:r>
      <w:r>
        <w:t xml:space="preserve"> </w:t>
      </w:r>
      <w:r>
        <w:t xml:space="preserve">‘in_out.asm’</w:t>
      </w:r>
    </w:p>
    <w:p>
      <w:pPr>
        <w:pStyle w:val="BodyText"/>
      </w:pPr>
      <w:r>
        <w:t xml:space="preserve">section .data</w:t>
      </w:r>
      <w:r>
        <w:br/>
      </w:r>
      <w:r>
        <w:t xml:space="preserve">a dd 46</w:t>
      </w:r>
      <w:r>
        <w:br/>
      </w:r>
      <w:r>
        <w:t xml:space="preserve">b dd 32</w:t>
      </w:r>
      <w:r>
        <w:br/>
      </w:r>
      <w:r>
        <w:t xml:space="preserve">c dd 74</w:t>
      </w:r>
      <w:r>
        <w:br/>
      </w:r>
      <w:r>
        <w:t xml:space="preserve">msg db</w:t>
      </w:r>
      <w:r>
        <w:t xml:space="preserve"> </w:t>
      </w:r>
      <w:r>
        <w:t xml:space="preserve">“Наименьшее число:”</w:t>
      </w:r>
      <w:r>
        <w:t xml:space="preserve">,0h</w:t>
      </w:r>
    </w:p>
    <w:p>
      <w:pPr>
        <w:pStyle w:val="BodyText"/>
      </w:pPr>
      <w:r>
        <w:t xml:space="preserve">section .bss</w:t>
      </w:r>
      <w:r>
        <w:br/>
      </w:r>
      <w:r>
        <w:t xml:space="preserve">min resb 10</w:t>
      </w:r>
    </w:p>
    <w:p>
      <w:pPr>
        <w:pStyle w:val="BodyText"/>
      </w:pPr>
      <w:r>
        <w:t xml:space="preserve">section .text</w:t>
      </w:r>
      <w:r>
        <w:br/>
      </w:r>
      <w:r>
        <w:t xml:space="preserve">global _start</w:t>
      </w:r>
    </w:p>
    <w:p>
      <w:pPr>
        <w:pStyle w:val="BodyText"/>
      </w:pPr>
      <w:r>
        <w:t xml:space="preserve">_start:</w:t>
      </w:r>
      <w:r>
        <w:br/>
      </w:r>
      <w:r>
        <w:t xml:space="preserve">mov eax, [a]</w:t>
      </w:r>
      <w:r>
        <w:br/>
      </w:r>
      <w:r>
        <w:t xml:space="preserve">mov ebx, [b]</w:t>
      </w:r>
      <w:r>
        <w:br/>
      </w:r>
      <w:r>
        <w:t xml:space="preserve">mov ecx, [c]</w:t>
      </w:r>
      <w:r>
        <w:br/>
      </w:r>
      <w:r>
        <w:t xml:space="preserve">cmp eax, ebx</w:t>
      </w:r>
      <w:r>
        <w:br/>
      </w:r>
      <w:r>
        <w:t xml:space="preserve">jl check_c</w:t>
      </w:r>
      <w:r>
        <w:br/>
      </w:r>
      <w:r>
        <w:t xml:space="preserve">mov eax, ebx</w:t>
      </w:r>
      <w:r>
        <w:br/>
      </w:r>
      <w:r>
        <w:t xml:space="preserve">check_c:</w:t>
      </w:r>
      <w:r>
        <w:br/>
      </w:r>
      <w:r>
        <w:t xml:space="preserve">cmp eax, ecx</w:t>
      </w:r>
      <w:r>
        <w:br/>
      </w:r>
      <w:r>
        <w:t xml:space="preserve">jl save_result</w:t>
      </w:r>
      <w:r>
        <w:br/>
      </w:r>
      <w:r>
        <w:t xml:space="preserve">mov eax, ecx</w:t>
      </w:r>
    </w:p>
    <w:p>
      <w:pPr>
        <w:pStyle w:val="BodyText"/>
      </w:pPr>
      <w:r>
        <w:t xml:space="preserve">save_result:</w:t>
      </w:r>
      <w:r>
        <w:br/>
      </w:r>
      <w:r>
        <w:t xml:space="preserve">mov [min], eax</w:t>
      </w:r>
      <w:r>
        <w:br/>
      </w:r>
      <w:r>
        <w:t xml:space="preserve">mov eax, msg</w:t>
      </w:r>
      <w:r>
        <w:br/>
      </w:r>
      <w:r>
        <w:t xml:space="preserve">call sprint</w:t>
      </w:r>
      <w:r>
        <w:br/>
      </w:r>
      <w:r>
        <w:t xml:space="preserve">mov eax, [min]</w:t>
      </w:r>
      <w:r>
        <w:br/>
      </w:r>
      <w:r>
        <w:t xml:space="preserve">call iprintLF</w:t>
      </w:r>
      <w:r>
        <w:br/>
      </w:r>
      <w:r>
        <w:t xml:space="preserve">call quit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001"/>
          <w:p>
            <w:pPr>
              <w:pStyle w:val="Compact"/>
              <w:jc w:val="center"/>
            </w:pPr>
            <w:r>
              <w:drawing>
                <wp:inline>
                  <wp:extent cx="4800600" cy="607991"/>
                  <wp:effectExtent b="0" l="0" r="0" t="0"/>
                  <wp:docPr descr="" title="Работа созданного нами файла" id="81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6079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Работа созданного нами файла</w:t>
            </w:r>
          </w:p>
          <w:bookmarkEnd w:id="83"/>
        </w:tc>
      </w:tr>
    </w:tbl>
    <w:p>
      <w:pPr>
        <w:pStyle w:val="BodyText"/>
      </w:pPr>
      <w:r>
        <w:t xml:space="preserve">Как можно заметить, программа корректно считает наименьшее число</w:t>
      </w:r>
    </w:p>
    <w:p>
      <w:pPr>
        <w:pStyle w:val="Compact"/>
        <w:numPr>
          <w:ilvl w:val="0"/>
          <w:numId w:val="1003"/>
        </w:numPr>
      </w:pPr>
      <w:r>
        <w:t xml:space="preserve">Написали программу, которая для введенных с клавиатуры значений x и a вычисляет значение заданной функции f(x) и выводит результат вычислений. 19 вариант : если x&gt;a f(x)=a+x, если x&lt;=a f(x)=x</w:t>
      </w:r>
    </w:p>
    <w:p>
      <w:pPr>
        <w:pStyle w:val="FirstParagraph"/>
      </w:pPr>
      <w:r>
        <w:rPr>
          <w:b/>
          <w:bCs/>
        </w:rPr>
        <w:t xml:space="preserve">Листинг 3</w:t>
      </w:r>
      <w:r>
        <w:br/>
      </w:r>
      <w:r>
        <w:t xml:space="preserve">%include</w:t>
      </w:r>
      <w:r>
        <w:t xml:space="preserve"> </w:t>
      </w:r>
      <w:r>
        <w:t xml:space="preserve">‘in_out.asm’</w:t>
      </w:r>
    </w:p>
    <w:p>
      <w:pPr>
        <w:pStyle w:val="BodyText"/>
      </w:pPr>
      <w:r>
        <w:t xml:space="preserve">section .data</w:t>
      </w:r>
      <w:r>
        <w:br/>
      </w:r>
      <w:r>
        <w:t xml:space="preserve">msgx db</w:t>
      </w:r>
      <w:r>
        <w:t xml:space="preserve"> </w:t>
      </w:r>
      <w:r>
        <w:t xml:space="preserve">‘Введите x =’</w:t>
      </w:r>
      <w:r>
        <w:t xml:space="preserve">,0h</w:t>
      </w:r>
      <w:r>
        <w:br/>
      </w:r>
      <w:r>
        <w:t xml:space="preserve">msga db</w:t>
      </w:r>
      <w:r>
        <w:t xml:space="preserve"> </w:t>
      </w:r>
      <w:r>
        <w:t xml:space="preserve">‘Введите a =’</w:t>
      </w:r>
      <w:r>
        <w:t xml:space="preserve">,0h</w:t>
      </w:r>
      <w:r>
        <w:br/>
      </w:r>
      <w:r>
        <w:t xml:space="preserve">msgresult db</w:t>
      </w:r>
      <w:r>
        <w:t xml:space="preserve"> </w:t>
      </w:r>
      <w:r>
        <w:t xml:space="preserve">‘Результат f(x) =’</w:t>
      </w:r>
      <w:r>
        <w:t xml:space="preserve">,0h</w:t>
      </w:r>
    </w:p>
    <w:p>
      <w:pPr>
        <w:pStyle w:val="BodyText"/>
      </w:pPr>
      <w:r>
        <w:t xml:space="preserve">section .bss</w:t>
      </w:r>
      <w:r>
        <w:br/>
      </w:r>
      <w:r>
        <w:t xml:space="preserve">x resb 10</w:t>
      </w:r>
      <w:r>
        <w:br/>
      </w:r>
      <w:r>
        <w:t xml:space="preserve">a resb 10</w:t>
      </w:r>
      <w:r>
        <w:br/>
      </w:r>
      <w:r>
        <w:t xml:space="preserve">result resb 10</w:t>
      </w:r>
    </w:p>
    <w:p>
      <w:pPr>
        <w:pStyle w:val="BodyText"/>
      </w:pPr>
      <w:r>
        <w:t xml:space="preserve">section .text</w:t>
      </w:r>
      <w:r>
        <w:br/>
      </w:r>
      <w:r>
        <w:t xml:space="preserve">global _start</w:t>
      </w:r>
    </w:p>
    <w:p>
      <w:pPr>
        <w:pStyle w:val="BodyText"/>
      </w:pPr>
      <w:r>
        <w:t xml:space="preserve">_start:</w:t>
      </w:r>
      <w:r>
        <w:br/>
      </w:r>
      <w:r>
        <w:t xml:space="preserve">mov eax, msgx</w:t>
      </w:r>
      <w:r>
        <w:br/>
      </w:r>
      <w:r>
        <w:t xml:space="preserve">call sprint</w:t>
      </w:r>
      <w:r>
        <w:br/>
      </w:r>
      <w:r>
        <w:t xml:space="preserve">mov ecx, x</w:t>
      </w:r>
      <w:r>
        <w:br/>
      </w:r>
      <w:r>
        <w:t xml:space="preserve">mov edx, 10</w:t>
      </w:r>
      <w:r>
        <w:br/>
      </w:r>
      <w:r>
        <w:t xml:space="preserve">call sread</w:t>
      </w:r>
      <w:r>
        <w:t xml:space="preserve"> </w:t>
      </w:r>
      <w:r>
        <w:t xml:space="preserve">mov eax, x</w:t>
      </w:r>
      <w:r>
        <w:br/>
      </w:r>
      <w:r>
        <w:t xml:space="preserve">call atoi</w:t>
      </w:r>
      <w:r>
        <w:br/>
      </w:r>
      <w:r>
        <w:t xml:space="preserve">mov [x], eax</w:t>
      </w:r>
      <w:r>
        <w:br/>
      </w:r>
      <w:r>
        <w:t xml:space="preserve">mov eax, msga</w:t>
      </w:r>
      <w:r>
        <w:br/>
      </w:r>
      <w:r>
        <w:t xml:space="preserve">call sprint</w:t>
      </w:r>
      <w:r>
        <w:br/>
      </w:r>
      <w:r>
        <w:t xml:space="preserve">mov ecx, a</w:t>
      </w:r>
      <w:r>
        <w:br/>
      </w:r>
      <w:r>
        <w:t xml:space="preserve">mov edx, 10</w:t>
      </w:r>
      <w:r>
        <w:br/>
      </w:r>
      <w:r>
        <w:t xml:space="preserve">call sread</w:t>
      </w:r>
      <w:r>
        <w:t xml:space="preserve"> </w:t>
      </w:r>
      <w:r>
        <w:t xml:space="preserve">mov eax, a</w:t>
      </w:r>
      <w:r>
        <w:br/>
      </w:r>
      <w:r>
        <w:t xml:space="preserve">call atoi</w:t>
      </w:r>
      <w:r>
        <w:br/>
      </w:r>
      <w:r>
        <w:t xml:space="preserve">mov [a], eax</w:t>
      </w:r>
      <w:r>
        <w:br/>
      </w:r>
      <w:r>
        <w:t xml:space="preserve">mov ebx, [x]</w:t>
      </w:r>
      <w:r>
        <w:br/>
      </w:r>
      <w:r>
        <w:t xml:space="preserve">mov ecx, [a]</w:t>
      </w:r>
      <w:r>
        <w:br/>
      </w:r>
      <w:r>
        <w:t xml:space="preserve">cmp ebx, ecx</w:t>
      </w:r>
      <w:r>
        <w:br/>
      </w:r>
      <w:r>
        <w:t xml:space="preserve">jg greater_case</w:t>
      </w:r>
      <w:r>
        <w:br/>
      </w:r>
      <w:r>
        <w:t xml:space="preserve">mov [result], ebx</w:t>
      </w:r>
      <w:r>
        <w:br/>
      </w:r>
      <w:r>
        <w:t xml:space="preserve">jmp output_result</w:t>
      </w:r>
    </w:p>
    <w:p>
      <w:pPr>
        <w:pStyle w:val="BodyText"/>
      </w:pPr>
      <w:r>
        <w:t xml:space="preserve">greater_case:</w:t>
      </w:r>
      <w:r>
        <w:br/>
      </w:r>
      <w:r>
        <w:t xml:space="preserve">add ecx, ebx</w:t>
      </w:r>
      <w:r>
        <w:br/>
      </w:r>
      <w:r>
        <w:t xml:space="preserve">mov [result], ecx</w:t>
      </w:r>
    </w:p>
    <w:p>
      <w:pPr>
        <w:pStyle w:val="BodyText"/>
      </w:pPr>
      <w:r>
        <w:t xml:space="preserve">output_result:</w:t>
      </w:r>
      <w:r>
        <w:br/>
      </w:r>
      <w:r>
        <w:t xml:space="preserve">mov eax, msgresult</w:t>
      </w:r>
      <w:r>
        <w:br/>
      </w:r>
      <w:r>
        <w:t xml:space="preserve">call sprint</w:t>
      </w:r>
      <w:r>
        <w:br/>
      </w:r>
      <w:r>
        <w:t xml:space="preserve">mov eax, [result]</w:t>
      </w:r>
      <w:r>
        <w:br/>
      </w:r>
      <w:r>
        <w:t xml:space="preserve">call iprintLF</w:t>
      </w:r>
      <w:r>
        <w:br/>
      </w:r>
      <w:r>
        <w:t xml:space="preserve">call quit</w:t>
      </w:r>
    </w:p>
    <w:p>
      <w:pPr>
        <w:pStyle w:val="BodyText"/>
      </w:pPr>
      <w:r>
        <w:t xml:space="preserve">Создали исполняемый файл и проверили его работу для значений x и a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001"/>
          <w:p>
            <w:pPr>
              <w:pStyle w:val="Compact"/>
              <w:jc w:val="center"/>
            </w:pPr>
            <w:r>
              <w:drawing>
                <wp:inline>
                  <wp:extent cx="4800600" cy="5401418"/>
                  <wp:effectExtent b="0" l="0" r="0" t="0"/>
                  <wp:docPr descr="" title="Работа созданного нами файла" id="85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54014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Работа созданного нами файла</w:t>
            </w:r>
          </w:p>
          <w:bookmarkEnd w:id="87"/>
        </w:tc>
      </w:tr>
    </w:tbl>
    <w:bookmarkEnd w:id="88"/>
    <w:bookmarkEnd w:id="89"/>
    <w:bookmarkStart w:id="91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Изучили команды условного и безусловного переходов, а также приобрели навыки написания программ с использованием переходов и познакомились с назначением и структурой файла листинга.</w:t>
      </w:r>
    </w:p>
    <w:bookmarkStart w:id="90" w:name="refs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№7</dc:title>
  <dc:creator>Иванова Ангелина Олеговна</dc:creator>
  <dc:language>ru-RU</dc:language>
  <cp:keywords/>
  <dcterms:created xsi:type="dcterms:W3CDTF">2025-11-22T16:19:38Z</dcterms:created>
  <dcterms:modified xsi:type="dcterms:W3CDTF">2025-11-22T16:19:38Z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НПИбд-01-25 №1032252598</vt:lpwstr>
  </property>
  <property fmtid="{D5CDD505-2E9C-101B-9397-08002B2CF9AE}" pid="16" name="toc-title">
    <vt:lpwstr>Содержание</vt:lpwstr>
  </property>
</Properties>
</file>