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НПИбд-01-25 №1032252598</w:t>
      </w:r>
    </w:p>
    <w:p>
      <w:pPr>
        <w:pStyle w:val="Author"/>
      </w:pPr>
      <w:r>
        <w:t xml:space="preserve">Иванова Ангелина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работы в Midnight Commander, а также освоение инструкций языка ассемблера mov и int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67" w:name="задания-лабораторной-работы"/>
    <w:p>
      <w:pPr>
        <w:pStyle w:val="Heading2"/>
      </w:pPr>
      <w:r>
        <w:t xml:space="preserve">2.1 Задания лабораторной работы</w:t>
      </w:r>
    </w:p>
    <w:bookmarkStart w:id="45" w:name="Xa8f62e11cad0bd18b764ac9f1f234821c4a0558"/>
    <w:p>
      <w:pPr>
        <w:pStyle w:val="Heading3"/>
      </w:pPr>
      <w:r>
        <w:t xml:space="preserve">2.1.1 Написание программ без использования внешнего файла in_out.asm</w:t>
      </w:r>
    </w:p>
    <w:p>
      <w:pPr>
        <w:pStyle w:val="FirstParagraph"/>
      </w:pPr>
      <w:r>
        <w:t xml:space="preserve">Открыли Midnight Commander с помощью команды mc и пользуясь клавишами ↑ , ↓ и Enter перешли в каталог ~/work/arch-pc созданный при выполнении 4 лабораторной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5995185"/>
                  <wp:effectExtent b="0" l="0" r="0" t="0"/>
                  <wp:docPr descr="" title="Каталог в Midnight Commander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995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Каталог в Midnight Commander</w:t>
            </w:r>
          </w:p>
          <w:bookmarkEnd w:id="24"/>
        </w:tc>
      </w:tr>
    </w:tbl>
    <w:p>
      <w:pPr>
        <w:pStyle w:val="BodyText"/>
      </w:pPr>
      <w:r>
        <w:t xml:space="preserve">С помощью функциональной клавиши F7 создали папку lab05 и перешли в созданный каталог.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4800600" cy="5995185"/>
                  <wp:effectExtent b="0" l="0" r="0" t="0"/>
                  <wp:docPr descr="" title="Переход в каталог lab05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995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каталог lab05</w:t>
            </w:r>
          </w:p>
          <w:bookmarkEnd w:id="28"/>
        </w:tc>
      </w:tr>
    </w:tbl>
    <w:p>
      <w:pPr>
        <w:pStyle w:val="BodyText"/>
      </w:pPr>
      <w:r>
        <w:t xml:space="preserve">Пользуясь строкой ввода и командой touch создали файл lab5-1.asm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4800600" cy="5995185"/>
                  <wp:effectExtent b="0" l="0" r="0" t="0"/>
                  <wp:docPr descr="" title="Созданный файл в каталоге lab05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995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Созданный файл в каталоге lab05</w:t>
            </w:r>
          </w:p>
          <w:bookmarkEnd w:id="32"/>
        </w:tc>
      </w:tr>
    </w:tbl>
    <w:p>
      <w:pPr>
        <w:pStyle w:val="BodyText"/>
      </w:pPr>
      <w:r>
        <w:t xml:space="preserve">С помощью функциональной клавиши F4 открыли файл lab5-1.asm для редактирования во встроенном редакторе nano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4800600" cy="5995185"/>
                  <wp:effectExtent b="0" l="0" r="0" t="0"/>
                  <wp:docPr descr="" title="Открытый файл в nano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995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Открытый файл в nano</w:t>
            </w:r>
          </w:p>
          <w:bookmarkEnd w:id="36"/>
        </w:tc>
      </w:tr>
    </w:tbl>
    <w:p>
      <w:pPr>
        <w:pStyle w:val="BodyText"/>
      </w:pPr>
      <w:r>
        <w:t xml:space="preserve">Ввели текст программы из первого предоставленного нам листинга, сохранили изменения и закрыли файл. С помощью функциональной клавиши F3 открыли файл lab5-1.asm для просмотра и убедились, что файл содержит текст программы.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4800600" cy="5995185"/>
                  <wp:effectExtent b="0" l="0" r="0" t="0"/>
                  <wp:docPr descr="" title="Открытый файл с текстом программы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995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Открытый файл с текстом программы</w:t>
            </w:r>
          </w:p>
          <w:bookmarkEnd w:id="40"/>
        </w:tc>
      </w:tr>
    </w:tbl>
    <w:p>
      <w:pPr>
        <w:pStyle w:val="BodyText"/>
      </w:pPr>
      <w:r>
        <w:t xml:space="preserve">Оттранслировали текст программы lab5-1.asm в объектный файл. Выполнили компоновку объектного файла и запустили получившийся исполняемый файл. Программа вывела строку</w:t>
      </w:r>
      <w:r>
        <w:t xml:space="preserve"> </w:t>
      </w:r>
      <w:r>
        <w:t xml:space="preserve">‘Введите строку:’</w:t>
      </w:r>
      <w:r>
        <w:t xml:space="preserve"> </w:t>
      </w:r>
      <w:r>
        <w:t xml:space="preserve">и ожидает ввода с клавиатуры. На запрос ввели свою имя и фамилию.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4800600" cy="1456182"/>
                  <wp:effectExtent b="0" l="0" r="0" t="0"/>
                  <wp:docPr descr="" title="Создание исполняемого файла и его запуск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561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исполняемого файла и его запуск</w:t>
            </w:r>
          </w:p>
          <w:bookmarkEnd w:id="44"/>
        </w:tc>
      </w:tr>
    </w:tbl>
    <w:bookmarkEnd w:id="45"/>
    <w:bookmarkStart w:id="66" w:name="подключение-внешнего-файла-in_out.asm"/>
    <w:p>
      <w:pPr>
        <w:pStyle w:val="Heading3"/>
      </w:pPr>
      <w:r>
        <w:t xml:space="preserve">2.1.2 Подключение внешнего файла in_out.asm</w:t>
      </w:r>
    </w:p>
    <w:p>
      <w:pPr>
        <w:pStyle w:val="FirstParagraph"/>
      </w:pPr>
      <w:r>
        <w:t xml:space="preserve">Скачали файл in_out.asm со страницы курса в ТУИС. Поскольку подключаемый файл in_out.asm должен лежать в том же каталоге, что и файл с программой, в которой он используется, нам нужно его переместить. В одной из панелей mc открыли каталог с файлом lab5-1.asm. В другой панели каталог со скаченным файлом in_out.asm. Скопировали файл in_out.asm в каталог с файлом lab5-1.asm с помощью функциональной</w:t>
      </w:r>
      <w:r>
        <w:t xml:space="preserve"> </w:t>
      </w:r>
      <w:r>
        <w:t xml:space="preserve">клавиши F5.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1"/>
          <w:p>
            <w:pPr>
              <w:pStyle w:val="Compact"/>
              <w:jc w:val="center"/>
            </w:pPr>
            <w:r>
              <w:drawing>
                <wp:inline>
                  <wp:extent cx="4800600" cy="3486809"/>
                  <wp:effectExtent b="0" l="0" r="0" t="0"/>
                  <wp:docPr descr="" title="Копирование файла in_out.asm в каталог с файлом lab5-1.asm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Копирование файла in_out.asm в каталог с файлом lab5-1.asm</w:t>
            </w:r>
          </w:p>
          <w:bookmarkEnd w:id="49"/>
        </w:tc>
      </w:tr>
    </w:tbl>
    <w:p>
      <w:pPr>
        <w:pStyle w:val="BodyText"/>
      </w:pPr>
      <w:r>
        <w:t xml:space="preserve">С помощью функциональной клавиши F6 создали копию файла lab5-1.asm с именем lab5-2.asm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1"/>
          <w:p>
            <w:pPr>
              <w:pStyle w:val="Compact"/>
              <w:jc w:val="center"/>
            </w:pPr>
            <w:r>
              <w:drawing>
                <wp:inline>
                  <wp:extent cx="4800600" cy="3036952"/>
                  <wp:effectExtent b="0" l="0" r="0" t="0"/>
                  <wp:docPr descr="" title="Созданный файл lab5-2.asm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36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Созданный файл lab5-2.asm</w:t>
            </w:r>
          </w:p>
          <w:bookmarkEnd w:id="53"/>
        </w:tc>
      </w:tr>
    </w:tbl>
    <w:p>
      <w:pPr>
        <w:pStyle w:val="BodyText"/>
      </w:pPr>
      <w:r>
        <w:t xml:space="preserve">Изменили текст программы в файле lab5-2.asm с использование подпрограмм из внешнего файла in_out.asm в соответствии с вторым листингом.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1"/>
          <w:p>
            <w:pPr>
              <w:pStyle w:val="Compact"/>
              <w:jc w:val="center"/>
            </w:pPr>
            <w:r>
              <w:drawing>
                <wp:inline>
                  <wp:extent cx="4800600" cy="5995185"/>
                  <wp:effectExtent b="0" l="0" r="0" t="0"/>
                  <wp:docPr descr="" title="Отредактированный файл lab5-2.asm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995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Отредактированный файл lab5-2.asm</w:t>
            </w:r>
          </w:p>
          <w:bookmarkEnd w:id="57"/>
        </w:tc>
      </w:tr>
    </w:tbl>
    <w:p>
      <w:pPr>
        <w:pStyle w:val="BodyText"/>
      </w:pPr>
      <w:r>
        <w:t xml:space="preserve">Создали исполняемый файл и проверили его работу.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1"/>
          <w:p>
            <w:pPr>
              <w:pStyle w:val="Compact"/>
              <w:jc w:val="center"/>
            </w:pPr>
            <w:r>
              <w:drawing>
                <wp:inline>
                  <wp:extent cx="4800600" cy="912563"/>
                  <wp:effectExtent b="0" l="0" r="0" t="0"/>
                  <wp:docPr descr="" title="Создание исполняемого файла и его запуск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12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исполняемого файла и его запуск</w:t>
            </w:r>
          </w:p>
          <w:bookmarkEnd w:id="61"/>
        </w:tc>
      </w:tr>
    </w:tbl>
    <w:p>
      <w:pPr>
        <w:pStyle w:val="BodyText"/>
      </w:pPr>
      <w:r>
        <w:t xml:space="preserve">В файле lab5-2.asm заменили подпрограмму sprintLF на sprint. Создали исполняемый файл и проверьте его работу.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r>
              <w:drawing>
                <wp:inline>
                  <wp:extent cx="4800600" cy="826384"/>
                  <wp:effectExtent b="0" l="0" r="0" t="0"/>
                  <wp:docPr descr="" title="Создание исполняемого файла с изменениями и его запуск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26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исполняемого файла с изменениями и его запуск</w:t>
            </w:r>
          </w:p>
          <w:bookmarkEnd w:id="65"/>
        </w:tc>
      </w:tr>
    </w:tbl>
    <w:p>
      <w:pPr>
        <w:pStyle w:val="BodyText"/>
      </w:pPr>
      <w:r>
        <w:t xml:space="preserve">Как можно заметить при использовании команды sprint ввод начинается на той же строке, что и производился вывод, то есть не производиться переход на новую строку.</w:t>
      </w:r>
    </w:p>
    <w:bookmarkEnd w:id="66"/>
    <w:bookmarkEnd w:id="67"/>
    <w:bookmarkStart w:id="88" w:name="задание-для-самостоятельной-работы"/>
    <w:p>
      <w:pPr>
        <w:pStyle w:val="Heading2"/>
      </w:pPr>
      <w:r>
        <w:t xml:space="preserve">2.2 Задание для самостоятельной работы</w:t>
      </w:r>
    </w:p>
    <w:p>
      <w:pPr>
        <w:pStyle w:val="FirstParagraph"/>
      </w:pPr>
      <w:r>
        <w:t xml:space="preserve">Создали копии файлов lab5-1.asm, lab5-2.asm и in_out.asm в папку для 5 лабораторной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1"/>
          <w:p>
            <w:pPr>
              <w:pStyle w:val="Compact"/>
              <w:jc w:val="center"/>
            </w:pPr>
            <w:r>
              <w:drawing>
                <wp:inline>
                  <wp:extent cx="4800600" cy="3486809"/>
                  <wp:effectExtent b="0" l="0" r="0" t="0"/>
                  <wp:docPr descr="" title="Копирование файлов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Копирование файлов</w:t>
            </w:r>
          </w:p>
          <w:bookmarkEnd w:id="71"/>
        </w:tc>
      </w:tr>
    </w:tbl>
    <w:p>
      <w:pPr>
        <w:pStyle w:val="BodyText"/>
      </w:pPr>
      <w:r>
        <w:t xml:space="preserve">Внесли изменения в файле lab5-1.asm без использования внешнего файла in_out.asm, так чтобы она работала по следующему алгоритму:</w:t>
      </w:r>
      <w:r>
        <w:br/>
      </w:r>
      <w:r>
        <w:t xml:space="preserve">• вывести приглашение типа</w:t>
      </w:r>
      <w:r>
        <w:t xml:space="preserve"> </w:t>
      </w:r>
      <w:r>
        <w:t xml:space="preserve">“Введите строку:”</w:t>
      </w:r>
      <w:r>
        <w:t xml:space="preserve">;</w:t>
      </w:r>
      <w:r>
        <w:br/>
      </w:r>
      <w:r>
        <w:t xml:space="preserve">• ввести строку с клавиатуры;</w:t>
      </w:r>
      <w:r>
        <w:br/>
      </w:r>
      <w:r>
        <w:t xml:space="preserve">• вывести введённую строку на экран.</w:t>
      </w:r>
    </w:p>
    <w:p>
      <w:pPr>
        <w:pStyle w:val="BodyText"/>
      </w:pPr>
      <w:r>
        <w:rPr>
          <w:b/>
          <w:bCs/>
        </w:rPr>
        <w:t xml:space="preserve">Листинг 1</w:t>
      </w:r>
    </w:p>
    <w:p>
      <w:pPr>
        <w:pStyle w:val="BodyText"/>
      </w:pPr>
      <w:r>
        <w:t xml:space="preserve">;——————————————————————</w:t>
      </w:r>
      <w:r>
        <w:br/>
      </w:r>
      <w:r>
        <w:t xml:space="preserve">; Программа вывода сообщения на экран и ввода строки с клавиатуры</w:t>
      </w:r>
      <w:r>
        <w:br/>
      </w:r>
      <w:r>
        <w:t xml:space="preserve">;——————————————————————</w:t>
      </w:r>
      <w:r>
        <w:br/>
      </w:r>
      <w:r>
        <w:t xml:space="preserve">;——————- Объявление переменных —————-</w:t>
      </w:r>
      <w:r>
        <w:br/>
      </w:r>
      <w:r>
        <w:t xml:space="preserve">SECTION .data ; Секция инициированных данных</w:t>
      </w:r>
      <w:r>
        <w:br/>
      </w:r>
      <w:r>
        <w:t xml:space="preserve">msg: DB</w:t>
      </w:r>
      <w:r>
        <w:t xml:space="preserve"> </w:t>
      </w:r>
      <w:r>
        <w:t xml:space="preserve">‘Введите строку:’</w:t>
      </w:r>
      <w:r>
        <w:t xml:space="preserve">,10 ; сообщение плюс</w:t>
      </w:r>
      <w:r>
        <w:br/>
      </w:r>
      <w:r>
        <w:t xml:space="preserve">; символ перевода строки</w:t>
      </w:r>
      <w:r>
        <w:br/>
      </w:r>
      <w:r>
        <w:t xml:space="preserve">msgLen: EQU $-msg ; Длина переменной</w:t>
      </w:r>
      <w:r>
        <w:t xml:space="preserve"> </w:t>
      </w:r>
      <w:r>
        <w:t xml:space="preserve">‘msg’</w:t>
      </w:r>
      <w:r>
        <w:br/>
      </w:r>
      <w:r>
        <w:t xml:space="preserve">SECTION .bss ; Секция не инициированных данных</w:t>
      </w:r>
      <w:r>
        <w:br/>
      </w:r>
      <w:r>
        <w:t xml:space="preserve">buf1: RESB 80 ; Буфер размером 80 байт</w:t>
      </w:r>
      <w:r>
        <w:br/>
      </w:r>
      <w:r>
        <w:t xml:space="preserve">;——————- Текст программы —————–</w:t>
      </w:r>
      <w:r>
        <w:br/>
      </w:r>
      <w:r>
        <w:t xml:space="preserve">SECTION .text ; Код программы</w:t>
      </w:r>
      <w:r>
        <w:br/>
      </w:r>
      <w:r>
        <w:t xml:space="preserve">GLOBAL _start ; Начало программы</w:t>
      </w:r>
      <w:r>
        <w:br/>
      </w:r>
      <w:r>
        <w:t xml:space="preserve">_start: ; Точка входа в программу</w:t>
      </w:r>
      <w:r>
        <w:br/>
      </w:r>
      <w:r>
        <w:t xml:space="preserve">;———— Cистемный вызов</w:t>
      </w:r>
      <w:r>
        <w:t xml:space="preserve"> </w:t>
      </w:r>
      <w:r>
        <w:rPr>
          <w:rStyle w:val="VerbatimChar"/>
        </w:rPr>
        <w:t xml:space="preserve">write</w:t>
      </w:r>
      <w:r>
        <w:br/>
      </w:r>
      <w:r>
        <w:t xml:space="preserve">; После вызова инструкции</w:t>
      </w:r>
      <w:r>
        <w:t xml:space="preserve"> </w:t>
      </w:r>
      <w:r>
        <w:t xml:space="preserve">‘int 80h’</w:t>
      </w:r>
      <w:r>
        <w:t xml:space="preserve"> </w:t>
      </w:r>
      <w:r>
        <w:t xml:space="preserve">на экран будет</w:t>
      </w:r>
      <w:r>
        <w:br/>
      </w:r>
      <w:r>
        <w:t xml:space="preserve">; выведено сообщение из переменной</w:t>
      </w:r>
      <w:r>
        <w:t xml:space="preserve"> </w:t>
      </w:r>
      <w:r>
        <w:t xml:space="preserve">‘msg’</w:t>
      </w:r>
      <w:r>
        <w:t xml:space="preserve"> </w:t>
      </w:r>
      <w:r>
        <w:t xml:space="preserve">длиной</w:t>
      </w:r>
      <w:r>
        <w:t xml:space="preserve"> </w:t>
      </w:r>
      <w:r>
        <w:t xml:space="preserve">‘msgLen’</w:t>
      </w:r>
      <w:r>
        <w:br/>
      </w:r>
      <w:r>
        <w:t xml:space="preserve">mov eax,4 ; Системный вызов для записи (sys_write)</w:t>
      </w:r>
      <w:r>
        <w:br/>
      </w:r>
      <w:r>
        <w:t xml:space="preserve">mov ebx,1 ; Описатель файла 1 - стандартный вывод</w:t>
      </w:r>
      <w:r>
        <w:br/>
      </w:r>
      <w:r>
        <w:t xml:space="preserve">mov ecx,msg ; Адрес строки</w:t>
      </w:r>
      <w:r>
        <w:t xml:space="preserve"> </w:t>
      </w:r>
      <w:r>
        <w:t xml:space="preserve">‘msg’</w:t>
      </w:r>
      <w:r>
        <w:t xml:space="preserve"> </w:t>
      </w:r>
      <w:r>
        <w:t xml:space="preserve">в</w:t>
      </w:r>
      <w:r>
        <w:t xml:space="preserve"> </w:t>
      </w:r>
      <w:r>
        <w:t xml:space="preserve">‘ecx’</w:t>
      </w:r>
      <w:r>
        <w:br/>
      </w:r>
      <w:r>
        <w:t xml:space="preserve">mov edx,msgLen ; Размер строки</w:t>
      </w:r>
      <w:r>
        <w:t xml:space="preserve"> </w:t>
      </w:r>
      <w:r>
        <w:t xml:space="preserve">‘msg’</w:t>
      </w:r>
      <w:r>
        <w:t xml:space="preserve"> </w:t>
      </w:r>
      <w:r>
        <w:t xml:space="preserve">в</w:t>
      </w:r>
      <w:r>
        <w:t xml:space="preserve"> </w:t>
      </w:r>
      <w:r>
        <w:t xml:space="preserve">‘edx’</w:t>
      </w:r>
      <w:r>
        <w:br/>
      </w:r>
      <w:r>
        <w:t xml:space="preserve">int 80h ; Вызов ядра</w:t>
      </w:r>
      <w:r>
        <w:br/>
      </w:r>
      <w:r>
        <w:t xml:space="preserve">;———— системный вызов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———————-</w:t>
      </w:r>
      <w:r>
        <w:br/>
      </w:r>
      <w:r>
        <w:t xml:space="preserve">; После вызова инструкции</w:t>
      </w:r>
      <w:r>
        <w:t xml:space="preserve"> </w:t>
      </w:r>
      <w:r>
        <w:t xml:space="preserve">‘int 80h’</w:t>
      </w:r>
      <w:r>
        <w:t xml:space="preserve"> </w:t>
      </w:r>
      <w:r>
        <w:t xml:space="preserve">программа будет ожидать ввода</w:t>
      </w:r>
      <w:r>
        <w:br/>
      </w:r>
      <w:r>
        <w:t xml:space="preserve">; строки, которая будет записана в переменную</w:t>
      </w:r>
      <w:r>
        <w:t xml:space="preserve"> </w:t>
      </w:r>
      <w:r>
        <w:t xml:space="preserve">‘buf1’</w:t>
      </w:r>
      <w:r>
        <w:t xml:space="preserve"> </w:t>
      </w:r>
      <w:r>
        <w:t xml:space="preserve">размером 80 байт</w:t>
      </w:r>
      <w:r>
        <w:br/>
      </w:r>
      <w:r>
        <w:t xml:space="preserve">mov eax, 3 ; Системный вызов для чтения (sys_read)</w:t>
      </w:r>
      <w:r>
        <w:br/>
      </w:r>
      <w:r>
        <w:t xml:space="preserve">mov ebx, 0 ; Дескриптор файла 0 - стандартный ввод</w:t>
      </w:r>
      <w:r>
        <w:br/>
      </w:r>
      <w:r>
        <w:t xml:space="preserve">mov ecx, buf1 ; Адрес буфера под вводимую строку</w:t>
      </w:r>
      <w:r>
        <w:br/>
      </w:r>
      <w:r>
        <w:t xml:space="preserve">mov edx, 80; Длина вводимой строки</w:t>
      </w:r>
      <w:r>
        <w:br/>
      </w:r>
      <w:r>
        <w:t xml:space="preserve">int 80h ; Вызов ядра</w:t>
      </w:r>
    </w:p>
    <w:p>
      <w:pPr>
        <w:pStyle w:val="BodyText"/>
      </w:pPr>
      <w:r>
        <w:t xml:space="preserve">mov esi,eax</w:t>
      </w:r>
    </w:p>
    <w:p>
      <w:pPr>
        <w:pStyle w:val="BodyText"/>
      </w:pPr>
      <w:r>
        <w:t xml:space="preserve">mov eax, 4</w:t>
      </w:r>
      <w:r>
        <w:br/>
      </w:r>
      <w:r>
        <w:t xml:space="preserve">mov ebx, 1</w:t>
      </w:r>
      <w:r>
        <w:br/>
      </w:r>
      <w:r>
        <w:t xml:space="preserve">mov ecx, buf1</w:t>
      </w:r>
      <w:r>
        <w:br/>
      </w:r>
      <w:r>
        <w:t xml:space="preserve">mov edx, esi</w:t>
      </w:r>
      <w:r>
        <w:br/>
      </w:r>
      <w:r>
        <w:t xml:space="preserve">int 80h</w:t>
      </w:r>
      <w:r>
        <w:br/>
      </w:r>
      <w:r>
        <w:t xml:space="preserve">;———— Системный вызов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———————-</w:t>
      </w:r>
      <w:r>
        <w:br/>
      </w:r>
      <w:r>
        <w:t xml:space="preserve">; После вызова инструкции</w:t>
      </w:r>
      <w:r>
        <w:t xml:space="preserve"> </w:t>
      </w:r>
      <w:r>
        <w:t xml:space="preserve">‘int 80h’</w:t>
      </w:r>
      <w:r>
        <w:t xml:space="preserve"> </w:t>
      </w:r>
      <w:r>
        <w:t xml:space="preserve">программа завершит работу</w:t>
      </w:r>
      <w:r>
        <w:br/>
      </w:r>
      <w:r>
        <w:t xml:space="preserve">mov eax,1 ; Системный вызов для выхода (sys_exit)</w:t>
      </w:r>
      <w:r>
        <w:br/>
      </w:r>
      <w:r>
        <w:t xml:space="preserve">mov ebx,0 ; Выход с кодом возврата 0 (без ошибок)</w:t>
      </w:r>
      <w:r>
        <w:br/>
      </w:r>
      <w:r>
        <w:t xml:space="preserve">int 80h ; Вызов ядра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r>
              <w:drawing>
                <wp:inline>
                  <wp:extent cx="4800600" cy="3036952"/>
                  <wp:effectExtent b="0" l="0" r="0" t="0"/>
                  <wp:docPr descr="" title="Изменение файла lab5-1.asm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36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Изменение файла lab5-1.asm</w:t>
            </w:r>
          </w:p>
          <w:bookmarkEnd w:id="75"/>
        </w:tc>
      </w:tr>
    </w:tbl>
    <w:p>
      <w:pPr>
        <w:pStyle w:val="BodyText"/>
      </w:pPr>
      <w:r>
        <w:t xml:space="preserve">Создали исполняемый файл и проверили его работу. На приглашение ввести строку ввели свои имя и фамилию, которые потом программа успешно вывела.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01"/>
          <w:p>
            <w:pPr>
              <w:pStyle w:val="Compact"/>
              <w:jc w:val="center"/>
            </w:pPr>
            <w:r>
              <w:drawing>
                <wp:inline>
                  <wp:extent cx="4800600" cy="1335704"/>
                  <wp:effectExtent b="0" l="0" r="0" t="0"/>
                  <wp:docPr descr="" title="Изменение файла lab5-1.asm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335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исполняемого файла и его запуск</w:t>
            </w:r>
          </w:p>
          <w:bookmarkEnd w:id="79"/>
        </w:tc>
      </w:tr>
    </w:tbl>
    <w:p>
      <w:pPr>
        <w:pStyle w:val="BodyText"/>
      </w:pPr>
      <w:r>
        <w:t xml:space="preserve">Внесли изменения в файле lab5-2.asm с использование подпрограмм из внешнего файла in_out.asm, так чтобы она работала по следующему алгоритму:</w:t>
      </w:r>
      <w:r>
        <w:br/>
      </w:r>
      <w:r>
        <w:t xml:space="preserve">• вывести приглашение типа</w:t>
      </w:r>
      <w:r>
        <w:t xml:space="preserve"> </w:t>
      </w:r>
      <w:r>
        <w:t xml:space="preserve">“Введите строку:”</w:t>
      </w:r>
      <w:r>
        <w:t xml:space="preserve">;</w:t>
      </w:r>
      <w:r>
        <w:br/>
      </w:r>
      <w:r>
        <w:t xml:space="preserve">• ввести строку с клавиатуры;</w:t>
      </w:r>
      <w:r>
        <w:br/>
      </w:r>
      <w:r>
        <w:t xml:space="preserve">• вывести введённую строку на экран.</w:t>
      </w:r>
    </w:p>
    <w:p>
      <w:pPr>
        <w:pStyle w:val="BodyText"/>
      </w:pPr>
      <w:r>
        <w:rPr>
          <w:b/>
          <w:bCs/>
        </w:rPr>
        <w:t xml:space="preserve">Листинг 2</w:t>
      </w:r>
    </w:p>
    <w:p>
      <w:pPr>
        <w:pStyle w:val="BodyText"/>
      </w:pPr>
      <w:r>
        <w:t xml:space="preserve">;——————————————————————–</w:t>
      </w:r>
      <w:r>
        <w:br/>
      </w:r>
      <w:r>
        <w:t xml:space="preserve">; Программа вывода сообщения на экран и ввода строки с клавиатуры</w:t>
      </w:r>
      <w:r>
        <w:br/>
      </w:r>
      <w:r>
        <w:t xml:space="preserve">;———————————————————————</w:t>
      </w:r>
      <w:r>
        <w:br/>
      </w:r>
      <w:r>
        <w:t xml:space="preserve">%include</w:t>
      </w:r>
      <w:r>
        <w:t xml:space="preserve"> </w:t>
      </w:r>
      <w:r>
        <w:t xml:space="preserve">‘in_out.asm’</w:t>
      </w:r>
      <w:r>
        <w:t xml:space="preserve"> </w:t>
      </w:r>
      <w:r>
        <w:t xml:space="preserve">; подключение внешнего файла</w:t>
      </w:r>
      <w:r>
        <w:br/>
      </w:r>
      <w:r>
        <w:t xml:space="preserve">SECTION .data ; Секция инициированных данных</w:t>
      </w:r>
      <w:r>
        <w:br/>
      </w:r>
      <w:r>
        <w:t xml:space="preserve">msg: DB</w:t>
      </w:r>
      <w:r>
        <w:t xml:space="preserve"> </w:t>
      </w:r>
      <w:r>
        <w:t xml:space="preserve">‘Введите строку:’</w:t>
      </w:r>
      <w:r>
        <w:t xml:space="preserve">,0h ; сообщение</w:t>
      </w:r>
      <w:r>
        <w:br/>
      </w:r>
      <w:r>
        <w:t xml:space="preserve">SECTION .bss ; Секция не инициированных данных</w:t>
      </w:r>
      <w:r>
        <w:br/>
      </w:r>
      <w:r>
        <w:t xml:space="preserve">buf1: RESB 80 ; Буфер размером 80 байт</w:t>
      </w:r>
      <w:r>
        <w:br/>
      </w:r>
      <w:r>
        <w:t xml:space="preserve">SECTION .text ; Код программы</w:t>
      </w:r>
      <w:r>
        <w:br/>
      </w:r>
      <w:r>
        <w:t xml:space="preserve">GLOBAL _start ; Начало программы</w:t>
      </w:r>
      <w:r>
        <w:br/>
      </w:r>
      <w:r>
        <w:t xml:space="preserve">_start: ; Точка входа в программу</w:t>
      </w:r>
      <w:r>
        <w:br/>
      </w:r>
      <w:r>
        <w:t xml:space="preserve">mov eax, msg ; запись адреса выводимого сообщения в</w:t>
      </w:r>
      <w:r>
        <w:t xml:space="preserve"> </w:t>
      </w:r>
      <w:r>
        <w:rPr>
          <w:rStyle w:val="VerbatimChar"/>
        </w:rPr>
        <w:t xml:space="preserve">EAX</w:t>
      </w:r>
      <w:r>
        <w:br/>
      </w:r>
      <w:r>
        <w:t xml:space="preserve">call sprint ; вызов подпрограммы печати сообщения</w:t>
      </w:r>
      <w:r>
        <w:br/>
      </w:r>
      <w:r>
        <w:t xml:space="preserve">mov ecx, buf1 ; запись адреса переменной в</w:t>
      </w:r>
      <w:r>
        <w:t xml:space="preserve"> </w:t>
      </w:r>
      <w:r>
        <w:rPr>
          <w:rStyle w:val="VerbatimChar"/>
        </w:rPr>
        <w:t xml:space="preserve">EAX</w:t>
      </w:r>
      <w:r>
        <w:br/>
      </w:r>
      <w:r>
        <w:t xml:space="preserve">mov edx, 80 ; запись длины вводимого сообщения в</w:t>
      </w:r>
      <w:r>
        <w:t xml:space="preserve"> </w:t>
      </w:r>
      <w:r>
        <w:rPr>
          <w:rStyle w:val="VerbatimChar"/>
        </w:rPr>
        <w:t xml:space="preserve">EBX</w:t>
      </w:r>
      <w:r>
        <w:br/>
      </w:r>
      <w:r>
        <w:t xml:space="preserve">call sread ; вызов подпрограммы ввода сообщения</w:t>
      </w:r>
      <w:r>
        <w:br/>
      </w:r>
      <w:r>
        <w:t xml:space="preserve">mov eax,buf1</w:t>
      </w:r>
      <w:r>
        <w:br/>
      </w:r>
      <w:r>
        <w:t xml:space="preserve">call sprintLF</w:t>
      </w:r>
      <w:r>
        <w:br/>
      </w:r>
      <w:r>
        <w:t xml:space="preserve">call quit ; вызов подпрограммы завершения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01"/>
          <w:p>
            <w:pPr>
              <w:pStyle w:val="Compact"/>
              <w:jc w:val="center"/>
            </w:pPr>
            <w:r>
              <w:drawing>
                <wp:inline>
                  <wp:extent cx="4800600" cy="3036952"/>
                  <wp:effectExtent b="0" l="0" r="0" t="0"/>
                  <wp:docPr descr="" title="Изменение файла lab5-2.asm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36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Изменение файла lab5-2.asm</w:t>
            </w:r>
          </w:p>
          <w:bookmarkEnd w:id="83"/>
        </w:tc>
      </w:tr>
    </w:tbl>
    <w:p>
      <w:pPr>
        <w:pStyle w:val="BodyText"/>
      </w:pPr>
      <w:r>
        <w:t xml:space="preserve">Создали исполняемый файл и проверили его работу. На приглашение ввести строку ввели свои имя и фамилию, которые потом программа успешно вывела.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01"/>
          <w:p>
            <w:pPr>
              <w:pStyle w:val="Compact"/>
              <w:jc w:val="center"/>
            </w:pPr>
            <w:r>
              <w:drawing>
                <wp:inline>
                  <wp:extent cx="4800600" cy="548867"/>
                  <wp:effectExtent b="0" l="0" r="0" t="0"/>
                  <wp:docPr descr="" title="Создание исполняемого файла и его запуск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8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исполняемого файла и его запуск</w:t>
            </w:r>
          </w:p>
          <w:bookmarkEnd w:id="87"/>
        </w:tc>
      </w:tr>
    </w:tbl>
    <w:bookmarkEnd w:id="88"/>
    <w:bookmarkEnd w:id="89"/>
    <w:bookmarkStart w:id="9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Приобрели практические навыки работы в Midnight Commander, а также освоили инструкций языка ассемблера mov и int</w:t>
      </w:r>
    </w:p>
    <w:bookmarkStart w:id="90" w:name="refs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Иванова Ангелина Олеговна</dc:creator>
  <dc:language>ru-RU</dc:language>
  <cp:keywords/>
  <dcterms:created xsi:type="dcterms:W3CDTF">2025-11-05T15:16:44Z</dcterms:created>
  <dcterms:modified xsi:type="dcterms:W3CDTF">2025-11-05T15:16:44Z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НПИбд-01-25 №1032252598</vt:lpwstr>
  </property>
  <property fmtid="{D5CDD505-2E9C-101B-9397-08002B2CF9AE}" pid="16" name="toc-title">
    <vt:lpwstr>Содержание</vt:lpwstr>
  </property>
</Properties>
</file>