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74908A35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5B5E28">
        <w:rPr>
          <w:rFonts w:ascii="Times New Roman" w:hAnsi="Times New Roman" w:cs="Times New Roman"/>
          <w:b/>
          <w:sz w:val="36"/>
          <w:szCs w:val="36"/>
        </w:rPr>
        <w:t xml:space="preserve">униципальном районе </w:t>
      </w:r>
      <w:proofErr w:type="spellStart"/>
      <w:r w:rsidR="005B5E28">
        <w:rPr>
          <w:rFonts w:ascii="Times New Roman" w:hAnsi="Times New Roman" w:cs="Times New Roman"/>
          <w:b/>
          <w:sz w:val="36"/>
          <w:szCs w:val="36"/>
        </w:rPr>
        <w:t>Татышлинский</w:t>
      </w:r>
      <w:proofErr w:type="spellEnd"/>
      <w:r w:rsidR="00235A7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7DD19E6B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5B5E28">
        <w:rPr>
          <w:rFonts w:ascii="Times New Roman" w:hAnsi="Times New Roman" w:cs="Times New Roman"/>
          <w:sz w:val="28"/>
          <w:szCs w:val="28"/>
        </w:rPr>
        <w:t>Татышлинский</w:t>
      </w:r>
      <w:proofErr w:type="spellEnd"/>
      <w:r w:rsidR="005B5E28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B75BDB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6C24A5" w:rsidRPr="006A1C9C" w14:paraId="5967B7A9" w14:textId="77777777" w:rsidTr="006C24A5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6C24A5" w:rsidRPr="006A1C9C" w:rsidRDefault="006C24A5" w:rsidP="006C24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0BC6991D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5CECAFEC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1071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7F25C806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-217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67777F78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6E621102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43336194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25333B51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39775004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31458F22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-290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5490D17C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52C15C7C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5F05E41A" w:rsidR="006C24A5" w:rsidRPr="0096422A" w:rsidRDefault="006C24A5" w:rsidP="006C2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0357FE" w:rsidRPr="006A1C9C" w14:paraId="3F309D44" w14:textId="77777777" w:rsidTr="00F906EC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0357FE" w:rsidRPr="006A1C9C" w:rsidRDefault="000357FE" w:rsidP="000357F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2C56DB5D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1057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1B2A3EA0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3EB150AC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-120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3370BA71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429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06AD405E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3F8B1C48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-172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56C8D098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70F73A45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57836E36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-249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68280547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625F51B4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7DCE4938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0357FE" w:rsidRPr="006A1C9C" w14:paraId="4F47A395" w14:textId="77777777" w:rsidTr="00CA07E1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0357FE" w:rsidRPr="006A1C9C" w:rsidRDefault="000357FE" w:rsidP="000357F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00310D86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74E08E57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1188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65C19671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-251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4EB5586C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1E0E0C3D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1BF8544F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-266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20C70D81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0F5DC730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439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1BAF2E31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-302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2A8BD8A8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478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52036A1D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680AC681" w:rsidR="000357FE" w:rsidRPr="0096422A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</w:tr>
      <w:tr w:rsidR="00026EE2" w:rsidRPr="006A1C9C" w14:paraId="46622E13" w14:textId="77777777" w:rsidTr="00F43211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026EE2" w:rsidRPr="006A1C9C" w:rsidRDefault="00026EE2" w:rsidP="00026EE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6391EA9B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6FE21BB1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1043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504D37E8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-295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3D669A9F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24468959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410FEF07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-370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1B51B543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28A39D63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27D9B4D6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-210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65FB2F5C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7054D069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00CC2CE2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96422A" w:rsidRPr="006A1C9C" w14:paraId="72FD605B" w14:textId="77777777" w:rsidTr="000F14B1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96422A" w:rsidRPr="006A1C9C" w:rsidRDefault="0096422A" w:rsidP="0096422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033F1E98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544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27855D53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812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425A0428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-268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125E5C8F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117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49118E40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443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418AFED9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-326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0C5F9D42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4B2098F6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272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3C98E0BF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-230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4FF2CEE3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385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30F7A997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97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2831D881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bCs/>
                <w:sz w:val="24"/>
                <w:szCs w:val="24"/>
              </w:rPr>
              <w:t>288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96422A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96422A" w:rsidRPr="00B64C8C" w:rsidRDefault="0096422A" w:rsidP="0096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697EE286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43C516D5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7B09AF49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51B82ABC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214C3FF9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053EE67D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078B38BA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030BECB3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-148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7B843A2F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7A76D6BE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-295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3C1935E1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2E34C025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12B5175B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484DCA69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-108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6B5AFB81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-160</w:t>
            </w:r>
          </w:p>
        </w:tc>
      </w:tr>
      <w:tr w:rsidR="0096422A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96422A" w:rsidRPr="00B64C8C" w:rsidRDefault="0096422A" w:rsidP="0096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22A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96422A" w:rsidRPr="00B64C8C" w:rsidRDefault="0096422A" w:rsidP="0096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3D966F6B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4F3D24ED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77BE75C1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-53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591CF145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4660D62F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0C05950E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1AB90EE5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487D2E4C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056601EA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38BC2941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258765FA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565FE69C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1C6F6A25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7947BEAB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506A8CEC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-53</w:t>
            </w:r>
          </w:p>
        </w:tc>
      </w:tr>
      <w:tr w:rsidR="0096422A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96422A" w:rsidRPr="00B64C8C" w:rsidRDefault="0096422A" w:rsidP="0096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60B86F43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1E914AD0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46EFCF80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4D33F49B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5D3BB2D4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564844A8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35641B7E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5C7F6E10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1FAE4BFC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381ED0C1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113B4D0A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2B0732B4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22AD1BAB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-165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660B321B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568E1E7B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</w:tr>
      <w:tr w:rsidR="0096422A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96422A" w:rsidRPr="00B64C8C" w:rsidRDefault="0096422A" w:rsidP="0096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78F8355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6523549F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17724815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2D7ED279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755D45F1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16513487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7CA5B2CC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7BC93B69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71F91C5C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4E30F476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471F413D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151689FE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25344B5F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623C4A8F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3E0541FE" w:rsidR="0096422A" w:rsidRPr="00B75BDB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96422A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434B85" w:rsidRPr="007A40BB" w14:paraId="4DF29413" w14:textId="77777777" w:rsidTr="0096422A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434B85" w:rsidRPr="00150070" w:rsidRDefault="00434B85" w:rsidP="00434B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56BF246B" w:rsidR="00434B85" w:rsidRPr="00B75BDB" w:rsidRDefault="00434B85" w:rsidP="00434B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-163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7DE50132" w:rsidR="00434B85" w:rsidRPr="00B75BDB" w:rsidRDefault="00434B85" w:rsidP="00434B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-277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556BE3AF" w:rsidR="00434B85" w:rsidRPr="00B75BDB" w:rsidRDefault="00434B85" w:rsidP="00434B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270A889E" w:rsidR="00434B85" w:rsidRPr="00B75BDB" w:rsidRDefault="00434B85" w:rsidP="00434B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5A27D948" w:rsidR="00434B85" w:rsidRPr="00B75BDB" w:rsidRDefault="00434B85" w:rsidP="00434B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-115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45C78EB9" w:rsidR="00434B85" w:rsidRPr="00B75BDB" w:rsidRDefault="00434B85" w:rsidP="00434B8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</w:tr>
      <w:tr w:rsidR="000357FE" w:rsidRPr="007A40BB" w14:paraId="487ABE6D" w14:textId="77777777" w:rsidTr="0096422A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0357FE" w:rsidRPr="00150070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46E61ED5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0539A66D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-223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0FB25D4C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48B1DAD7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6A2546B7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3316C7CD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0357FE" w:rsidRPr="007A40BB" w14:paraId="0FCFEAB7" w14:textId="77777777" w:rsidTr="0096422A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0357FE" w:rsidRPr="00150070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180F5FE2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-182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20DE1015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-232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021BCB33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7F4F27A2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1AB07654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-143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7EB84476" w:rsidR="000357FE" w:rsidRPr="00B75BDB" w:rsidRDefault="000357FE" w:rsidP="00035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  <w:tr w:rsidR="00026EE2" w:rsidRPr="007A40BB" w14:paraId="6F7B30E3" w14:textId="77777777" w:rsidTr="0096422A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026EE2" w:rsidRPr="00150070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3E49EFA7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-215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357BA233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-168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630A51C5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1DEFEB34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181EEE4E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75A8D397" w:rsidR="00026EE2" w:rsidRPr="0096422A" w:rsidRDefault="00026EE2" w:rsidP="00026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</w:tr>
      <w:tr w:rsidR="0096422A" w:rsidRPr="007A40BB" w14:paraId="2E832673" w14:textId="77777777" w:rsidTr="0096422A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96422A" w:rsidRPr="00150070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72175B54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-175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051795E9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-155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74DED0CD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22FD3B6A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67DD1D8F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28C3DECD" w:rsidR="0096422A" w:rsidRPr="0096422A" w:rsidRDefault="0096422A" w:rsidP="00964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22A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6C24A5" w:rsidRPr="008941CD" w:rsidRDefault="006C24A5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6C24A5" w:rsidRPr="008941CD" w:rsidRDefault="006C24A5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DFE74" w14:textId="77777777" w:rsidR="005B5E28" w:rsidRDefault="005B5E28" w:rsidP="005B5E28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8826760"/>
      <w:bookmarkStart w:id="1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38579A8F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13D12184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ВУЗ – высшее учебное заведение</w:t>
      </w:r>
    </w:p>
    <w:p w14:paraId="58FF75F4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– город</w:t>
      </w:r>
    </w:p>
    <w:p w14:paraId="5B5D09E6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1B51AADA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27142F0F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– станция</w:t>
      </w:r>
    </w:p>
    <w:p w14:paraId="4C5E1F53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51E49AED" w14:textId="77777777" w:rsidR="005B5E28" w:rsidRDefault="005B5E28" w:rsidP="005B5E2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4A1865E4" w14:textId="77777777" w:rsidR="005B5E28" w:rsidRDefault="005B5E28" w:rsidP="005B5E28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3256921" w14:textId="77777777" w:rsidR="005B5E28" w:rsidRDefault="005B5E28" w:rsidP="005B5E28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57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56B1B842" w14:textId="77777777" w:rsidR="005B5E28" w:rsidRDefault="005B5E28" w:rsidP="005B5E28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4AEE2C" w14:textId="5D3F0BBA" w:rsidR="005B5E28" w:rsidRDefault="005B5E28" w:rsidP="005B5E28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Миграционная ситуация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Татышлинского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характеризуется следующими аспектами:</w:t>
      </w:r>
    </w:p>
    <w:p w14:paraId="759FCC66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сравнении с другими населёнными пунктами районный центр (с. Верхние Татышлы) традиционно отличается более благоприятной ситуацией: численность прибывших и выбывших оценивается экспертами примерно равной, некоторое увеличение идет за счет притока населения из более мелких населенных пунктов района.</w:t>
      </w:r>
    </w:p>
    <w:p w14:paraId="0E714AA9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остальным населенным пунктам наблюдается отток населения, как молодого, так и трудоспособного возрастов. Население уезжает в районный центр и города, где больше возможностей трудоустройства и имеется вся социальная инфраструктура.</w:t>
      </w:r>
    </w:p>
    <w:p w14:paraId="2B49F490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Население участвует в маятниковой миграции, в основном, работают в соседней Пермской области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Куединском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на мясокомбинате) и на предприятиях г. Нефтекамска («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Нефаз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14:paraId="4F37F082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Близость границ с другими регионами приводит к высокой образовательной миграции в города Ижевск и Казань.</w:t>
      </w:r>
    </w:p>
    <w:p w14:paraId="30128DE9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4C4CD1">
        <w:rPr>
          <w:rFonts w:ascii="Times New Roman" w:hAnsi="Times New Roman" w:cs="Times New Roman"/>
          <w:sz w:val="28"/>
          <w:szCs w:val="28"/>
        </w:rPr>
        <w:t>сновные направления миграционной убыли: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образовательная миграция – г. Ижевск, г. Казань, г. Екатеринбург, г. Нефтекамск, г. Уфа; на постоянное место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жительства – в основном в г. Нефтекамск, в меньшей степени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г. Янаул; вахтовым методом население работает в городах Пермь и Екатеринбург.</w:t>
      </w:r>
    </w:p>
    <w:p w14:paraId="52DADF96" w14:textId="77777777" w:rsidR="005B5E28" w:rsidRPr="00261F75" w:rsidRDefault="005B5E28" w:rsidP="005B5E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F75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</w:t>
      </w:r>
      <w:r>
        <w:rPr>
          <w:rFonts w:ascii="Times New Roman" w:hAnsi="Times New Roman" w:cs="Times New Roman"/>
          <w:sz w:val="28"/>
          <w:szCs w:val="28"/>
        </w:rPr>
        <w:t>циально-экономического развития, что может стать условием для преодоления негативных тенденций миграционной ситуации:</w:t>
      </w:r>
    </w:p>
    <w:p w14:paraId="31C06352" w14:textId="77777777" w:rsidR="005B5E28" w:rsidRPr="00431AAF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 w:rsidRPr="00431AAF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районе развито сельское хозяйство:</w:t>
      </w:r>
      <w:r w:rsidRPr="00431AAF">
        <w:rPr>
          <w:rFonts w:ascii="Times New Roman" w:hAnsi="Times New Roman" w:cs="Times New Roman"/>
          <w:sz w:val="28"/>
          <w:szCs w:val="28"/>
        </w:rPr>
        <w:t xml:space="preserve"> земли все востребованы, работают сельскохозяйственные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(сохранились почти все бывшие колхозы), район имеет высокие показатели производства сельскохозяйственного сырья (зерна и молока), сохранилось хорошее поголовье скота (р</w:t>
      </w:r>
      <w:r w:rsidRPr="00431AAF">
        <w:rPr>
          <w:rFonts w:ascii="Times New Roman" w:hAnsi="Times New Roman" w:cs="Times New Roman"/>
          <w:sz w:val="28"/>
          <w:szCs w:val="28"/>
        </w:rPr>
        <w:t>айон входит в десятку по производству молока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AF14DC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7099E">
        <w:rPr>
          <w:rFonts w:ascii="Times New Roman" w:hAnsi="Times New Roman" w:cs="Times New Roman"/>
          <w:sz w:val="28"/>
          <w:szCs w:val="28"/>
        </w:rPr>
        <w:t xml:space="preserve"> райцентре выделяются земельные участки</w:t>
      </w:r>
      <w:r>
        <w:rPr>
          <w:rFonts w:ascii="Times New Roman" w:hAnsi="Times New Roman" w:cs="Times New Roman"/>
          <w:sz w:val="28"/>
          <w:szCs w:val="28"/>
        </w:rPr>
        <w:t xml:space="preserve"> для населения под индивидуальное жилищное строительство, сохранилась какая-то социальная инфраструктура. </w:t>
      </w:r>
    </w:p>
    <w:p w14:paraId="23C00E1F" w14:textId="77777777" w:rsid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Расположение на границе с Пермской областью открывает возможности для сбыта сельскохозяйственной и иной продукции в соседний регион.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4471126A" w14:textId="77777777" w:rsidR="005B5E28" w:rsidRPr="005B5E28" w:rsidRDefault="005B5E28" w:rsidP="005B5E28">
      <w:pPr>
        <w:spacing w:before="160" w:after="120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B5E28">
        <w:rPr>
          <w:rFonts w:ascii="Times New Roman" w:hAnsi="Times New Roman" w:cs="Times New Roman"/>
          <w:sz w:val="28"/>
          <w:szCs w:val="28"/>
        </w:rPr>
        <w:t>- Отсутствие газификации во многих населенных пунктах.</w:t>
      </w:r>
    </w:p>
    <w:p w14:paraId="40DC432A" w14:textId="77777777" w:rsidR="005B5E28" w:rsidRP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 w:rsidRPr="005B5E28">
        <w:rPr>
          <w:rFonts w:ascii="Times New Roman" w:hAnsi="Times New Roman" w:cs="Times New Roman"/>
          <w:sz w:val="28"/>
          <w:szCs w:val="28"/>
        </w:rPr>
        <w:t>- Большая проблема с транспортной доступностью ко многим населенным пунктам (в период весенней распутицы некоторые населенные пункты остаются без транспортного сообщения). Улучшение дорожно-транспортной инфраструктуры на территории района затрудняется тем, что многие дороги являются собственностью предприятий нефтяной отрасли, которые в последние годы не вкладываются в ремонт дорожного полотна.</w:t>
      </w:r>
    </w:p>
    <w:p w14:paraId="5D096B89" w14:textId="77777777" w:rsidR="005B5E28" w:rsidRP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 w:rsidRPr="005B5E28">
        <w:rPr>
          <w:rFonts w:ascii="Times New Roman" w:hAnsi="Times New Roman" w:cs="Times New Roman"/>
          <w:sz w:val="28"/>
          <w:szCs w:val="28"/>
        </w:rPr>
        <w:t xml:space="preserve">- Нехватка социальных объектов: общеобразовательные школы имеются только в центральных усадьбах </w:t>
      </w:r>
      <w:r w:rsidRPr="005B5E28">
        <w:rPr>
          <w:rFonts w:ascii="Times New Roman" w:hAnsi="Times New Roman" w:cs="Times New Roman"/>
          <w:i/>
          <w:sz w:val="28"/>
          <w:szCs w:val="28"/>
        </w:rPr>
        <w:t>(«…за счет подвоза детей только. Детишки встают в 5-6 утра, едут, обратно возвращаются в 5-6 вечера. В одну смену. Потому что автобус один только, то есть, -  это ненормальные условия</w:t>
      </w:r>
      <w:r w:rsidRPr="005B5E28">
        <w:rPr>
          <w:rFonts w:ascii="Times New Roman" w:hAnsi="Times New Roman" w:cs="Times New Roman"/>
          <w:sz w:val="28"/>
          <w:szCs w:val="28"/>
        </w:rPr>
        <w:t>»).</w:t>
      </w:r>
    </w:p>
    <w:p w14:paraId="4D6F5956" w14:textId="77777777" w:rsidR="005B5E28" w:rsidRP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 w:rsidRPr="005B5E28">
        <w:rPr>
          <w:rFonts w:ascii="Times New Roman" w:hAnsi="Times New Roman" w:cs="Times New Roman"/>
          <w:sz w:val="28"/>
          <w:szCs w:val="28"/>
        </w:rPr>
        <w:t>- Близость соседнего региона с наличием рабочих мест (</w:t>
      </w:r>
      <w:proofErr w:type="spellStart"/>
      <w:r w:rsidRPr="005B5E28">
        <w:rPr>
          <w:rFonts w:ascii="Times New Roman" w:hAnsi="Times New Roman" w:cs="Times New Roman"/>
          <w:sz w:val="28"/>
          <w:szCs w:val="28"/>
        </w:rPr>
        <w:t>Куединский</w:t>
      </w:r>
      <w:proofErr w:type="spellEnd"/>
      <w:r w:rsidRPr="005B5E28">
        <w:rPr>
          <w:rFonts w:ascii="Times New Roman" w:hAnsi="Times New Roman" w:cs="Times New Roman"/>
          <w:sz w:val="28"/>
          <w:szCs w:val="28"/>
        </w:rPr>
        <w:t xml:space="preserve"> мясокомбинат в Пермской области) способствует миграции населения туда на постоянное место жительства.</w:t>
      </w:r>
    </w:p>
    <w:p w14:paraId="43C307AB" w14:textId="77777777" w:rsidR="005B5E28" w:rsidRP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 w:rsidRPr="005B5E28">
        <w:rPr>
          <w:rFonts w:ascii="Times New Roman" w:hAnsi="Times New Roman" w:cs="Times New Roman"/>
          <w:sz w:val="28"/>
          <w:szCs w:val="28"/>
        </w:rPr>
        <w:t xml:space="preserve">- Низкие зарплаты на местных предприятиях </w:t>
      </w:r>
      <w:r w:rsidRPr="005B5E28">
        <w:rPr>
          <w:rFonts w:ascii="Times New Roman" w:hAnsi="Times New Roman" w:cs="Times New Roman"/>
          <w:i/>
          <w:sz w:val="28"/>
          <w:szCs w:val="28"/>
        </w:rPr>
        <w:t xml:space="preserve">(«У нас просто сельскохозяйственный производственный кооператив был, там 145 человек примерно работало, один из крупнейших в районе. Но соответствующей </w:t>
      </w:r>
      <w:proofErr w:type="gramStart"/>
      <w:r w:rsidRPr="005B5E28">
        <w:rPr>
          <w:rFonts w:ascii="Times New Roman" w:hAnsi="Times New Roman" w:cs="Times New Roman"/>
          <w:i/>
          <w:sz w:val="28"/>
          <w:szCs w:val="28"/>
        </w:rPr>
        <w:t>зарплаты  нет</w:t>
      </w:r>
      <w:proofErr w:type="gramEnd"/>
      <w:r w:rsidRPr="005B5E28">
        <w:rPr>
          <w:rFonts w:ascii="Times New Roman" w:hAnsi="Times New Roman" w:cs="Times New Roman"/>
          <w:i/>
          <w:sz w:val="28"/>
          <w:szCs w:val="28"/>
        </w:rPr>
        <w:t>»</w:t>
      </w:r>
      <w:r w:rsidRPr="005B5E28">
        <w:t>).</w:t>
      </w:r>
    </w:p>
    <w:p w14:paraId="2C09F347" w14:textId="77777777" w:rsidR="005B5E28" w:rsidRPr="005B5E28" w:rsidRDefault="005B5E28" w:rsidP="005B5E28">
      <w:pPr>
        <w:jc w:val="both"/>
        <w:rPr>
          <w:rFonts w:ascii="Times New Roman" w:hAnsi="Times New Roman" w:cs="Times New Roman"/>
          <w:sz w:val="28"/>
          <w:szCs w:val="28"/>
        </w:rPr>
      </w:pPr>
      <w:r w:rsidRPr="005B5E28">
        <w:rPr>
          <w:rFonts w:ascii="Times New Roman" w:hAnsi="Times New Roman" w:cs="Times New Roman"/>
          <w:sz w:val="28"/>
          <w:szCs w:val="28"/>
        </w:rPr>
        <w:t>- Лучшие условия по стоимости обучения и качеству образования в соседних регионах притягивают туда молодежь в рамках образовательной миграции (</w:t>
      </w:r>
      <w:r w:rsidRPr="005B5E28">
        <w:rPr>
          <w:rFonts w:ascii="Times New Roman" w:hAnsi="Times New Roman" w:cs="Times New Roman"/>
          <w:i/>
          <w:sz w:val="28"/>
          <w:szCs w:val="28"/>
        </w:rPr>
        <w:t>«К примеру, студенты, у нас в районе есть колледж, в соседней деревне можно сказать даже. И тот же Пермский край, поселок Куеда - там в разы дешевле учиться», «дорого просят (ВУЗы в Уфе). Цены на образование ниже (в соседних регионах), чем в Уфе», «Я сам студент в Уфе, магистр. Это у меня второе высшее образование уже. В Уфе, ну не так учат, т.е. качество образования ниже, чем, например, в Казани или Екатеринбурге. Поэтому я думаю меньше едут в Уфу»</w:t>
      </w:r>
      <w:r w:rsidRPr="005B5E28">
        <w:t>).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4039529A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Строительство дорог до каждого сельского поселения. </w:t>
      </w:r>
    </w:p>
    <w:p w14:paraId="7222ADBE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электрификации (возможно в рамках федеральных или республиканских программ).</w:t>
      </w:r>
    </w:p>
    <w:p w14:paraId="37703D06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Строительство предприятий по переработке сельскохозяйственной продукции (переработка молочной продукции, цех по производству рапсового масла).</w:t>
      </w:r>
    </w:p>
    <w:p w14:paraId="67E1D157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Инвестиции в охотничьи и рыболовные хозяйства (в районе много рек и территорий, пригодных для охоты, рыболовства и рыборазведения).</w:t>
      </w:r>
    </w:p>
    <w:p w14:paraId="5D28DF5B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Привлечение инвестиций в организацию баз отдыха, развитие водного туризма (много рек).</w:t>
      </w:r>
    </w:p>
    <w:p w14:paraId="040D7D5B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программы по выдаче семьям с детьми земельных участков и строительству домов с закреплением на них сроком не менее 10 </w:t>
      </w:r>
      <w:proofErr w:type="gramStart"/>
      <w:r>
        <w:rPr>
          <w:rFonts w:ascii="Times New Roman" w:hAnsi="Times New Roman" w:cs="Times New Roman"/>
          <w:sz w:val="28"/>
          <w:szCs w:val="28"/>
        </w:rPr>
        <w:t>лет  (</w:t>
      </w:r>
      <w:proofErr w:type="gramEnd"/>
      <w:r>
        <w:rPr>
          <w:rFonts w:ascii="Times New Roman" w:hAnsi="Times New Roman" w:cs="Times New Roman"/>
          <w:sz w:val="28"/>
          <w:szCs w:val="28"/>
        </w:rPr>
        <w:t>желательно в комплексе с созданием рабочих мест) в небольших сельских поселениях.</w:t>
      </w:r>
    </w:p>
    <w:p w14:paraId="148EB0A0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Открытие кирпичного завода (имеются соответствующие природные ресурсы).</w:t>
      </w:r>
    </w:p>
    <w:p w14:paraId="411AB62D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Пересмотр условий и нормативов участия сельских советов в программах развития территорий (ограничение по численности населения в размере 1000 человек), предусмотреть размер финансирования в зависимости от размера населенного пункта (численности населения). </w:t>
      </w:r>
    </w:p>
    <w:p w14:paraId="38CBC433" w14:textId="77777777" w:rsidR="00235A75" w:rsidRDefault="00235A75" w:rsidP="00235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Усовершенствование республиканских программ по привлечению квалифицированных специалистов на село («Земский доктор», «Сельский учитель») в сторону большего закрепления населения на территории (например, повышение суммы субсидии, предоставление жилья, увеличение срока пребывания на территории). </w:t>
      </w:r>
    </w:p>
    <w:p w14:paraId="651A6248" w14:textId="77777777" w:rsidR="00235A75" w:rsidRPr="00235A75" w:rsidRDefault="00235A75" w:rsidP="00235A75"/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0"/>
    <w:bookmarkEnd w:id="1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24155B" w:rsidRPr="009A36F2" w14:paraId="7F6F8788" w14:textId="77777777" w:rsidTr="006C24A5">
        <w:tc>
          <w:tcPr>
            <w:tcW w:w="704" w:type="dxa"/>
          </w:tcPr>
          <w:p w14:paraId="69578CB8" w14:textId="77777777" w:rsidR="0024155B" w:rsidRPr="009A36F2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5EBE4BD4" w14:textId="77777777" w:rsidR="0024155B" w:rsidRPr="009A36F2" w:rsidRDefault="0024155B" w:rsidP="006C2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456FEDD0" w14:textId="77777777" w:rsidR="0024155B" w:rsidRPr="009A36F2" w:rsidRDefault="0024155B" w:rsidP="006C2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720330AE" w14:textId="77777777" w:rsidR="0024155B" w:rsidRPr="009A36F2" w:rsidRDefault="0024155B" w:rsidP="006C2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24155B" w:rsidRPr="009A36F2" w14:paraId="3124ED72" w14:textId="77777777" w:rsidTr="006C24A5">
        <w:tc>
          <w:tcPr>
            <w:tcW w:w="704" w:type="dxa"/>
          </w:tcPr>
          <w:p w14:paraId="74AF6437" w14:textId="77777777" w:rsidR="0024155B" w:rsidRPr="009A36F2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7A47CE8" w14:textId="77777777" w:rsidR="0024155B" w:rsidRPr="009A36F2" w:rsidRDefault="0024155B" w:rsidP="006C2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г. Уфа, г. </w:t>
            </w:r>
            <w:proofErr w:type="spellStart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Екатеренбург</w:t>
            </w:r>
            <w:proofErr w:type="spellEnd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, г. Ижевск</w:t>
            </w:r>
          </w:p>
        </w:tc>
        <w:tc>
          <w:tcPr>
            <w:tcW w:w="4865" w:type="dxa"/>
          </w:tcPr>
          <w:p w14:paraId="4C588B8D" w14:textId="77777777" w:rsidR="0024155B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з-за низкой зарплаты на производстве (с/х)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сокращение рабочих мест (организаций), </w:t>
            </w:r>
            <w:proofErr w:type="spellStart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соц.защита</w:t>
            </w:r>
            <w:proofErr w:type="spellEnd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, связь, пенсионный фонд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оптимизация школ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EE6DB2" w14:textId="77777777" w:rsidR="0024155B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отсутствие или слабое развитие сети: спорт секции и музыкальное образовани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е;</w:t>
            </w:r>
          </w:p>
          <w:p w14:paraId="04F33ED4" w14:textId="77777777" w:rsidR="0024155B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тсутствие роддома, узких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BDF38E" w14:textId="77777777" w:rsidR="0024155B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proofErr w:type="spellEnd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нет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354C54" w14:textId="77777777" w:rsidR="0024155B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оптимизация клубных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BDFFC5" w14:textId="77777777" w:rsidR="0024155B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низкая зарплата в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09FD76" w14:textId="77777777" w:rsidR="0024155B" w:rsidRPr="009A36F2" w:rsidRDefault="0024155B" w:rsidP="006C2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досуг молодежи слабый.</w:t>
            </w:r>
          </w:p>
        </w:tc>
        <w:tc>
          <w:tcPr>
            <w:tcW w:w="5812" w:type="dxa"/>
          </w:tcPr>
          <w:p w14:paraId="694D69FD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создание рабочих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E7EBBF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остановить оптимизацию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4BDA40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усилить сеть дополнительного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009740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для мигрантов - жилье, высокооплачиваемая работа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субсидии жителям села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ж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илищные условия, зарплата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B74F77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азвитие фермерства, КФХ, СПК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703A35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комплексное развитие всех сфер в </w:t>
            </w:r>
            <w:proofErr w:type="gramStart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районе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газификация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75E304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дороги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92C92D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водоснабжение в селах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3C8A15" w14:textId="77777777" w:rsidR="0024155B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истема закупок, с/х производства, переработка на месте, перекупщики собирают все наценки на с/х продукцию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8A0D17" w14:textId="77777777" w:rsidR="0024155B" w:rsidRPr="009A36F2" w:rsidRDefault="0024155B" w:rsidP="006C2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многодетных и </w:t>
            </w:r>
            <w:proofErr w:type="gramStart"/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рождаемости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6F2">
              <w:rPr>
                <w:rFonts w:ascii="Times New Roman" w:hAnsi="Times New Roman" w:cs="Times New Roman"/>
                <w:sz w:val="24"/>
                <w:szCs w:val="24"/>
              </w:rPr>
              <w:t>поддержать ИП, ЧП и СПК – создание рабочих мест.</w:t>
            </w:r>
          </w:p>
        </w:tc>
      </w:tr>
    </w:tbl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6C24A5" w:rsidRPr="00E82FA2" w:rsidRDefault="006C24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6C24A5" w:rsidRPr="00E82FA2" w:rsidRDefault="006C24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6C24A5" w:rsidRPr="00E126F7" w:rsidRDefault="006C24A5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6C24A5" w:rsidRDefault="006C2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6C24A5" w:rsidRPr="00E126F7" w:rsidRDefault="006C24A5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6C24A5" w:rsidRDefault="006C24A5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078035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6C24A5" w:rsidRPr="00E82FA2" w:rsidRDefault="006C24A5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6C24A5" w:rsidRPr="00E82FA2" w:rsidRDefault="006C24A5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6C24A5" w:rsidRPr="00E126F7" w:rsidRDefault="006C24A5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6C24A5" w:rsidRDefault="006C24A5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6C24A5" w:rsidRPr="00E126F7" w:rsidRDefault="006C24A5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6C24A5" w:rsidRDefault="006C24A5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078036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6C24A5" w:rsidRPr="00E82FA2" w:rsidRDefault="006C24A5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6C24A5" w:rsidRPr="00E82FA2" w:rsidRDefault="006C24A5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6C24A5" w:rsidRPr="00E126F7" w:rsidRDefault="006C24A5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6C24A5" w:rsidRDefault="006C24A5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6C24A5" w:rsidRPr="00E126F7" w:rsidRDefault="006C24A5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6C24A5" w:rsidRDefault="006C24A5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078037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6C24A5" w:rsidRPr="00E82FA2" w:rsidRDefault="006C24A5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6C24A5" w:rsidRPr="00E82FA2" w:rsidRDefault="006C24A5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02A67357" w:rsidR="005E426A" w:rsidRPr="00605987" w:rsidRDefault="005E426A" w:rsidP="00BE0FB3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Низкая доступность и качест</w:t>
            </w:r>
            <w:r w:rsidR="00BE0FB3">
              <w:rPr>
                <w:rFonts w:cs="Times New Roman"/>
              </w:rPr>
              <w:t>в</w:t>
            </w:r>
            <w:r w:rsidRPr="00605987">
              <w:rPr>
                <w:rFonts w:cs="Times New Roman"/>
              </w:rPr>
              <w:t xml:space="preserve">о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46A3794B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занятости (отсутствие рабочих мест для квал</w:t>
            </w:r>
            <w:r w:rsidR="00BE0FB3">
              <w:rPr>
                <w:rFonts w:cs="Times New Roman"/>
              </w:rPr>
              <w:t>и</w:t>
            </w:r>
            <w:r w:rsidRPr="00605987">
              <w:rPr>
                <w:rFonts w:cs="Times New Roman"/>
              </w:rPr>
              <w:t xml:space="preserve">фицированных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1CA491B" w:rsidR="005E426A" w:rsidRPr="00605987" w:rsidRDefault="00BE0FB3" w:rsidP="00235A75">
            <w:pPr>
              <w:shd w:val="clear" w:color="auto" w:fill="FFFF00"/>
              <w:rPr>
                <w:rFonts w:cs="Times New Roman"/>
              </w:rPr>
            </w:pPr>
            <w:r>
              <w:rPr>
                <w:rFonts w:cs="Times New Roman"/>
              </w:rPr>
              <w:t>Низкая доступность медици</w:t>
            </w:r>
            <w:bookmarkStart w:id="2" w:name="_GoBack"/>
            <w:bookmarkEnd w:id="2"/>
            <w:r w:rsidR="005E426A" w:rsidRPr="00605987">
              <w:rPr>
                <w:rFonts w:cs="Times New Roman"/>
              </w:rPr>
              <w:t>нских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44F6B" w14:textId="77777777" w:rsidR="0000382D" w:rsidRDefault="0000382D" w:rsidP="00E700E2">
      <w:pPr>
        <w:spacing w:after="0" w:line="240" w:lineRule="auto"/>
      </w:pPr>
      <w:r>
        <w:separator/>
      </w:r>
    </w:p>
  </w:endnote>
  <w:endnote w:type="continuationSeparator" w:id="0">
    <w:p w14:paraId="10042D69" w14:textId="77777777" w:rsidR="0000382D" w:rsidRDefault="0000382D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6C24A5" w:rsidRDefault="006C24A5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FB3">
          <w:rPr>
            <w:noProof/>
          </w:rPr>
          <w:t>49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6C24A5" w:rsidRDefault="006C24A5">
    <w:pPr>
      <w:pStyle w:val="af"/>
      <w:jc w:val="center"/>
    </w:pPr>
  </w:p>
  <w:p w14:paraId="197226D5" w14:textId="77777777" w:rsidR="006C24A5" w:rsidRDefault="006C24A5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CA002" w14:textId="77777777" w:rsidR="0000382D" w:rsidRDefault="0000382D" w:rsidP="00E700E2">
      <w:pPr>
        <w:spacing w:after="0" w:line="240" w:lineRule="auto"/>
      </w:pPr>
      <w:r>
        <w:separator/>
      </w:r>
    </w:p>
  </w:footnote>
  <w:footnote w:type="continuationSeparator" w:id="0">
    <w:p w14:paraId="61A85EEE" w14:textId="77777777" w:rsidR="0000382D" w:rsidRDefault="0000382D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82D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0FB3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988760"/>
        <c:axId val="324991112"/>
      </c:barChart>
      <c:catAx>
        <c:axId val="324988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991112"/>
        <c:crosses val="autoZero"/>
        <c:auto val="1"/>
        <c:lblAlgn val="ctr"/>
        <c:lblOffset val="100"/>
        <c:noMultiLvlLbl val="0"/>
      </c:catAx>
      <c:valAx>
        <c:axId val="324991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988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6890824"/>
        <c:axId val="306892000"/>
      </c:barChart>
      <c:catAx>
        <c:axId val="306890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306892000"/>
        <c:crosses val="autoZero"/>
        <c:auto val="1"/>
        <c:lblAlgn val="ctr"/>
        <c:lblOffset val="100"/>
        <c:tickLblSkip val="1"/>
        <c:noMultiLvlLbl val="0"/>
      </c:catAx>
      <c:valAx>
        <c:axId val="30689200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3068908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891216"/>
        <c:axId val="306891608"/>
      </c:lineChart>
      <c:catAx>
        <c:axId val="306891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6891608"/>
        <c:crosses val="autoZero"/>
        <c:auto val="1"/>
        <c:lblAlgn val="ctr"/>
        <c:lblOffset val="100"/>
        <c:tickLblSkip val="1"/>
        <c:noMultiLvlLbl val="0"/>
      </c:catAx>
      <c:valAx>
        <c:axId val="306891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6891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6892784"/>
        <c:axId val="306889256"/>
      </c:barChart>
      <c:catAx>
        <c:axId val="30689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6889256"/>
        <c:crosses val="autoZero"/>
        <c:auto val="1"/>
        <c:lblAlgn val="ctr"/>
        <c:lblOffset val="200"/>
        <c:noMultiLvlLbl val="0"/>
      </c:catAx>
      <c:valAx>
        <c:axId val="306889256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6892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451728"/>
        <c:axId val="324452120"/>
      </c:barChart>
      <c:catAx>
        <c:axId val="3244517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4452120"/>
        <c:crosses val="autoZero"/>
        <c:auto val="1"/>
        <c:lblAlgn val="ctr"/>
        <c:lblOffset val="100"/>
        <c:noMultiLvlLbl val="0"/>
      </c:catAx>
      <c:valAx>
        <c:axId val="324452120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24451728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450944"/>
        <c:axId val="324451336"/>
      </c:barChart>
      <c:catAx>
        <c:axId val="3244509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451336"/>
        <c:crosses val="autoZero"/>
        <c:auto val="1"/>
        <c:lblAlgn val="ctr"/>
        <c:lblOffset val="100"/>
        <c:noMultiLvlLbl val="0"/>
      </c:catAx>
      <c:valAx>
        <c:axId val="32445133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450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452904"/>
        <c:axId val="324449376"/>
      </c:barChart>
      <c:catAx>
        <c:axId val="324452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324449376"/>
        <c:crosses val="autoZero"/>
        <c:auto val="1"/>
        <c:lblAlgn val="ctr"/>
        <c:lblOffset val="100"/>
        <c:noMultiLvlLbl val="0"/>
      </c:catAx>
      <c:valAx>
        <c:axId val="32444937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24452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449768"/>
        <c:axId val="328317344"/>
      </c:barChart>
      <c:catAx>
        <c:axId val="324449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8317344"/>
        <c:crosses val="autoZero"/>
        <c:auto val="1"/>
        <c:lblAlgn val="ctr"/>
        <c:lblOffset val="100"/>
        <c:noMultiLvlLbl val="0"/>
      </c:catAx>
      <c:valAx>
        <c:axId val="328317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4497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8317736"/>
        <c:axId val="328320480"/>
      </c:barChart>
      <c:catAx>
        <c:axId val="3283177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8320480"/>
        <c:crosses val="autoZero"/>
        <c:auto val="1"/>
        <c:lblAlgn val="ctr"/>
        <c:lblOffset val="100"/>
        <c:noMultiLvlLbl val="0"/>
      </c:catAx>
      <c:valAx>
        <c:axId val="328320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831773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B59E9-4E7C-4DA8-8A40-8C64C5BC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50</Pages>
  <Words>10741</Words>
  <Characters>61228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13</cp:revision>
  <cp:lastPrinted>2021-12-14T09:12:00Z</cp:lastPrinted>
  <dcterms:created xsi:type="dcterms:W3CDTF">2022-02-03T09:18:00Z</dcterms:created>
  <dcterms:modified xsi:type="dcterms:W3CDTF">2022-02-11T04:47:00Z</dcterms:modified>
</cp:coreProperties>
</file>