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E0" w:rsidRPr="00801E22" w:rsidRDefault="008F5DE0" w:rsidP="008F5DE0">
      <w:pPr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801E22"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 w:rsidR="008F5DE0" w:rsidRPr="00801E22" w:rsidRDefault="008F5DE0" w:rsidP="008F5DE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  <w:gridCol w:w="992"/>
      </w:tblGrid>
      <w:tr w:rsidR="008F5DE0" w:rsidRPr="00801E22" w:rsidTr="00CA76E3">
        <w:trPr>
          <w:trHeight w:val="351"/>
        </w:trPr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Введение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. . 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1. Системы электронного документооборота в вузе. . . . . . . . . . . .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 . . .</w:t>
            </w:r>
            <w:proofErr w:type="gramEnd"/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1.1. Понятие электронного документооборота.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1.2. Критерии выбора системы электронного документооборота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2. Анализ систем электронного документооборота в вузе. . . . . .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 . . .</w:t>
            </w:r>
            <w:proofErr w:type="gramEnd"/>
            <w:r w:rsidRPr="00801E22">
              <w:rPr>
                <w:rFonts w:ascii="Times New Roman" w:hAnsi="Times New Roman"/>
                <w:sz w:val="28"/>
                <w:szCs w:val="28"/>
              </w:rPr>
              <w:t xml:space="preserve"> .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ind w:left="709" w:hanging="709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2.1. Существующие системы электронного документооборота в вузах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261" w:lineRule="atLeast"/>
              <w:ind w:left="720" w:hanging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2.2. Рекомендации по использованию электронного документооборота в вузе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Список использованной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литературы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Приложение 1. Название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приложения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8F5DE0" w:rsidRPr="00801E22" w:rsidTr="00CA76E3">
        <w:tc>
          <w:tcPr>
            <w:tcW w:w="8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DE0" w:rsidRPr="00801E22" w:rsidRDefault="008F5DE0" w:rsidP="00CA76E3">
            <w:pPr>
              <w:spacing w:after="120" w:line="326" w:lineRule="atLeast"/>
              <w:ind w:left="1843" w:hanging="1843"/>
              <w:rPr>
                <w:rFonts w:ascii="Times New Roman" w:hAnsi="Times New Roman"/>
                <w:sz w:val="28"/>
                <w:szCs w:val="28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Приложение 2. Название приложения (если название длинное, </w:t>
            </w:r>
            <w:r w:rsidRPr="00801E22">
              <w:rPr>
                <w:rFonts w:ascii="Times New Roman" w:hAnsi="Times New Roman"/>
                <w:sz w:val="28"/>
                <w:szCs w:val="28"/>
              </w:rPr>
              <w:br/>
              <w:t xml:space="preserve">то вторая строка оформляется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так)</w:t>
            </w:r>
            <w:r w:rsidRPr="00801E22">
              <w:rPr>
                <w:rFonts w:ascii="Times New Roman" w:hAnsi="Times New Roman"/>
                <w:sz w:val="28"/>
              </w:rPr>
              <w:t>. . 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 xml:space="preserve"> . . . . . . . . . . . . . . . 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DE0" w:rsidRPr="00801E22" w:rsidRDefault="008F5DE0" w:rsidP="00CA76E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8F5DE0" w:rsidRPr="00801E22" w:rsidRDefault="008F5DE0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</w:tbl>
    <w:p w:rsidR="008F5DE0" w:rsidRPr="00801E22" w:rsidRDefault="008F5DE0" w:rsidP="008F5DE0">
      <w:pPr>
        <w:spacing w:line="326" w:lineRule="atLeast"/>
        <w:rPr>
          <w:rFonts w:ascii="Times New Roman" w:hAnsi="Times New Roman"/>
          <w:color w:val="333333"/>
          <w:sz w:val="28"/>
          <w:szCs w:val="28"/>
        </w:rPr>
      </w:pPr>
    </w:p>
    <w:p w:rsidR="008F5DE0" w:rsidRPr="00801E22" w:rsidRDefault="008F5DE0" w:rsidP="008F5DE0">
      <w:pPr>
        <w:spacing w:line="326" w:lineRule="atLeast"/>
        <w:rPr>
          <w:rFonts w:ascii="Times New Roman" w:hAnsi="Times New Roman"/>
          <w:color w:val="333333"/>
          <w:sz w:val="28"/>
          <w:szCs w:val="28"/>
        </w:rPr>
        <w:sectPr w:rsidR="008F5DE0" w:rsidRPr="00801E22" w:rsidSect="00736CD6">
          <w:headerReference w:type="even" r:id="rId4"/>
          <w:headerReference w:type="default" r:id="rId5"/>
          <w:footerReference w:type="even" r:id="rId6"/>
          <w:footerReference w:type="default" r:id="rId7"/>
          <w:pgSz w:w="11906" w:h="16838" w:code="9"/>
          <w:pgMar w:top="1134" w:right="567" w:bottom="1134" w:left="1418" w:header="567" w:footer="1361" w:gutter="0"/>
          <w:pgNumType w:start="1"/>
          <w:cols w:space="708"/>
          <w:titlePg/>
          <w:docGrid w:linePitch="360"/>
        </w:sectPr>
      </w:pPr>
    </w:p>
    <w:p w:rsidR="002C4320" w:rsidRDefault="002C4320">
      <w:bookmarkStart w:id="0" w:name="_GoBack"/>
      <w:bookmarkEnd w:id="0"/>
    </w:p>
    <w:sectPr w:rsidR="002C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22" w:rsidRDefault="008F5DE0" w:rsidP="00B42D0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1E22" w:rsidRDefault="008F5DE0" w:rsidP="00B42D0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22" w:rsidRDefault="008F5DE0" w:rsidP="00B42D0E">
    <w:pPr>
      <w:pStyle w:val="a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22" w:rsidRDefault="008F5DE0" w:rsidP="00B42D0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1E22" w:rsidRDefault="008F5DE0" w:rsidP="00B42D0E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CD6" w:rsidRDefault="008F5DE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801E22" w:rsidRDefault="008F5DE0" w:rsidP="00B42D0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E0"/>
    <w:rsid w:val="002C4320"/>
    <w:rsid w:val="008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A5764-9B70-4E33-8393-153009FC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DE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5DE0"/>
    <w:pPr>
      <w:tabs>
        <w:tab w:val="center" w:pos="4536"/>
        <w:tab w:val="right" w:pos="9072"/>
      </w:tabs>
      <w:jc w:val="left"/>
    </w:pPr>
  </w:style>
  <w:style w:type="character" w:customStyle="1" w:styleId="a4">
    <w:name w:val="Верхний колонтитул Знак"/>
    <w:basedOn w:val="a0"/>
    <w:link w:val="a3"/>
    <w:uiPriority w:val="99"/>
    <w:rsid w:val="008F5DE0"/>
    <w:rPr>
      <w:rFonts w:ascii="Courier New" w:eastAsia="Times New Roman" w:hAnsi="Courier New" w:cs="Times New Roman"/>
      <w:szCs w:val="20"/>
      <w:lang w:eastAsia="ru-RU"/>
    </w:rPr>
  </w:style>
  <w:style w:type="character" w:styleId="a5">
    <w:name w:val="page number"/>
    <w:uiPriority w:val="99"/>
    <w:rsid w:val="008F5DE0"/>
    <w:rPr>
      <w:rFonts w:ascii="Courier New" w:hAnsi="Courier New"/>
      <w:sz w:val="20"/>
    </w:rPr>
  </w:style>
  <w:style w:type="paragraph" w:styleId="a6">
    <w:name w:val="footer"/>
    <w:basedOn w:val="a"/>
    <w:link w:val="a7"/>
    <w:uiPriority w:val="99"/>
    <w:rsid w:val="008F5DE0"/>
    <w:pPr>
      <w:tabs>
        <w:tab w:val="center" w:pos="4536"/>
        <w:tab w:val="right" w:pos="9072"/>
      </w:tabs>
      <w:jc w:val="left"/>
    </w:pPr>
    <w:rPr>
      <w:sz w:val="20"/>
    </w:rPr>
  </w:style>
  <w:style w:type="character" w:customStyle="1" w:styleId="a7">
    <w:name w:val="Нижний колонтитул Знак"/>
    <w:basedOn w:val="a0"/>
    <w:link w:val="a6"/>
    <w:uiPriority w:val="99"/>
    <w:rsid w:val="008F5DE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S. Loboda</dc:creator>
  <cp:keywords/>
  <dc:description/>
  <cp:lastModifiedBy>Olga S. Loboda</cp:lastModifiedBy>
  <cp:revision>1</cp:revision>
  <dcterms:created xsi:type="dcterms:W3CDTF">2018-05-28T11:56:00Z</dcterms:created>
  <dcterms:modified xsi:type="dcterms:W3CDTF">2018-05-28T11:57:00Z</dcterms:modified>
</cp:coreProperties>
</file>