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688" w:rsidRPr="0005444B" w:rsidRDefault="007B3688" w:rsidP="0005444B">
      <w:pPr>
        <w:pStyle w:val="IntenseQuote"/>
        <w:rPr>
          <w:sz w:val="36"/>
        </w:rPr>
      </w:pPr>
      <w:r w:rsidRPr="0005444B">
        <w:rPr>
          <w:sz w:val="36"/>
        </w:rPr>
        <w:t xml:space="preserve">Analisi </w:t>
      </w:r>
      <w:r w:rsidR="00314645">
        <w:rPr>
          <w:sz w:val="36"/>
        </w:rPr>
        <w:t>della situazione reale</w:t>
      </w:r>
    </w:p>
    <w:p w:rsidR="0005444B" w:rsidRDefault="0005444B" w:rsidP="007D1163">
      <w:pPr>
        <w:pStyle w:val="ListParagraph"/>
        <w:numPr>
          <w:ilvl w:val="0"/>
          <w:numId w:val="1"/>
        </w:numPr>
        <w:rPr>
          <w:sz w:val="28"/>
          <w:szCs w:val="28"/>
        </w:rPr>
      </w:pPr>
      <w:r>
        <w:rPr>
          <w:sz w:val="28"/>
          <w:szCs w:val="28"/>
        </w:rPr>
        <w:t>L’officina centrale dispone di un server web accessibile online</w:t>
      </w:r>
      <w:r w:rsidR="002A1A34">
        <w:rPr>
          <w:sz w:val="28"/>
          <w:szCs w:val="28"/>
        </w:rPr>
        <w:t xml:space="preserve"> usufruente di </w:t>
      </w:r>
      <w:r>
        <w:rPr>
          <w:sz w:val="28"/>
          <w:szCs w:val="28"/>
        </w:rPr>
        <w:t>una connessione a internet</w:t>
      </w:r>
      <w:r w:rsidR="002A1A34">
        <w:rPr>
          <w:sz w:val="28"/>
          <w:szCs w:val="28"/>
        </w:rPr>
        <w:t xml:space="preserve"> e </w:t>
      </w:r>
      <w:r>
        <w:rPr>
          <w:sz w:val="28"/>
          <w:szCs w:val="28"/>
        </w:rPr>
        <w:t>di un’altro server per archiviare</w:t>
      </w:r>
      <w:r w:rsidR="002A1A34">
        <w:rPr>
          <w:sz w:val="28"/>
          <w:szCs w:val="28"/>
        </w:rPr>
        <w:t xml:space="preserve"> e accedere al</w:t>
      </w:r>
      <w:r>
        <w:rPr>
          <w:sz w:val="28"/>
          <w:szCs w:val="28"/>
        </w:rPr>
        <w:t xml:space="preserve"> database</w:t>
      </w:r>
    </w:p>
    <w:p w:rsidR="007B3688" w:rsidRDefault="007B3688" w:rsidP="007D1163">
      <w:pPr>
        <w:pStyle w:val="ListParagraph"/>
        <w:numPr>
          <w:ilvl w:val="0"/>
          <w:numId w:val="1"/>
        </w:numPr>
        <w:rPr>
          <w:sz w:val="28"/>
          <w:szCs w:val="28"/>
        </w:rPr>
      </w:pPr>
      <w:r>
        <w:rPr>
          <w:sz w:val="28"/>
          <w:szCs w:val="28"/>
        </w:rPr>
        <w:t>Tutte le officine</w:t>
      </w:r>
      <w:r w:rsidR="00314645">
        <w:rPr>
          <w:sz w:val="28"/>
          <w:szCs w:val="28"/>
        </w:rPr>
        <w:t xml:space="preserve"> hanno</w:t>
      </w:r>
      <w:r>
        <w:rPr>
          <w:sz w:val="28"/>
          <w:szCs w:val="28"/>
        </w:rPr>
        <w:t xml:space="preserve"> 1 magazzino</w:t>
      </w:r>
      <w:r w:rsidR="002A1A34">
        <w:rPr>
          <w:sz w:val="28"/>
          <w:szCs w:val="28"/>
        </w:rPr>
        <w:t xml:space="preserve"> e</w:t>
      </w:r>
      <w:r>
        <w:rPr>
          <w:sz w:val="28"/>
          <w:szCs w:val="28"/>
        </w:rPr>
        <w:t xml:space="preserve"> 1 locale riparazioni</w:t>
      </w:r>
    </w:p>
    <w:p w:rsidR="0005444B" w:rsidRDefault="0005444B" w:rsidP="007D1163">
      <w:pPr>
        <w:pStyle w:val="ListParagraph"/>
        <w:numPr>
          <w:ilvl w:val="0"/>
          <w:numId w:val="1"/>
        </w:numPr>
        <w:rPr>
          <w:sz w:val="28"/>
          <w:szCs w:val="28"/>
        </w:rPr>
      </w:pPr>
      <w:r>
        <w:rPr>
          <w:sz w:val="28"/>
          <w:szCs w:val="28"/>
        </w:rPr>
        <w:t>Il sito dell’officina centrale permette di consultare una lista dei pezzi di ricambio delle officine, di prenotare un’intervento</w:t>
      </w:r>
      <w:r w:rsidR="002A1A34">
        <w:rPr>
          <w:sz w:val="28"/>
          <w:szCs w:val="28"/>
        </w:rPr>
        <w:t>, e di specificare i pezzi di ricambio dei magazzini delle officine secondarie, permesso solo dagli utenti autentificati</w:t>
      </w:r>
    </w:p>
    <w:p w:rsidR="007B3688" w:rsidRPr="007B3688" w:rsidRDefault="007B3688" w:rsidP="007B3688">
      <w:pPr>
        <w:ind w:left="360"/>
        <w:rPr>
          <w:sz w:val="28"/>
          <w:szCs w:val="28"/>
        </w:rPr>
      </w:pPr>
    </w:p>
    <w:p w:rsidR="007B3688" w:rsidRPr="0005444B" w:rsidRDefault="007B3688" w:rsidP="007B3688">
      <w:pPr>
        <w:pStyle w:val="IntenseQuote"/>
        <w:rPr>
          <w:sz w:val="36"/>
        </w:rPr>
      </w:pPr>
      <w:r w:rsidRPr="0005444B">
        <w:rPr>
          <w:sz w:val="36"/>
        </w:rPr>
        <w:t>Ipotesi aggiuntive</w:t>
      </w:r>
    </w:p>
    <w:p w:rsidR="000B2439" w:rsidRDefault="007B3688" w:rsidP="007B3688">
      <w:pPr>
        <w:rPr>
          <w:sz w:val="28"/>
          <w:szCs w:val="28"/>
        </w:rPr>
      </w:pPr>
      <w:r w:rsidRPr="0005444B">
        <w:rPr>
          <w:sz w:val="28"/>
          <w:szCs w:val="28"/>
        </w:rPr>
        <w:t>Le officine secondarie devono poter comunicare con l’officina centrale, pertanto avranno bisogno di una postazione computerizzata, con accesso a internet</w:t>
      </w:r>
      <w:r w:rsidR="000B2439">
        <w:rPr>
          <w:sz w:val="28"/>
          <w:szCs w:val="28"/>
        </w:rPr>
        <w:t xml:space="preserve">. Il collegamento con l’officina centrale sarà assicurato attraverso delle linee dedicate affitate. </w:t>
      </w:r>
    </w:p>
    <w:p w:rsidR="007B3688" w:rsidRDefault="007B3688" w:rsidP="007B3688">
      <w:pPr>
        <w:rPr>
          <w:sz w:val="28"/>
          <w:szCs w:val="28"/>
        </w:rPr>
      </w:pPr>
      <w:r w:rsidRPr="0005444B">
        <w:rPr>
          <w:sz w:val="28"/>
          <w:szCs w:val="28"/>
        </w:rPr>
        <w:t>Non è stato specificato il numero</w:t>
      </w:r>
      <w:r w:rsidR="00314645">
        <w:rPr>
          <w:sz w:val="28"/>
          <w:szCs w:val="28"/>
        </w:rPr>
        <w:t xml:space="preserve"> attuale</w:t>
      </w:r>
      <w:r w:rsidRPr="0005444B">
        <w:rPr>
          <w:sz w:val="28"/>
          <w:szCs w:val="28"/>
        </w:rPr>
        <w:t xml:space="preserve"> di officine secondarie, saranno ipotizzate </w:t>
      </w:r>
      <w:r w:rsidR="000B2439">
        <w:rPr>
          <w:sz w:val="28"/>
          <w:szCs w:val="28"/>
        </w:rPr>
        <w:t>2</w:t>
      </w:r>
      <w:r w:rsidRPr="0005444B">
        <w:rPr>
          <w:sz w:val="28"/>
          <w:szCs w:val="28"/>
        </w:rPr>
        <w:t>.</w:t>
      </w:r>
    </w:p>
    <w:p w:rsidR="00314645" w:rsidRDefault="00314645" w:rsidP="007B3688">
      <w:pPr>
        <w:rPr>
          <w:sz w:val="28"/>
          <w:szCs w:val="28"/>
        </w:rPr>
      </w:pPr>
      <w:r>
        <w:rPr>
          <w:sz w:val="28"/>
          <w:szCs w:val="28"/>
        </w:rPr>
        <w:t xml:space="preserve">L’officina centrale ha 1 PC nell’info point, </w:t>
      </w:r>
      <w:r w:rsidR="00992956">
        <w:rPr>
          <w:sz w:val="28"/>
          <w:szCs w:val="28"/>
        </w:rPr>
        <w:t>4</w:t>
      </w:r>
      <w:r>
        <w:rPr>
          <w:sz w:val="28"/>
          <w:szCs w:val="28"/>
        </w:rPr>
        <w:t xml:space="preserve"> PC e una stampante per ufficio,</w:t>
      </w:r>
      <w:r w:rsidR="000F366D">
        <w:rPr>
          <w:sz w:val="28"/>
          <w:szCs w:val="28"/>
        </w:rPr>
        <w:t xml:space="preserve"> </w:t>
      </w:r>
      <w:r>
        <w:rPr>
          <w:sz w:val="28"/>
          <w:szCs w:val="28"/>
        </w:rPr>
        <w:t>e una sala dove sono collocati i server.</w:t>
      </w:r>
    </w:p>
    <w:p w:rsidR="00314645" w:rsidRDefault="000F366D" w:rsidP="007B3688">
      <w:pPr>
        <w:rPr>
          <w:sz w:val="28"/>
          <w:szCs w:val="28"/>
        </w:rPr>
      </w:pPr>
      <w:r>
        <w:rPr>
          <w:sz w:val="28"/>
          <w:szCs w:val="28"/>
        </w:rPr>
        <w:t>Tutte le officine hanno 1 PC nel locale riparazioni e 1 PC nel magazzino.</w:t>
      </w:r>
    </w:p>
    <w:p w:rsidR="00314645" w:rsidRDefault="00631D63" w:rsidP="007B3688">
      <w:pPr>
        <w:rPr>
          <w:sz w:val="28"/>
          <w:szCs w:val="28"/>
        </w:rPr>
      </w:pPr>
      <w:r>
        <w:rPr>
          <w:sz w:val="28"/>
          <w:szCs w:val="28"/>
        </w:rPr>
        <w:t xml:space="preserve">L’officina centrale </w:t>
      </w:r>
      <w:r w:rsidR="002C61C6">
        <w:rPr>
          <w:sz w:val="28"/>
          <w:szCs w:val="28"/>
        </w:rPr>
        <w:t>e</w:t>
      </w:r>
      <w:r>
        <w:rPr>
          <w:sz w:val="28"/>
          <w:szCs w:val="28"/>
        </w:rPr>
        <w:t xml:space="preserve"> le altre officine secondarie sono </w:t>
      </w:r>
      <w:r w:rsidR="002C61C6">
        <w:rPr>
          <w:sz w:val="28"/>
          <w:szCs w:val="28"/>
        </w:rPr>
        <w:t>composte di un solo piano.</w:t>
      </w:r>
    </w:p>
    <w:p w:rsidR="00966DF3" w:rsidRDefault="00F70D26" w:rsidP="007B3688">
      <w:pPr>
        <w:rPr>
          <w:sz w:val="28"/>
          <w:szCs w:val="28"/>
        </w:rPr>
      </w:pPr>
      <w:r>
        <w:rPr>
          <w:sz w:val="28"/>
          <w:szCs w:val="28"/>
        </w:rPr>
        <w:t>Non c’è bisogno di una intranet tra le officine perché ogni officina può accedere al database dell’officina centrale tramite l’interfaccia web del server che si trova nell’officina centrale. Quindi ci sarà bisogno solo di una connessione internet.</w:t>
      </w:r>
    </w:p>
    <w:p w:rsidR="002A1A34" w:rsidRDefault="002C61C6" w:rsidP="002A1A34">
      <w:pPr>
        <w:rPr>
          <w:sz w:val="28"/>
          <w:szCs w:val="28"/>
        </w:rPr>
      </w:pPr>
      <w:r>
        <w:rPr>
          <w:sz w:val="28"/>
          <w:szCs w:val="28"/>
        </w:rPr>
        <w:t xml:space="preserve">Ogni officina avrà un’ entrance facility e un IC collegato ad un TC. </w:t>
      </w:r>
      <w:r w:rsidRPr="002C61C6">
        <w:rPr>
          <w:sz w:val="28"/>
          <w:szCs w:val="28"/>
        </w:rPr>
        <w:t>Ogni PC avrà a disposizione 2 TO</w:t>
      </w:r>
      <w:r>
        <w:rPr>
          <w:sz w:val="28"/>
          <w:szCs w:val="28"/>
        </w:rPr>
        <w:t xml:space="preserve"> </w:t>
      </w:r>
      <w:r w:rsidRPr="002C61C6">
        <w:rPr>
          <w:sz w:val="28"/>
          <w:szCs w:val="28"/>
        </w:rPr>
        <w:t>per ragioni di backup</w:t>
      </w:r>
      <w:r>
        <w:rPr>
          <w:sz w:val="28"/>
          <w:szCs w:val="28"/>
        </w:rPr>
        <w:t>.</w:t>
      </w:r>
      <w:r w:rsidRPr="002C61C6">
        <w:rPr>
          <w:sz w:val="28"/>
          <w:szCs w:val="28"/>
        </w:rPr>
        <w:t xml:space="preserve"> </w:t>
      </w:r>
    </w:p>
    <w:p w:rsidR="002C61C6" w:rsidRDefault="002A1A34">
      <w:pPr>
        <w:rPr>
          <w:i/>
          <w:iCs/>
          <w:color w:val="4472C4" w:themeColor="accent1"/>
          <w:sz w:val="36"/>
        </w:rPr>
      </w:pPr>
      <w:r w:rsidRPr="002A1A34">
        <w:rPr>
          <w:sz w:val="28"/>
          <w:szCs w:val="28"/>
        </w:rPr>
        <w:t xml:space="preserve">Ogni officina secondaria può accedere al sito web </w:t>
      </w:r>
      <w:r>
        <w:rPr>
          <w:sz w:val="28"/>
          <w:szCs w:val="28"/>
        </w:rPr>
        <w:t xml:space="preserve">e al database </w:t>
      </w:r>
      <w:r w:rsidRPr="002A1A34">
        <w:rPr>
          <w:sz w:val="28"/>
          <w:szCs w:val="28"/>
        </w:rPr>
        <w:t xml:space="preserve">dell’officina centrale </w:t>
      </w:r>
      <w:r>
        <w:rPr>
          <w:sz w:val="28"/>
          <w:szCs w:val="28"/>
        </w:rPr>
        <w:t>usando il suo indirizzo URL.</w:t>
      </w:r>
      <w:r w:rsidR="002C61C6">
        <w:rPr>
          <w:sz w:val="36"/>
        </w:rPr>
        <w:br w:type="page"/>
      </w:r>
    </w:p>
    <w:p w:rsidR="00314645" w:rsidRDefault="00314645" w:rsidP="00314645">
      <w:pPr>
        <w:pStyle w:val="IntenseQuote"/>
        <w:rPr>
          <w:sz w:val="36"/>
        </w:rPr>
      </w:pPr>
      <w:r w:rsidRPr="00314645">
        <w:rPr>
          <w:sz w:val="36"/>
        </w:rPr>
        <w:lastRenderedPageBreak/>
        <w:t>Rappresentazione 3D</w:t>
      </w:r>
    </w:p>
    <w:p w:rsidR="00314645" w:rsidRDefault="00ED261B" w:rsidP="00314645">
      <w:pPr>
        <w:rPr>
          <w:sz w:val="28"/>
        </w:rPr>
      </w:pPr>
      <w:r>
        <w:rPr>
          <w:noProof/>
          <w:sz w:val="28"/>
        </w:rPr>
        <w:drawing>
          <wp:inline distT="0" distB="0" distL="0" distR="0">
            <wp:extent cx="611505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ED261B" w:rsidRPr="00AA56DF" w:rsidRDefault="00ED261B" w:rsidP="00ED261B">
      <w:pPr>
        <w:pStyle w:val="Heading2"/>
        <w:rPr>
          <w:sz w:val="28"/>
        </w:rPr>
      </w:pPr>
      <w:r w:rsidRPr="00ED261B">
        <w:rPr>
          <w:sz w:val="36"/>
          <w:szCs w:val="30"/>
        </w:rPr>
        <w:t>Legenda :</w:t>
      </w:r>
    </w:p>
    <w:p w:rsidR="00ED261B" w:rsidRPr="00AA56DF" w:rsidRDefault="00ED261B" w:rsidP="00ED261B">
      <w:pPr>
        <w:spacing w:line="240" w:lineRule="auto"/>
        <w:rPr>
          <w:sz w:val="28"/>
        </w:rPr>
      </w:pPr>
      <w:r w:rsidRPr="00AA56DF">
        <w:rPr>
          <w:sz w:val="28"/>
        </w:rPr>
        <w:t>IC : Centro stella dell’edificio</w:t>
      </w:r>
    </w:p>
    <w:p w:rsidR="00ED261B" w:rsidRDefault="00ED261B" w:rsidP="00ED261B">
      <w:pPr>
        <w:spacing w:line="240" w:lineRule="auto"/>
        <w:rPr>
          <w:sz w:val="28"/>
        </w:rPr>
      </w:pPr>
      <w:r w:rsidRPr="00AA56DF">
        <w:rPr>
          <w:sz w:val="28"/>
        </w:rPr>
        <w:t>TC : Centro stella di piano</w:t>
      </w:r>
    </w:p>
    <w:p w:rsidR="00ED261B" w:rsidRDefault="00ED261B" w:rsidP="00ED261B">
      <w:r>
        <w:br w:type="page"/>
      </w:r>
    </w:p>
    <w:p w:rsidR="00BC5BDD" w:rsidRPr="00525896" w:rsidRDefault="00B675E1" w:rsidP="00525896">
      <w:pPr>
        <w:pStyle w:val="IntenseQuote"/>
        <w:rPr>
          <w:sz w:val="36"/>
        </w:rPr>
      </w:pPr>
      <w:r w:rsidRPr="00B675E1">
        <w:rPr>
          <w:sz w:val="36"/>
        </w:rPr>
        <w:lastRenderedPageBreak/>
        <w:t>Progettazione layout</w:t>
      </w:r>
    </w:p>
    <w:p w:rsidR="00BC5BDD" w:rsidRDefault="00525896" w:rsidP="00BC5BDD">
      <w:r>
        <w:rPr>
          <w:noProof/>
        </w:rPr>
        <w:drawing>
          <wp:inline distT="0" distB="0" distL="0" distR="0">
            <wp:extent cx="6100445" cy="406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445" cy="4067175"/>
                    </a:xfrm>
                    <a:prstGeom prst="rect">
                      <a:avLst/>
                    </a:prstGeom>
                    <a:noFill/>
                    <a:ln>
                      <a:noFill/>
                    </a:ln>
                  </pic:spPr>
                </pic:pic>
              </a:graphicData>
            </a:graphic>
          </wp:inline>
        </w:drawing>
      </w:r>
    </w:p>
    <w:p w:rsidR="00525896" w:rsidRDefault="00525896" w:rsidP="00BC5BDD">
      <w:r>
        <w:rPr>
          <w:noProof/>
        </w:rPr>
        <w:lastRenderedPageBreak/>
        <w:drawing>
          <wp:inline distT="0" distB="0" distL="0" distR="0">
            <wp:extent cx="4462818" cy="43529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2926" cy="4362832"/>
                    </a:xfrm>
                    <a:prstGeom prst="rect">
                      <a:avLst/>
                    </a:prstGeom>
                    <a:noFill/>
                    <a:ln>
                      <a:noFill/>
                    </a:ln>
                  </pic:spPr>
                </pic:pic>
              </a:graphicData>
            </a:graphic>
          </wp:inline>
        </w:drawing>
      </w:r>
      <w:r>
        <w:rPr>
          <w:noProof/>
        </w:rPr>
        <w:drawing>
          <wp:inline distT="0" distB="0" distL="0" distR="0">
            <wp:extent cx="4408227" cy="429972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4467" cy="4305812"/>
                    </a:xfrm>
                    <a:prstGeom prst="rect">
                      <a:avLst/>
                    </a:prstGeom>
                    <a:noFill/>
                    <a:ln>
                      <a:noFill/>
                    </a:ln>
                  </pic:spPr>
                </pic:pic>
              </a:graphicData>
            </a:graphic>
          </wp:inline>
        </w:drawing>
      </w:r>
    </w:p>
    <w:p w:rsidR="00C16A89" w:rsidRDefault="00C16A89" w:rsidP="00BC5BDD">
      <w:pPr>
        <w:rPr>
          <w:sz w:val="28"/>
          <w:szCs w:val="28"/>
        </w:rPr>
      </w:pPr>
      <w:r>
        <w:rPr>
          <w:sz w:val="28"/>
          <w:szCs w:val="28"/>
        </w:rPr>
        <w:t xml:space="preserve">N.B: </w:t>
      </w:r>
      <w:r w:rsidRPr="009F50B4">
        <w:rPr>
          <w:sz w:val="28"/>
          <w:szCs w:val="28"/>
        </w:rPr>
        <w:t>I rettangoli con 2 triangoli dentro rappresentano i TO.</w:t>
      </w:r>
    </w:p>
    <w:p w:rsidR="00B00EA5" w:rsidRDefault="00B00EA5" w:rsidP="00B00EA5">
      <w:pPr>
        <w:pStyle w:val="IntenseQuote"/>
        <w:rPr>
          <w:sz w:val="36"/>
        </w:rPr>
      </w:pPr>
      <w:r w:rsidRPr="00B00EA5">
        <w:rPr>
          <w:sz w:val="36"/>
        </w:rPr>
        <w:lastRenderedPageBreak/>
        <w:t>Schema logico</w:t>
      </w:r>
    </w:p>
    <w:p w:rsidR="00B00EA5" w:rsidRDefault="000E55F4" w:rsidP="00B00EA5">
      <w:r>
        <w:rPr>
          <w:noProof/>
        </w:rPr>
        <w:drawing>
          <wp:inline distT="0" distB="0" distL="0" distR="0">
            <wp:extent cx="5525770" cy="3999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5770" cy="3999865"/>
                    </a:xfrm>
                    <a:prstGeom prst="rect">
                      <a:avLst/>
                    </a:prstGeom>
                    <a:noFill/>
                    <a:ln>
                      <a:noFill/>
                    </a:ln>
                  </pic:spPr>
                </pic:pic>
              </a:graphicData>
            </a:graphic>
          </wp:inline>
        </w:drawing>
      </w:r>
    </w:p>
    <w:p w:rsidR="00880300" w:rsidRPr="00880300" w:rsidRDefault="003C6345" w:rsidP="00880300">
      <w:pPr>
        <w:pStyle w:val="Heading2"/>
        <w:rPr>
          <w:sz w:val="36"/>
        </w:rPr>
      </w:pPr>
      <w:r w:rsidRPr="00880300">
        <w:rPr>
          <w:sz w:val="36"/>
          <w:szCs w:val="30"/>
        </w:rPr>
        <w:t>Cavi adottati</w:t>
      </w:r>
      <w:r w:rsidR="00880300" w:rsidRPr="00880300">
        <w:rPr>
          <w:sz w:val="36"/>
        </w:rPr>
        <w:t xml:space="preserve"> </w:t>
      </w:r>
    </w:p>
    <w:p w:rsidR="00880300" w:rsidRPr="00880300" w:rsidRDefault="00880300" w:rsidP="00880300">
      <w:pPr>
        <w:pStyle w:val="ListParagraph"/>
        <w:numPr>
          <w:ilvl w:val="0"/>
          <w:numId w:val="2"/>
        </w:numPr>
        <w:rPr>
          <w:sz w:val="28"/>
        </w:rPr>
      </w:pPr>
      <w:r>
        <w:rPr>
          <w:sz w:val="28"/>
        </w:rPr>
        <w:t>Da ICOC a TCOC: UTP cat5e</w:t>
      </w:r>
      <w:r w:rsidRPr="00581211">
        <w:rPr>
          <w:sz w:val="28"/>
        </w:rPr>
        <w:t xml:space="preserve"> </w:t>
      </w:r>
    </w:p>
    <w:p w:rsidR="00880300" w:rsidRPr="00880300" w:rsidRDefault="00880300" w:rsidP="00880300">
      <w:pPr>
        <w:pStyle w:val="ListParagraph"/>
        <w:numPr>
          <w:ilvl w:val="0"/>
          <w:numId w:val="2"/>
        </w:numPr>
        <w:rPr>
          <w:sz w:val="28"/>
        </w:rPr>
      </w:pPr>
      <w:r>
        <w:rPr>
          <w:sz w:val="28"/>
        </w:rPr>
        <w:t>Da</w:t>
      </w:r>
      <w:r>
        <w:rPr>
          <w:sz w:val="28"/>
        </w:rPr>
        <w:t xml:space="preserve"> TCOC</w:t>
      </w:r>
      <w:r>
        <w:rPr>
          <w:sz w:val="28"/>
        </w:rPr>
        <w:t xml:space="preserve"> a</w:t>
      </w:r>
      <w:r>
        <w:rPr>
          <w:sz w:val="28"/>
        </w:rPr>
        <w:t>i vari</w:t>
      </w:r>
      <w:r>
        <w:rPr>
          <w:sz w:val="28"/>
        </w:rPr>
        <w:t xml:space="preserve"> TO: UTP cat5e</w:t>
      </w:r>
    </w:p>
    <w:p w:rsidR="00880300" w:rsidRPr="00880300" w:rsidRDefault="00880300" w:rsidP="00880300">
      <w:pPr>
        <w:pStyle w:val="ListParagraph"/>
        <w:numPr>
          <w:ilvl w:val="0"/>
          <w:numId w:val="2"/>
        </w:numPr>
        <w:rPr>
          <w:sz w:val="28"/>
        </w:rPr>
      </w:pPr>
      <w:r>
        <w:rPr>
          <w:sz w:val="28"/>
        </w:rPr>
        <w:t>Da ICO</w:t>
      </w:r>
      <w:r>
        <w:rPr>
          <w:sz w:val="28"/>
        </w:rPr>
        <w:t>S1</w:t>
      </w:r>
      <w:r>
        <w:rPr>
          <w:sz w:val="28"/>
        </w:rPr>
        <w:t xml:space="preserve"> a TCOS1: UTP cat5e</w:t>
      </w:r>
      <w:r w:rsidRPr="00581211">
        <w:rPr>
          <w:sz w:val="28"/>
        </w:rPr>
        <w:t xml:space="preserve"> </w:t>
      </w:r>
    </w:p>
    <w:p w:rsidR="00880300" w:rsidRDefault="00880300" w:rsidP="00880300">
      <w:pPr>
        <w:pStyle w:val="ListParagraph"/>
        <w:numPr>
          <w:ilvl w:val="0"/>
          <w:numId w:val="2"/>
        </w:numPr>
        <w:rPr>
          <w:sz w:val="28"/>
        </w:rPr>
      </w:pPr>
      <w:r>
        <w:rPr>
          <w:sz w:val="28"/>
        </w:rPr>
        <w:t>Da TCOS1 ai vari TO: UTP cat5e</w:t>
      </w:r>
    </w:p>
    <w:p w:rsidR="00880300" w:rsidRPr="00880300" w:rsidRDefault="00880300" w:rsidP="00880300">
      <w:pPr>
        <w:pStyle w:val="ListParagraph"/>
        <w:numPr>
          <w:ilvl w:val="0"/>
          <w:numId w:val="2"/>
        </w:numPr>
        <w:rPr>
          <w:sz w:val="28"/>
        </w:rPr>
      </w:pPr>
      <w:r>
        <w:rPr>
          <w:sz w:val="28"/>
        </w:rPr>
        <w:t>Da ICOS</w:t>
      </w:r>
      <w:r>
        <w:rPr>
          <w:sz w:val="28"/>
        </w:rPr>
        <w:t>2</w:t>
      </w:r>
      <w:r>
        <w:rPr>
          <w:sz w:val="28"/>
        </w:rPr>
        <w:t xml:space="preserve"> a TCO</w:t>
      </w:r>
      <w:r>
        <w:rPr>
          <w:sz w:val="28"/>
        </w:rPr>
        <w:t>S2</w:t>
      </w:r>
      <w:r>
        <w:rPr>
          <w:sz w:val="28"/>
        </w:rPr>
        <w:t>: UTP cat5e</w:t>
      </w:r>
      <w:r w:rsidRPr="00581211">
        <w:rPr>
          <w:sz w:val="28"/>
        </w:rPr>
        <w:t xml:space="preserve"> </w:t>
      </w:r>
    </w:p>
    <w:p w:rsidR="00880300" w:rsidRPr="00880300" w:rsidRDefault="00880300" w:rsidP="00880300">
      <w:pPr>
        <w:pStyle w:val="ListParagraph"/>
        <w:numPr>
          <w:ilvl w:val="0"/>
          <w:numId w:val="2"/>
        </w:numPr>
        <w:rPr>
          <w:sz w:val="28"/>
        </w:rPr>
      </w:pPr>
      <w:r>
        <w:rPr>
          <w:sz w:val="28"/>
        </w:rPr>
        <w:t>Da TCOS</w:t>
      </w:r>
      <w:r>
        <w:rPr>
          <w:sz w:val="28"/>
        </w:rPr>
        <w:t>2</w:t>
      </w:r>
      <w:r>
        <w:rPr>
          <w:sz w:val="28"/>
        </w:rPr>
        <w:t xml:space="preserve"> ai vari TO: UTP cat5e</w:t>
      </w:r>
    </w:p>
    <w:p w:rsidR="00880300" w:rsidRPr="00880300" w:rsidRDefault="00880300" w:rsidP="00131069">
      <w:pPr>
        <w:rPr>
          <w:sz w:val="28"/>
        </w:rPr>
      </w:pPr>
    </w:p>
    <w:p w:rsidR="003C6345" w:rsidRPr="00880300" w:rsidRDefault="003C6345" w:rsidP="003C6345">
      <w:pPr>
        <w:pStyle w:val="Heading2"/>
        <w:rPr>
          <w:sz w:val="36"/>
          <w:szCs w:val="30"/>
        </w:rPr>
      </w:pPr>
      <w:r w:rsidRPr="00880300">
        <w:rPr>
          <w:sz w:val="36"/>
          <w:szCs w:val="30"/>
        </w:rPr>
        <w:t>Composizione degli armadi</w:t>
      </w:r>
    </w:p>
    <w:p w:rsidR="003A444B" w:rsidRPr="003A444B" w:rsidRDefault="00CE7497" w:rsidP="003A444B">
      <w:pPr>
        <w:pStyle w:val="ListParagraph"/>
        <w:numPr>
          <w:ilvl w:val="0"/>
          <w:numId w:val="4"/>
        </w:numPr>
        <w:spacing w:after="200" w:line="240" w:lineRule="auto"/>
        <w:rPr>
          <w:sz w:val="36"/>
          <w:lang w:val="en-US"/>
        </w:rPr>
      </w:pPr>
      <w:r w:rsidRPr="003A444B">
        <w:rPr>
          <w:sz w:val="28"/>
          <w:lang w:val="en-US"/>
        </w:rPr>
        <w:t>ICOC e TCOC: Router, modem, server web, database</w:t>
      </w:r>
      <w:r w:rsidRPr="003A444B">
        <w:rPr>
          <w:sz w:val="36"/>
          <w:lang w:val="en-US"/>
        </w:rPr>
        <w:t xml:space="preserve"> </w:t>
      </w:r>
    </w:p>
    <w:p w:rsidR="003A444B" w:rsidRPr="003A444B" w:rsidRDefault="00CE7497" w:rsidP="003A444B">
      <w:pPr>
        <w:pStyle w:val="ListParagraph"/>
        <w:numPr>
          <w:ilvl w:val="0"/>
          <w:numId w:val="4"/>
        </w:numPr>
        <w:spacing w:after="200" w:line="240" w:lineRule="auto"/>
        <w:rPr>
          <w:sz w:val="36"/>
        </w:rPr>
      </w:pPr>
      <w:r w:rsidRPr="003A444B">
        <w:rPr>
          <w:sz w:val="28"/>
        </w:rPr>
        <w:t xml:space="preserve">ICOS1 e TCOS1: </w:t>
      </w:r>
      <w:r w:rsidRPr="003A444B">
        <w:rPr>
          <w:sz w:val="28"/>
          <w:lang w:val="en-US"/>
        </w:rPr>
        <w:t>Router, modem</w:t>
      </w:r>
    </w:p>
    <w:p w:rsidR="003A444B" w:rsidRDefault="00131069" w:rsidP="003A444B">
      <w:pPr>
        <w:pStyle w:val="ListParagraph"/>
        <w:numPr>
          <w:ilvl w:val="0"/>
          <w:numId w:val="4"/>
        </w:numPr>
        <w:spacing w:after="200" w:line="240" w:lineRule="auto"/>
        <w:rPr>
          <w:sz w:val="28"/>
          <w:lang w:val="en-US"/>
        </w:rPr>
      </w:pPr>
      <w:r w:rsidRPr="003A444B">
        <w:rPr>
          <w:sz w:val="28"/>
        </w:rPr>
        <w:t>ICOS</w:t>
      </w:r>
      <w:r w:rsidRPr="003A444B">
        <w:rPr>
          <w:sz w:val="28"/>
        </w:rPr>
        <w:t>2</w:t>
      </w:r>
      <w:r w:rsidRPr="003A444B">
        <w:rPr>
          <w:sz w:val="28"/>
        </w:rPr>
        <w:t xml:space="preserve"> e TCOS</w:t>
      </w:r>
      <w:r w:rsidRPr="003A444B">
        <w:rPr>
          <w:sz w:val="28"/>
        </w:rPr>
        <w:t>2</w:t>
      </w:r>
      <w:r w:rsidRPr="003A444B">
        <w:rPr>
          <w:sz w:val="28"/>
        </w:rPr>
        <w:t xml:space="preserve">: </w:t>
      </w:r>
      <w:r w:rsidRPr="003A444B">
        <w:rPr>
          <w:sz w:val="28"/>
          <w:lang w:val="en-US"/>
        </w:rPr>
        <w:t>Router, modem</w:t>
      </w:r>
    </w:p>
    <w:p w:rsidR="003A444B" w:rsidRDefault="003A444B" w:rsidP="003A444B">
      <w:pPr>
        <w:rPr>
          <w:lang w:val="en-US"/>
        </w:rPr>
      </w:pPr>
      <w:r>
        <w:rPr>
          <w:lang w:val="en-US"/>
        </w:rPr>
        <w:br w:type="page"/>
      </w:r>
    </w:p>
    <w:p w:rsidR="00131069" w:rsidRDefault="00694ABC" w:rsidP="00694ABC">
      <w:pPr>
        <w:pStyle w:val="IntenseQuote"/>
        <w:rPr>
          <w:sz w:val="36"/>
        </w:rPr>
      </w:pPr>
      <w:r w:rsidRPr="00694ABC">
        <w:rPr>
          <w:sz w:val="36"/>
        </w:rPr>
        <w:lastRenderedPageBreak/>
        <w:t>Subnetting e realizzazione rete su Packet Tracer</w:t>
      </w:r>
    </w:p>
    <w:p w:rsidR="00694ABC" w:rsidRDefault="00841905" w:rsidP="00841905">
      <w:pPr>
        <w:pStyle w:val="Heading1"/>
      </w:pPr>
      <w:r>
        <w:t xml:space="preserve">Rete </w:t>
      </w:r>
      <w:r w:rsidRPr="002C4757">
        <w:rPr>
          <w:sz w:val="36"/>
        </w:rPr>
        <w:t>dell’officina</w:t>
      </w:r>
      <w:r>
        <w:t xml:space="preserve"> centrale</w:t>
      </w:r>
    </w:p>
    <w:p w:rsidR="00841905" w:rsidRPr="002C4757" w:rsidRDefault="00841905" w:rsidP="00841905">
      <w:pPr>
        <w:rPr>
          <w:sz w:val="28"/>
        </w:rPr>
      </w:pPr>
      <w:r w:rsidRPr="002C4757">
        <w:rPr>
          <w:sz w:val="28"/>
        </w:rPr>
        <w:t>Per questa rete utilizzerò il metodo di subnetting VLSM a maschera variabile, per evitare lo spreco di indirizzi. Agli host verranno attribuiti degli indirizzi IP statici, sopratuto al server WEB, che necessita di avere lo stesso indirizzo per poter essere accesso dagli utenti e dipendenti.</w:t>
      </w:r>
    </w:p>
    <w:p w:rsidR="00841905" w:rsidRDefault="00841905" w:rsidP="00841905">
      <w:pPr>
        <w:rPr>
          <w:sz w:val="28"/>
        </w:rPr>
      </w:pPr>
      <w:r w:rsidRPr="002C4757">
        <w:rPr>
          <w:sz w:val="28"/>
        </w:rPr>
        <w:t>Sarà effettuata una subnet diversa per ogni ufficio,</w:t>
      </w:r>
      <w:r w:rsidR="002C4757" w:rsidRPr="002C4757">
        <w:rPr>
          <w:sz w:val="28"/>
        </w:rPr>
        <w:t xml:space="preserve"> una per il locale riparazioni</w:t>
      </w:r>
      <w:r w:rsidR="002C4757">
        <w:rPr>
          <w:sz w:val="28"/>
        </w:rPr>
        <w:t xml:space="preserve">, un’altra per il magazzino, </w:t>
      </w:r>
      <w:r w:rsidR="00B958B8">
        <w:rPr>
          <w:sz w:val="28"/>
        </w:rPr>
        <w:t>e una per il server WEB e un’ultima per il server contenente il database,</w:t>
      </w:r>
      <w:r w:rsidRPr="002C4757">
        <w:rPr>
          <w:sz w:val="28"/>
        </w:rPr>
        <w:t xml:space="preserve"> per </w:t>
      </w:r>
      <w:r w:rsidR="002C4757" w:rsidRPr="002C4757">
        <w:rPr>
          <w:sz w:val="28"/>
        </w:rPr>
        <w:t xml:space="preserve">motivi di sicurezza e di </w:t>
      </w:r>
      <w:r w:rsidR="00B958B8">
        <w:rPr>
          <w:sz w:val="28"/>
        </w:rPr>
        <w:t>prestazioni</w:t>
      </w:r>
      <w:r w:rsidR="00634EAB">
        <w:rPr>
          <w:sz w:val="28"/>
        </w:rPr>
        <w:t xml:space="preserve">. </w:t>
      </w:r>
      <w:r w:rsidR="00634EAB" w:rsidRPr="002A0A50">
        <w:rPr>
          <w:sz w:val="28"/>
        </w:rPr>
        <w:t>Questo permette di spezzare i domini di broadcast</w:t>
      </w:r>
      <w:r w:rsidR="00634EAB">
        <w:rPr>
          <w:sz w:val="28"/>
        </w:rPr>
        <w:t>, di ridurre i domini di collisione,</w:t>
      </w:r>
      <w:r w:rsidR="00634EAB" w:rsidRPr="002A0A50">
        <w:rPr>
          <w:sz w:val="28"/>
        </w:rPr>
        <w:t xml:space="preserve"> e di garantire maggiore sicurezza.</w:t>
      </w:r>
    </w:p>
    <w:p w:rsidR="00634EAB" w:rsidRDefault="00634EAB" w:rsidP="00841905">
      <w:pPr>
        <w:rPr>
          <w:sz w:val="28"/>
        </w:rPr>
      </w:pPr>
    </w:p>
    <w:p w:rsidR="00634EAB" w:rsidRDefault="00634EAB" w:rsidP="00634EAB">
      <w:pPr>
        <w:pStyle w:val="Heading1"/>
      </w:pPr>
      <w:r>
        <w:t>Lista sottoreti</w:t>
      </w:r>
      <w:r w:rsidR="00A13FE8">
        <w:t xml:space="preserve"> nell’officina centrale</w:t>
      </w:r>
      <w:bookmarkStart w:id="0" w:name="_GoBack"/>
      <w:bookmarkEnd w:id="0"/>
    </w:p>
    <w:p w:rsidR="005B2DEB" w:rsidRDefault="005B2DEB" w:rsidP="00634EAB">
      <w:pPr>
        <w:pStyle w:val="ListParagraph"/>
        <w:numPr>
          <w:ilvl w:val="0"/>
          <w:numId w:val="5"/>
        </w:numPr>
      </w:pPr>
      <w:r>
        <w:t>B</w:t>
      </w:r>
    </w:p>
    <w:p w:rsidR="00634EAB" w:rsidRPr="00634EAB" w:rsidRDefault="000847F7" w:rsidP="005B2DEB">
      <w:r>
        <w:rPr>
          <w:noProof/>
        </w:rPr>
        <w:drawing>
          <wp:inline distT="0" distB="0" distL="0" distR="0">
            <wp:extent cx="6115050" cy="4146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146550"/>
                    </a:xfrm>
                    <a:prstGeom prst="rect">
                      <a:avLst/>
                    </a:prstGeom>
                    <a:noFill/>
                    <a:ln>
                      <a:noFill/>
                    </a:ln>
                  </pic:spPr>
                </pic:pic>
              </a:graphicData>
            </a:graphic>
          </wp:inline>
        </w:drawing>
      </w:r>
    </w:p>
    <w:sectPr w:rsidR="00634EAB" w:rsidRPr="00634E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E1C56"/>
    <w:multiLevelType w:val="hybridMultilevel"/>
    <w:tmpl w:val="A962AA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8B036C"/>
    <w:multiLevelType w:val="hybridMultilevel"/>
    <w:tmpl w:val="03A652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042E44"/>
    <w:multiLevelType w:val="hybridMultilevel"/>
    <w:tmpl w:val="29809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FA5E48"/>
    <w:multiLevelType w:val="hybridMultilevel"/>
    <w:tmpl w:val="75663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A0C0413"/>
    <w:multiLevelType w:val="hybridMultilevel"/>
    <w:tmpl w:val="DBFE3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63"/>
    <w:rsid w:val="0005444B"/>
    <w:rsid w:val="000847F7"/>
    <w:rsid w:val="000B2439"/>
    <w:rsid w:val="000E55F4"/>
    <w:rsid w:val="000F366D"/>
    <w:rsid w:val="00131069"/>
    <w:rsid w:val="001F2515"/>
    <w:rsid w:val="002A1A34"/>
    <w:rsid w:val="002C4757"/>
    <w:rsid w:val="002C61C6"/>
    <w:rsid w:val="00314645"/>
    <w:rsid w:val="00343E15"/>
    <w:rsid w:val="003A444B"/>
    <w:rsid w:val="003C6345"/>
    <w:rsid w:val="00525896"/>
    <w:rsid w:val="005B2DEB"/>
    <w:rsid w:val="00631D63"/>
    <w:rsid w:val="00634EAB"/>
    <w:rsid w:val="00694ABC"/>
    <w:rsid w:val="00730D89"/>
    <w:rsid w:val="007B3688"/>
    <w:rsid w:val="007D1163"/>
    <w:rsid w:val="00841905"/>
    <w:rsid w:val="00880300"/>
    <w:rsid w:val="00966DF3"/>
    <w:rsid w:val="00992956"/>
    <w:rsid w:val="00A13FE8"/>
    <w:rsid w:val="00B00EA5"/>
    <w:rsid w:val="00B675E1"/>
    <w:rsid w:val="00B958B8"/>
    <w:rsid w:val="00BA7981"/>
    <w:rsid w:val="00BC5BDD"/>
    <w:rsid w:val="00C01BD0"/>
    <w:rsid w:val="00C16A89"/>
    <w:rsid w:val="00C923FE"/>
    <w:rsid w:val="00CE7497"/>
    <w:rsid w:val="00ED261B"/>
    <w:rsid w:val="00F70D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A06C"/>
  <w15:chartTrackingRefBased/>
  <w15:docId w15:val="{0F7FA53B-2D92-416F-B617-DE90C4D2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61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163"/>
    <w:pPr>
      <w:ind w:left="720"/>
      <w:contextualSpacing/>
    </w:pPr>
  </w:style>
  <w:style w:type="character" w:customStyle="1" w:styleId="Heading1Char">
    <w:name w:val="Heading 1 Char"/>
    <w:basedOn w:val="DefaultParagraphFont"/>
    <w:link w:val="Heading1"/>
    <w:uiPriority w:val="9"/>
    <w:rsid w:val="007B3688"/>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7B36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3688"/>
    <w:rPr>
      <w:i/>
      <w:iCs/>
      <w:color w:val="4472C4" w:themeColor="accent1"/>
    </w:rPr>
  </w:style>
  <w:style w:type="character" w:customStyle="1" w:styleId="Heading2Char">
    <w:name w:val="Heading 2 Char"/>
    <w:basedOn w:val="DefaultParagraphFont"/>
    <w:link w:val="Heading2"/>
    <w:uiPriority w:val="9"/>
    <w:rsid w:val="00ED26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6</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15</cp:revision>
  <dcterms:created xsi:type="dcterms:W3CDTF">2018-01-02T11:18:00Z</dcterms:created>
  <dcterms:modified xsi:type="dcterms:W3CDTF">2018-01-03T23:28:00Z</dcterms:modified>
</cp:coreProperties>
</file>