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6F44B7" w:rsidP="00941FFF">
      <w:pPr>
        <w:pStyle w:val="Heading1"/>
      </w:pPr>
      <w:r>
        <w:t xml:space="preserve">Problem </w:t>
      </w:r>
      <w:r w:rsidR="00321C84">
        <w:t>5</w:t>
      </w:r>
      <w:r>
        <w:t xml:space="preserve"> – </w:t>
      </w:r>
      <w:r w:rsidR="0068284C">
        <w:t>Crossing</w:t>
      </w:r>
      <w:r w:rsidR="00E94469">
        <w:t xml:space="preserve"> Figures</w:t>
      </w:r>
    </w:p>
    <w:p w:rsidR="00E94469" w:rsidRDefault="00E94469" w:rsidP="006F44B7">
      <w:r>
        <w:t xml:space="preserve">You are given </w:t>
      </w:r>
      <w:r w:rsidRPr="00E94469">
        <w:rPr>
          <w:b/>
        </w:rPr>
        <w:t>a rectangle</w:t>
      </w:r>
      <w:r>
        <w:t xml:space="preserve"> and </w:t>
      </w:r>
      <w:r w:rsidRPr="00E94469">
        <w:rPr>
          <w:b/>
        </w:rPr>
        <w:t>a circle</w:t>
      </w:r>
      <w:r>
        <w:t xml:space="preserve"> in a two-dimensional Cartesian coordinate system. Find their </w:t>
      </w:r>
      <w:r w:rsidRPr="0068284C">
        <w:rPr>
          <w:b/>
        </w:rPr>
        <w:t>relative position</w:t>
      </w:r>
      <w:r w:rsidR="0068284C">
        <w:t xml:space="preserve"> (one inside another, crossing figures, </w:t>
      </w:r>
      <w:r w:rsidR="0087359A">
        <w:t>or non</w:t>
      </w:r>
      <w:r w:rsidR="0068284C">
        <w:t>-crossing figures)</w:t>
      </w:r>
      <w:r>
        <w:t>.</w:t>
      </w:r>
    </w:p>
    <w:p w:rsidR="0068672F" w:rsidRDefault="00E94469" w:rsidP="006F44B7">
      <w:r>
        <w:t xml:space="preserve">A </w:t>
      </w:r>
      <w:r w:rsidRPr="0077238C">
        <w:rPr>
          <w:b/>
        </w:rPr>
        <w:t>rectangle</w:t>
      </w:r>
      <w:r>
        <w:t xml:space="preserve"> is defined by two points: top-left </w:t>
      </w:r>
      <m:oMath>
        <m:r>
          <w:rPr>
            <w:rFonts w:ascii="Cambria Math" w:hAnsi="Cambria Math"/>
          </w:rPr>
          <m:t>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bottom-right</w:t>
      </w:r>
      <m:oMath>
        <m:r>
          <w:rPr>
            <w:rFonts w:ascii="Cambria Math" w:hAnsi="Cambria Math"/>
          </w:rPr>
          <m:t xml:space="preserve"> B(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All rectangle </w:t>
      </w:r>
      <w:r w:rsidR="00687FAC">
        <w:t>sides</w:t>
      </w:r>
      <w:r>
        <w:t xml:space="preserve"> are parallel to the coordinate axes.</w:t>
      </w:r>
      <w:r w:rsidR="0068672F">
        <w:t xml:space="preserve"> A </w:t>
      </w:r>
      <w:r w:rsidR="0068672F">
        <w:rPr>
          <w:b/>
        </w:rPr>
        <w:t>circle</w:t>
      </w:r>
      <w:r w:rsidR="0068672F">
        <w:t xml:space="preserve"> is defined by its center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68672F">
        <w:t>and radius</w:t>
      </w:r>
      <m:oMath>
        <m:r>
          <w:rPr>
            <w:rFonts w:ascii="Cambria Math" w:hAnsi="Cambria Math"/>
          </w:rPr>
          <m:t xml:space="preserve"> R</m:t>
        </m:r>
      </m:oMath>
      <w:r w:rsidR="0068672F">
        <w:t>.</w:t>
      </w:r>
    </w:p>
    <w:p w:rsidR="0077238C" w:rsidRDefault="0068672F" w:rsidP="00845D0B">
      <w:pPr>
        <w:jc w:val="center"/>
      </w:pPr>
      <w:r w:rsidRPr="0068672F">
        <w:rPr>
          <w:noProof/>
        </w:rPr>
        <w:drawing>
          <wp:inline distT="0" distB="0" distL="0" distR="0">
            <wp:extent cx="2095500" cy="1685236"/>
            <wp:effectExtent l="0" t="0" r="0" b="0"/>
            <wp:docPr id="624" name="Picture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" t="3051" r="44628" b="6441"/>
                    <a:stretch/>
                  </pic:blipFill>
                  <pic:spPr bwMode="auto">
                    <a:xfrm>
                      <a:off x="0" y="0"/>
                      <a:ext cx="2106707" cy="169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8672F">
        <w:rPr>
          <w:noProof/>
        </w:rPr>
        <w:drawing>
          <wp:inline distT="0" distB="0" distL="0" distR="0">
            <wp:extent cx="2000880" cy="1695450"/>
            <wp:effectExtent l="0" t="0" r="0" b="0"/>
            <wp:docPr id="625" name="Picture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" t="2373" r="45289" b="5423"/>
                    <a:stretch/>
                  </pic:blipFill>
                  <pic:spPr bwMode="auto">
                    <a:xfrm>
                      <a:off x="0" y="0"/>
                      <a:ext cx="2002129" cy="16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4B7" w:rsidRDefault="006F44B7" w:rsidP="006F44B7">
      <w:pPr>
        <w:pStyle w:val="Heading2"/>
      </w:pPr>
      <w:r>
        <w:t>Input</w:t>
      </w:r>
    </w:p>
    <w:p w:rsidR="00845D0B" w:rsidRDefault="006F44B7" w:rsidP="006F44B7">
      <w:pPr>
        <w:pStyle w:val="ListParagraph"/>
        <w:numPr>
          <w:ilvl w:val="0"/>
          <w:numId w:val="9"/>
        </w:numPr>
      </w:pPr>
      <w:r>
        <w:t xml:space="preserve">The </w:t>
      </w:r>
      <w:r w:rsidR="0087359A">
        <w:t>input is read from the console.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 xml:space="preserve">On the first line, there are the number of test cases </w:t>
      </w:r>
      <w:r w:rsidRPr="00845D0B">
        <w:rPr>
          <w:rFonts w:ascii="Consolas" w:hAnsi="Consolas"/>
          <w:b/>
        </w:rPr>
        <w:t>T</w:t>
      </w:r>
      <w:r w:rsidR="0087359A">
        <w:t>.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 xml:space="preserve">On the next </w:t>
      </w:r>
      <w:r w:rsidRPr="00845D0B">
        <w:rPr>
          <w:rFonts w:ascii="Consolas" w:hAnsi="Consolas"/>
          <w:b/>
        </w:rPr>
        <w:t>2</w:t>
      </w:r>
      <w:r w:rsidRPr="0087359A">
        <w:t xml:space="preserve"> </w:t>
      </w:r>
      <w:r w:rsidRPr="00845D0B">
        <w:rPr>
          <w:rFonts w:ascii="Consolas" w:hAnsi="Consolas"/>
          <w:b/>
        </w:rPr>
        <w:t>*</w:t>
      </w:r>
      <w:r w:rsidRPr="0087359A">
        <w:t xml:space="preserve"> </w:t>
      </w:r>
      <w:r w:rsidRPr="00845D0B">
        <w:rPr>
          <w:rFonts w:ascii="Consolas" w:hAnsi="Consolas"/>
          <w:b/>
        </w:rPr>
        <w:t>T</w:t>
      </w:r>
      <w:r>
        <w:t xml:space="preserve"> lines, the test cases</w:t>
      </w:r>
      <w:r w:rsidR="0087359A">
        <w:t xml:space="preserve"> come</w:t>
      </w:r>
      <w:r>
        <w:t>.</w:t>
      </w:r>
      <w:r w:rsidR="00AF4D58">
        <w:t xml:space="preserve"> All test cases are independent.</w:t>
      </w:r>
    </w:p>
    <w:p w:rsidR="006F44B7" w:rsidRDefault="00845D0B" w:rsidP="006F44B7">
      <w:pPr>
        <w:pStyle w:val="ListParagraph"/>
        <w:numPr>
          <w:ilvl w:val="0"/>
          <w:numId w:val="9"/>
        </w:numPr>
      </w:pPr>
      <w:r>
        <w:t>Each test case</w:t>
      </w:r>
      <w:r w:rsidR="006F44B7">
        <w:t xml:space="preserve"> </w:t>
      </w:r>
      <w:r>
        <w:t xml:space="preserve">consists of exactly </w:t>
      </w:r>
      <w:r w:rsidR="00542968">
        <w:t>two text lines</w:t>
      </w:r>
      <w:r w:rsidR="006F44B7">
        <w:t>.</w:t>
      </w:r>
    </w:p>
    <w:p w:rsidR="00845D0B" w:rsidRDefault="00845D0B" w:rsidP="006F44B7">
      <w:pPr>
        <w:pStyle w:val="ListParagraph"/>
        <w:numPr>
          <w:ilvl w:val="0"/>
          <w:numId w:val="9"/>
        </w:numPr>
      </w:pPr>
      <w:r>
        <w:t>The lines are in one of the following formats:</w:t>
      </w:r>
    </w:p>
    <w:p w:rsidR="00542968" w:rsidRPr="0087359A" w:rsidRDefault="00845D0B" w:rsidP="0000764E">
      <w:pPr>
        <w:pStyle w:val="ListParagraph"/>
        <w:numPr>
          <w:ilvl w:val="1"/>
          <w:numId w:val="9"/>
        </w:numPr>
        <w:rPr>
          <w:rFonts w:ascii="Consolas" w:hAnsi="Consolas"/>
          <w:b/>
          <w:noProof/>
        </w:rPr>
      </w:pPr>
      <w:r w:rsidRPr="0087359A">
        <w:rPr>
          <w:rFonts w:ascii="Consolas" w:hAnsi="Consolas"/>
          <w:b/>
          <w:noProof/>
        </w:rPr>
        <w:t>rectangle(A</w:t>
      </w:r>
      <w:r w:rsidRPr="0087359A">
        <w:rPr>
          <w:rFonts w:ascii="Consolas" w:hAnsi="Consolas"/>
          <w:b/>
          <w:noProof/>
          <w:vertAlign w:val="subscript"/>
        </w:rPr>
        <w:t>x</w:t>
      </w:r>
      <w:r w:rsidRPr="0087359A">
        <w:rPr>
          <w:rFonts w:ascii="Consolas" w:hAnsi="Consolas"/>
          <w:b/>
          <w:noProof/>
        </w:rPr>
        <w:t>, A</w:t>
      </w:r>
      <w:r w:rsidRPr="0087359A">
        <w:rPr>
          <w:rFonts w:ascii="Consolas" w:hAnsi="Consolas"/>
          <w:b/>
          <w:noProof/>
          <w:vertAlign w:val="subscript"/>
        </w:rPr>
        <w:t>y</w:t>
      </w:r>
      <w:r w:rsidRPr="0087359A">
        <w:rPr>
          <w:rFonts w:ascii="Consolas" w:hAnsi="Consolas"/>
          <w:b/>
          <w:noProof/>
        </w:rPr>
        <w:t>, B</w:t>
      </w:r>
      <w:r w:rsidRPr="0087359A">
        <w:rPr>
          <w:rFonts w:ascii="Consolas" w:hAnsi="Consolas"/>
          <w:b/>
          <w:noProof/>
          <w:vertAlign w:val="subscript"/>
        </w:rPr>
        <w:t>x</w:t>
      </w:r>
      <w:r w:rsidRPr="0087359A">
        <w:rPr>
          <w:rFonts w:ascii="Consolas" w:hAnsi="Consolas"/>
          <w:b/>
          <w:noProof/>
        </w:rPr>
        <w:t>, B</w:t>
      </w:r>
      <w:r w:rsidRPr="0087359A">
        <w:rPr>
          <w:rFonts w:ascii="Consolas" w:hAnsi="Consolas"/>
          <w:b/>
          <w:noProof/>
          <w:vertAlign w:val="subscript"/>
        </w:rPr>
        <w:t>y</w:t>
      </w:r>
      <w:r w:rsidRPr="0087359A">
        <w:rPr>
          <w:rFonts w:ascii="Consolas" w:hAnsi="Consolas"/>
          <w:b/>
          <w:noProof/>
        </w:rPr>
        <w:t>)</w:t>
      </w:r>
    </w:p>
    <w:p w:rsidR="00845D0B" w:rsidRPr="0087359A" w:rsidRDefault="00845D0B" w:rsidP="0000764E">
      <w:pPr>
        <w:pStyle w:val="ListParagraph"/>
        <w:numPr>
          <w:ilvl w:val="1"/>
          <w:numId w:val="9"/>
        </w:numPr>
        <w:rPr>
          <w:rFonts w:ascii="Consolas" w:hAnsi="Consolas"/>
          <w:b/>
          <w:noProof/>
        </w:rPr>
      </w:pPr>
      <w:r w:rsidRPr="0087359A">
        <w:rPr>
          <w:rFonts w:ascii="Consolas" w:hAnsi="Consolas"/>
          <w:b/>
          <w:noProof/>
        </w:rPr>
        <w:t>circle(O</w:t>
      </w:r>
      <w:r w:rsidRPr="0087359A">
        <w:rPr>
          <w:rFonts w:ascii="Consolas" w:hAnsi="Consolas"/>
          <w:b/>
          <w:noProof/>
          <w:vertAlign w:val="subscript"/>
        </w:rPr>
        <w:t>x</w:t>
      </w:r>
      <w:r w:rsidRPr="0087359A">
        <w:rPr>
          <w:rFonts w:ascii="Consolas" w:hAnsi="Consolas"/>
          <w:b/>
          <w:noProof/>
        </w:rPr>
        <w:t>, O</w:t>
      </w:r>
      <w:r w:rsidRPr="0087359A">
        <w:rPr>
          <w:rFonts w:ascii="Consolas" w:hAnsi="Consolas"/>
          <w:b/>
          <w:noProof/>
          <w:vertAlign w:val="subscript"/>
        </w:rPr>
        <w:t>y</w:t>
      </w:r>
      <w:r w:rsidRPr="0087359A">
        <w:rPr>
          <w:rFonts w:ascii="Consolas" w:hAnsi="Consolas"/>
          <w:b/>
          <w:noProof/>
        </w:rPr>
        <w:t>, R)</w:t>
      </w:r>
    </w:p>
    <w:p w:rsidR="00B93799" w:rsidRPr="006F44B7" w:rsidRDefault="0087359A" w:rsidP="00845D0B">
      <w:pPr>
        <w:pStyle w:val="ListParagraph"/>
        <w:numPr>
          <w:ilvl w:val="0"/>
          <w:numId w:val="9"/>
        </w:numPr>
      </w:pPr>
      <w:r>
        <w:t xml:space="preserve">The order of figures inside </w:t>
      </w:r>
      <w:r w:rsidR="00751BFD">
        <w:t xml:space="preserve">each </w:t>
      </w:r>
      <w:r>
        <w:t>test case is not specified</w:t>
      </w:r>
      <w:r w:rsidR="00845D0B">
        <w:t>.</w:t>
      </w:r>
    </w:p>
    <w:p w:rsidR="006F44B7" w:rsidRDefault="006F44B7" w:rsidP="006F44B7">
      <w:pPr>
        <w:pStyle w:val="Heading2"/>
      </w:pPr>
      <w:r>
        <w:t>Output</w:t>
      </w:r>
    </w:p>
    <w:p w:rsidR="00E2023C" w:rsidRDefault="00E2023C" w:rsidP="00B93799">
      <w:pPr>
        <w:pStyle w:val="ListParagraph"/>
        <w:numPr>
          <w:ilvl w:val="0"/>
          <w:numId w:val="9"/>
        </w:numPr>
      </w:pPr>
      <w:r>
        <w:t xml:space="preserve">The output consists of </w:t>
      </w:r>
      <w:r w:rsidR="00FD31CA" w:rsidRPr="00845D0B">
        <w:rPr>
          <w:rFonts w:ascii="Consolas" w:hAnsi="Consolas"/>
          <w:b/>
        </w:rPr>
        <w:t>T</w:t>
      </w:r>
      <w:r w:rsidR="00645D0B">
        <w:t xml:space="preserve"> lines, one line for each test case.</w:t>
      </w:r>
    </w:p>
    <w:p w:rsidR="00B93799" w:rsidRDefault="00761D6E" w:rsidP="00B93799">
      <w:pPr>
        <w:pStyle w:val="ListParagraph"/>
        <w:numPr>
          <w:ilvl w:val="0"/>
          <w:numId w:val="9"/>
        </w:numPr>
      </w:pPr>
      <w:r>
        <w:t>For each test case, p</w:t>
      </w:r>
      <w:r w:rsidR="00845D0B">
        <w:t>rint the relative position of the rectangle and circle</w:t>
      </w:r>
      <w:r>
        <w:t>: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is inside the circle</w:t>
      </w:r>
      <w:r w:rsidR="00E2023C">
        <w:t xml:space="preserve"> </w:t>
      </w:r>
      <w:r w:rsidR="00645D0B">
        <w:sym w:font="Wingdings" w:char="F0E0"/>
      </w:r>
      <w:r w:rsidR="00645D0B">
        <w:t xml:space="preserve"> </w:t>
      </w:r>
      <w:r w:rsidR="00E2023C">
        <w:t>print</w:t>
      </w:r>
      <w:r w:rsidR="00645D0B">
        <w:t xml:space="preserve"> “</w:t>
      </w:r>
      <w:r w:rsidR="00645D0B" w:rsidRPr="00645D0B">
        <w:rPr>
          <w:rStyle w:val="CodeChar"/>
        </w:rPr>
        <w:t>Rectangle inside circle</w:t>
      </w:r>
      <w:r w:rsidR="00645D0B">
        <w:t>”.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circle is inside the rectangle</w:t>
      </w:r>
      <w:r w:rsidR="00645D0B">
        <w:t xml:space="preserve"> </w:t>
      </w:r>
      <w:r w:rsidR="00645D0B">
        <w:sym w:font="Wingdings" w:char="F0E0"/>
      </w:r>
      <w:r w:rsidR="00645D0B">
        <w:t xml:space="preserve"> </w:t>
      </w:r>
      <w:r w:rsidR="00E2023C">
        <w:t>print</w:t>
      </w:r>
      <w:r w:rsidR="00645D0B">
        <w:t xml:space="preserve"> “</w:t>
      </w:r>
      <w:r w:rsidR="00645D0B" w:rsidRPr="00E2023C">
        <w:rPr>
          <w:rFonts w:ascii="Consolas" w:hAnsi="Consolas"/>
          <w:b/>
        </w:rPr>
        <w:t>Circle inside rectangle</w:t>
      </w:r>
      <w:r w:rsidR="00645D0B">
        <w:t>”.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and the circle intersect</w:t>
      </w:r>
      <w:r w:rsidR="00645D0B">
        <w:t xml:space="preserve"> </w:t>
      </w:r>
      <w:r w:rsidR="00645D0B">
        <w:sym w:font="Wingdings" w:char="F0E0"/>
      </w:r>
      <w:r w:rsidR="00645D0B">
        <w:t xml:space="preserve"> </w:t>
      </w:r>
      <w:r w:rsidR="00E2023C">
        <w:t>print</w:t>
      </w:r>
      <w:r w:rsidR="00645D0B">
        <w:t xml:space="preserve"> “</w:t>
      </w:r>
      <w:r w:rsidR="00645D0B" w:rsidRPr="00E2023C">
        <w:rPr>
          <w:rFonts w:ascii="Consolas" w:hAnsi="Consolas"/>
          <w:b/>
        </w:rPr>
        <w:t>Rectangle and circle cross</w:t>
      </w:r>
      <w:r w:rsidR="00645D0B">
        <w:t>”.</w:t>
      </w:r>
    </w:p>
    <w:p w:rsidR="00761D6E" w:rsidRDefault="00761D6E" w:rsidP="00761D6E">
      <w:pPr>
        <w:pStyle w:val="ListParagraph"/>
        <w:numPr>
          <w:ilvl w:val="1"/>
          <w:numId w:val="9"/>
        </w:numPr>
      </w:pPr>
      <w:r>
        <w:t>The rectangle and the circle do not intersect (and neither is inside the other)</w:t>
      </w:r>
      <w:r w:rsidR="00E2023C">
        <w:t xml:space="preserve"> </w:t>
      </w:r>
      <w:r w:rsidR="00645D0B">
        <w:sym w:font="Wingdings" w:char="F0E0"/>
      </w:r>
      <w:r w:rsidR="00645D0B">
        <w:t xml:space="preserve"> </w:t>
      </w:r>
      <w:r w:rsidR="00E2023C">
        <w:t>print</w:t>
      </w:r>
      <w:r w:rsidR="00645D0B">
        <w:t xml:space="preserve"> “</w:t>
      </w:r>
      <w:r w:rsidR="00645D0B" w:rsidRPr="00E2023C">
        <w:rPr>
          <w:rFonts w:ascii="Consolas" w:hAnsi="Consolas"/>
          <w:b/>
        </w:rPr>
        <w:t>Rectangle and circle do not cross</w:t>
      </w:r>
      <w:r w:rsidR="00645D0B">
        <w:t>”.</w:t>
      </w:r>
    </w:p>
    <w:p w:rsidR="00761D6E" w:rsidRDefault="00761D6E" w:rsidP="00761D6E">
      <w:pPr>
        <w:pStyle w:val="ListParagraph"/>
        <w:numPr>
          <w:ilvl w:val="0"/>
          <w:numId w:val="9"/>
        </w:numPr>
      </w:pPr>
      <w:r>
        <w:t>See the test cases below for examples.</w:t>
      </w:r>
    </w:p>
    <w:p w:rsidR="00D108AC" w:rsidRPr="00D108AC" w:rsidRDefault="00D108AC" w:rsidP="00D108AC">
      <w:pPr>
        <w:pStyle w:val="Heading2"/>
      </w:pPr>
      <w:r w:rsidRPr="00D108AC">
        <w:t>Constraints</w:t>
      </w:r>
    </w:p>
    <w:p w:rsidR="006D30CC" w:rsidRPr="006D30CC" w:rsidRDefault="006D30CC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 w:rsidRPr="006D30CC">
        <w:rPr>
          <w:rFonts w:ascii="Consolas" w:hAnsi="Consolas"/>
          <w:b/>
        </w:rPr>
        <w:t>T</w:t>
      </w:r>
      <w:r>
        <w:t xml:space="preserve"> is an integer in the interval [1; 1000].</w:t>
      </w:r>
    </w:p>
    <w:p w:rsidR="00542968" w:rsidRDefault="00214917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761D6E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761D6E">
        <w:t xml:space="preserve">, and </w:t>
      </w:r>
      <m:oMath>
        <m:r>
          <w:rPr>
            <w:rFonts w:ascii="Cambria Math" w:hAnsi="Cambria Math"/>
          </w:rPr>
          <m:t>R</m:t>
        </m:r>
      </m:oMath>
      <w:r w:rsidR="00761D6E">
        <w:t xml:space="preserve"> are real numbers in the range [</w:t>
      </w:r>
      <w:r w:rsidR="006D30CC">
        <w:t>-1000;</w:t>
      </w:r>
      <w:r w:rsidR="00903BF0">
        <w:t xml:space="preserve"> 1000]</w:t>
      </w:r>
      <w:r w:rsidR="00A84BB4">
        <w:t xml:space="preserve"> with no more than 5 digits after the decimal point</w:t>
      </w:r>
      <w:r w:rsidR="00903BF0">
        <w:t>.</w:t>
      </w:r>
      <w:r w:rsidR="00437CCD">
        <w:t xml:space="preserve"> </w:t>
      </w:r>
      <m:oMath>
        <m:r>
          <w:rPr>
            <w:rFonts w:ascii="Cambria Math" w:hAnsi="Cambria Math"/>
          </w:rPr>
          <m:t>R</m:t>
        </m:r>
      </m:oMath>
      <w:r w:rsidR="00437CCD">
        <w:t xml:space="preserve"> is always positive.</w:t>
      </w:r>
    </w:p>
    <w:p w:rsidR="00A84BB4" w:rsidRDefault="007E635A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 xml:space="preserve">The </w:t>
      </w:r>
      <w:bookmarkStart w:id="0" w:name="_GoBack"/>
      <w:bookmarkEnd w:id="0"/>
      <w:r w:rsidR="00A84BB4">
        <w:t>decimal separator is “</w:t>
      </w:r>
      <w:r w:rsidR="00A84BB4" w:rsidRPr="00A84BB4">
        <w:rPr>
          <w:rStyle w:val="CodeChar"/>
        </w:rPr>
        <w:t>.</w:t>
      </w:r>
      <w:r w:rsidR="00A84BB4">
        <w:t>”, e.g. “</w:t>
      </w:r>
      <w:r w:rsidR="00A84BB4" w:rsidRPr="00C11292">
        <w:rPr>
          <w:rStyle w:val="CodeChar"/>
        </w:rPr>
        <w:t>1.45</w:t>
      </w:r>
      <w:r w:rsidR="00A84BB4">
        <w:rPr>
          <w:rFonts w:eastAsiaTheme="minorEastAsia"/>
        </w:rPr>
        <w:t>”</w:t>
      </w:r>
      <w:r w:rsidR="00A84BB4">
        <w:rPr>
          <w:rFonts w:eastAsiaTheme="minorEastAsia"/>
          <w:lang w:val="bg-BG"/>
        </w:rPr>
        <w:t xml:space="preserve"> </w:t>
      </w:r>
      <w:r w:rsidR="00A84BB4">
        <w:rPr>
          <w:rFonts w:eastAsiaTheme="minorEastAsia"/>
        </w:rPr>
        <w:t>and</w:t>
      </w:r>
      <w:r w:rsidR="00A84BB4">
        <w:rPr>
          <w:rFonts w:eastAsiaTheme="minorEastAsia"/>
          <w:lang w:val="bg-BG"/>
        </w:rPr>
        <w:t xml:space="preserve"> </w:t>
      </w:r>
      <w:r w:rsidR="00A84BB4">
        <w:rPr>
          <w:rFonts w:eastAsiaTheme="minorEastAsia"/>
        </w:rPr>
        <w:t>“</w:t>
      </w:r>
      <w:r w:rsidR="00A84BB4" w:rsidRPr="00C11292">
        <w:rPr>
          <w:rStyle w:val="CodeChar"/>
        </w:rPr>
        <w:t>2.5</w:t>
      </w:r>
      <w:r w:rsidR="00A84BB4">
        <w:rPr>
          <w:rFonts w:eastAsiaTheme="minorEastAsia"/>
        </w:rPr>
        <w:t>”</w:t>
      </w:r>
      <w:r w:rsidR="00A84BB4">
        <w:rPr>
          <w:rFonts w:eastAsiaTheme="minorEastAsia"/>
          <w:lang w:val="bg-BG"/>
        </w:rPr>
        <w:t>.</w:t>
      </w:r>
    </w:p>
    <w:p w:rsidR="00457F89" w:rsidRPr="00542968" w:rsidRDefault="00457F89" w:rsidP="00761D6E">
      <w:pPr>
        <w:pStyle w:val="ListParagraph"/>
        <w:numPr>
          <w:ilvl w:val="0"/>
          <w:numId w:val="10"/>
        </w:numPr>
        <w:spacing w:before="0" w:after="0" w:line="240" w:lineRule="auto"/>
        <w:jc w:val="both"/>
      </w:pPr>
      <w:r>
        <w:t>When calculating, consider two points to be close enough to be considered the same if their X and Y coordinates are less than 0.01 units apart.</w:t>
      </w:r>
    </w:p>
    <w:p w:rsidR="00D108AC" w:rsidRPr="00C07C9E" w:rsidRDefault="00D108AC" w:rsidP="000E0329">
      <w:pPr>
        <w:numPr>
          <w:ilvl w:val="0"/>
          <w:numId w:val="10"/>
        </w:numPr>
        <w:spacing w:before="0" w:after="0" w:line="240" w:lineRule="auto"/>
        <w:jc w:val="both"/>
      </w:pPr>
      <w:r w:rsidRPr="00C07C9E">
        <w:rPr>
          <w:lang w:eastAsia="ja-JP"/>
        </w:rPr>
        <w:t xml:space="preserve">Time limit: </w:t>
      </w:r>
      <w:r w:rsidR="00C12333" w:rsidRPr="00A82649">
        <w:rPr>
          <w:b/>
          <w:lang w:eastAsia="ja-JP"/>
        </w:rPr>
        <w:t>2</w:t>
      </w:r>
      <w:r w:rsidRPr="00A82649">
        <w:rPr>
          <w:b/>
          <w:lang w:eastAsia="ja-JP"/>
        </w:rPr>
        <w:t xml:space="preserve">00 </w:t>
      </w:r>
      <w:r w:rsidRPr="00A82649">
        <w:rPr>
          <w:b/>
          <w:noProof/>
          <w:lang w:eastAsia="ja-JP"/>
        </w:rPr>
        <w:t>ms</w:t>
      </w:r>
      <w:r w:rsidRPr="00C07C9E">
        <w:rPr>
          <w:noProof/>
          <w:lang w:eastAsia="ja-JP"/>
        </w:rPr>
        <w:t>.</w:t>
      </w:r>
      <w:r>
        <w:rPr>
          <w:noProof/>
          <w:lang w:eastAsia="ja-JP"/>
        </w:rPr>
        <w:t xml:space="preserve"> </w:t>
      </w:r>
      <w:r w:rsidRPr="00C07C9E">
        <w:rPr>
          <w:lang w:eastAsia="ja-JP"/>
        </w:rPr>
        <w:t xml:space="preserve">Allowed memory: </w:t>
      </w:r>
      <w:r w:rsidRPr="00A82649">
        <w:rPr>
          <w:b/>
          <w:lang w:eastAsia="ja-JP"/>
        </w:rPr>
        <w:t>16</w:t>
      </w:r>
      <w:r w:rsidRPr="00A82649">
        <w:rPr>
          <w:b/>
        </w:rPr>
        <w:t xml:space="preserve"> MB</w:t>
      </w:r>
      <w:r w:rsidRPr="00C07C9E">
        <w:t>.</w:t>
      </w:r>
    </w:p>
    <w:p w:rsidR="00D108AC" w:rsidRDefault="00D108AC" w:rsidP="00D108AC">
      <w:pPr>
        <w:pStyle w:val="Heading2"/>
        <w:spacing w:after="120"/>
      </w:pPr>
      <w:r>
        <w:lastRenderedPageBreak/>
        <w:t>Sample Input and Output</w:t>
      </w:r>
    </w:p>
    <w:tbl>
      <w:tblPr>
        <w:tblStyle w:val="TableGrid"/>
        <w:tblW w:w="1042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51"/>
        <w:gridCol w:w="3222"/>
        <w:gridCol w:w="3856"/>
      </w:tblGrid>
      <w:tr w:rsidR="0068672F" w:rsidRPr="00882C2F" w:rsidTr="00A84BB4">
        <w:tc>
          <w:tcPr>
            <w:tcW w:w="3351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222" w:type="dxa"/>
            <w:shd w:val="clear" w:color="auto" w:fill="D9D9D9"/>
          </w:tcPr>
          <w:p w:rsidR="0068672F" w:rsidRPr="001F2D41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56" w:type="dxa"/>
            <w:shd w:val="clear" w:color="auto" w:fill="D9D9D9"/>
          </w:tcPr>
          <w:p w:rsidR="0068672F" w:rsidRDefault="0068672F" w:rsidP="00C569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Explanation</w:t>
            </w:r>
          </w:p>
        </w:tc>
      </w:tr>
      <w:tr w:rsidR="0068672F" w:rsidRPr="001F2D41" w:rsidTr="00A84BB4">
        <w:trPr>
          <w:trHeight w:val="406"/>
        </w:trPr>
        <w:tc>
          <w:tcPr>
            <w:tcW w:w="3351" w:type="dxa"/>
          </w:tcPr>
          <w:p w:rsidR="0068672F" w:rsidRPr="009F195A" w:rsidRDefault="0068672F" w:rsidP="00A84BB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circle(-3, 1, 1.</w:t>
            </w:r>
            <w:r w:rsidR="00A84BB4">
              <w:rPr>
                <w:rFonts w:ascii="Consolas" w:eastAsia="Calibri" w:hAnsi="Consolas" w:cs="Times New Roman"/>
              </w:rPr>
              <w:t>4</w:t>
            </w:r>
            <w:r>
              <w:rPr>
                <w:rFonts w:ascii="Consolas" w:eastAsia="Calibri" w:hAnsi="Consolas" w:cs="Times New Roman"/>
              </w:rPr>
              <w:t>)</w:t>
            </w:r>
            <w:r>
              <w:rPr>
                <w:rFonts w:ascii="Consolas" w:eastAsia="Calibri" w:hAnsi="Consolas" w:cs="Times New Roman"/>
              </w:rPr>
              <w:br/>
              <w:t>rectangle(-6, 4, 1, -1)</w:t>
            </w:r>
          </w:p>
        </w:tc>
        <w:tc>
          <w:tcPr>
            <w:tcW w:w="3222" w:type="dxa"/>
          </w:tcPr>
          <w:p w:rsidR="0068672F" w:rsidRPr="001F2D41" w:rsidRDefault="0068672F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 inside rectangle</w:t>
            </w:r>
          </w:p>
        </w:tc>
        <w:tc>
          <w:tcPr>
            <w:tcW w:w="3856" w:type="dxa"/>
          </w:tcPr>
          <w:p w:rsidR="0068672F" w:rsidRDefault="0068672F" w:rsidP="006D30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rFonts w:ascii="Calibri" w:eastAsia="Calibri" w:hAnsi="Calibri" w:cs="Times New Roman"/>
                <w:b/>
                <w:noProof/>
              </w:rPr>
              <w:drawing>
                <wp:inline distT="0" distB="0" distL="0" distR="0">
                  <wp:extent cx="2148840" cy="1320751"/>
                  <wp:effectExtent l="0" t="0" r="381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" t="5036" r="29587" b="4316"/>
                          <a:stretch/>
                        </pic:blipFill>
                        <pic:spPr bwMode="auto">
                          <a:xfrm>
                            <a:off x="0" y="0"/>
                            <a:ext cx="2152069" cy="132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A84BB4">
        <w:trPr>
          <w:trHeight w:val="406"/>
        </w:trPr>
        <w:tc>
          <w:tcPr>
            <w:tcW w:w="3351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rectangle(-5, 3, -2, 1)</w:t>
            </w:r>
          </w:p>
          <w:p w:rsidR="0068672F" w:rsidRPr="009F195A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68672F" w:rsidRPr="001F2D41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inside circle</w:t>
            </w:r>
          </w:p>
        </w:tc>
        <w:tc>
          <w:tcPr>
            <w:tcW w:w="3856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48840" cy="1343025"/>
                  <wp:effectExtent l="0" t="0" r="3810" b="9525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0" t="4676" r="29752" b="3598"/>
                          <a:stretch/>
                        </pic:blipFill>
                        <pic:spPr bwMode="auto">
                          <a:xfrm>
                            <a:off x="0" y="0"/>
                            <a:ext cx="214884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A84BB4">
        <w:trPr>
          <w:trHeight w:val="406"/>
        </w:trPr>
        <w:tc>
          <w:tcPr>
            <w:tcW w:w="3351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  <w:r>
              <w:rPr>
                <w:rFonts w:ascii="Consolas" w:eastAsia="Calibri" w:hAnsi="Consolas" w:cs="Times New Roman"/>
              </w:rPr>
              <w:br/>
              <w:t>rectangle(-3, 2, 2, -1)</w:t>
            </w:r>
          </w:p>
          <w:p w:rsidR="0068672F" w:rsidRPr="009F195A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circle(-3.5, 2, 2.5)</w:t>
            </w:r>
          </w:p>
        </w:tc>
        <w:tc>
          <w:tcPr>
            <w:tcW w:w="3222" w:type="dxa"/>
          </w:tcPr>
          <w:p w:rsidR="0068672F" w:rsidRPr="001F2D41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cross</w:t>
            </w:r>
          </w:p>
        </w:tc>
        <w:tc>
          <w:tcPr>
            <w:tcW w:w="3856" w:type="dxa"/>
          </w:tcPr>
          <w:p w:rsidR="0068672F" w:rsidRDefault="0068672F" w:rsidP="00E20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48840" cy="1334487"/>
                  <wp:effectExtent l="0" t="0" r="381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4" t="5037" r="29752" b="3597"/>
                          <a:stretch/>
                        </pic:blipFill>
                        <pic:spPr bwMode="auto">
                          <a:xfrm>
                            <a:off x="0" y="0"/>
                            <a:ext cx="2153744" cy="1337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72F" w:rsidRPr="001F2D41" w:rsidTr="00A84BB4">
        <w:trPr>
          <w:trHeight w:val="406"/>
        </w:trPr>
        <w:tc>
          <w:tcPr>
            <w:tcW w:w="3351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circle(-6, 3, 1)</w:t>
            </w:r>
          </w:p>
          <w:p w:rsidR="0068672F" w:rsidRPr="009F195A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rectangle(-3, 2, 2, -1)</w:t>
            </w:r>
          </w:p>
        </w:tc>
        <w:tc>
          <w:tcPr>
            <w:tcW w:w="3222" w:type="dxa"/>
          </w:tcPr>
          <w:p w:rsidR="0068672F" w:rsidRPr="001F2D41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Rectangle and circle do not cross</w:t>
            </w:r>
          </w:p>
        </w:tc>
        <w:tc>
          <w:tcPr>
            <w:tcW w:w="3856" w:type="dxa"/>
          </w:tcPr>
          <w:p w:rsidR="0068672F" w:rsidRDefault="0068672F" w:rsidP="00AB42B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68672F">
              <w:rPr>
                <w:noProof/>
              </w:rPr>
              <w:drawing>
                <wp:inline distT="0" distB="0" distL="0" distR="0">
                  <wp:extent cx="2181225" cy="1359313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9" t="4317" r="29091" b="2877"/>
                          <a:stretch/>
                        </pic:blipFill>
                        <pic:spPr bwMode="auto">
                          <a:xfrm>
                            <a:off x="0" y="0"/>
                            <a:ext cx="2187954" cy="136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F89" w:rsidRPr="001F2D41" w:rsidTr="00A84BB4">
        <w:trPr>
          <w:trHeight w:val="406"/>
        </w:trPr>
        <w:tc>
          <w:tcPr>
            <w:tcW w:w="3351" w:type="dxa"/>
          </w:tcPr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</w:rPr>
              <w:t>7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circle(-3, 5, 3)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circle(-2, 0, 1)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circle(4.96, 2.09, 2.01)</w:t>
            </w:r>
          </w:p>
          <w:p w:rsidR="00457F89" w:rsidRPr="00A84BB4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lightGray"/>
              </w:rPr>
            </w:pPr>
            <w:r w:rsidRPr="00A84BB4">
              <w:rPr>
                <w:rFonts w:ascii="Consolas" w:eastAsia="Calibri" w:hAnsi="Consolas" w:cs="Times New Roman"/>
                <w:highlight w:val="lightGray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84BB4">
              <w:rPr>
                <w:rFonts w:ascii="Consolas" w:eastAsia="Calibri" w:hAnsi="Consolas" w:cs="Times New Roman"/>
                <w:highlight w:val="lightGray"/>
              </w:rPr>
              <w:t>circle(11.29, 2.41, 2.15)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circle(6, -4, 2)</w:t>
            </w:r>
          </w:p>
          <w:p w:rsid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rectangle(-3, 5, 12, -2)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rectangle(-3, 5, 12, -2)</w:t>
            </w:r>
          </w:p>
          <w:p w:rsid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circle(13, -3, 1.41421)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  <w:highlight w:val="cy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circle(15.78, -5.18, 0.87)</w:t>
            </w:r>
          </w:p>
          <w:p w:rsid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rectangle(-3, 5, 12, -2)</w:t>
            </w:r>
          </w:p>
        </w:tc>
        <w:tc>
          <w:tcPr>
            <w:tcW w:w="7078" w:type="dxa"/>
            <w:gridSpan w:val="2"/>
          </w:tcPr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Circle inside rectangle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Circle inside rectangle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84BB4">
              <w:rPr>
                <w:rFonts w:ascii="Consolas" w:eastAsia="Calibri" w:hAnsi="Consolas" w:cs="Times New Roman"/>
                <w:highlight w:val="lightGray"/>
              </w:rPr>
              <w:t>Rectangle and circle cross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yellow"/>
              </w:rPr>
              <w:t>Rectangle and circle cross</w:t>
            </w:r>
          </w:p>
          <w:p w:rsidR="00457F89" w:rsidRPr="00457F89" w:rsidRDefault="00457F89" w:rsidP="00457F8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57F89">
              <w:rPr>
                <w:rFonts w:ascii="Consolas" w:eastAsia="Calibri" w:hAnsi="Consolas" w:cs="Times New Roman"/>
                <w:highlight w:val="green"/>
              </w:rPr>
              <w:t>Rectangle and circle cross</w:t>
            </w:r>
          </w:p>
          <w:p w:rsidR="00457F89" w:rsidRPr="0068672F" w:rsidRDefault="00457F89" w:rsidP="00AB42B3">
            <w:pPr>
              <w:spacing w:before="0" w:after="0"/>
              <w:rPr>
                <w:noProof/>
                <w:lang w:val="bg-BG" w:eastAsia="bg-BG"/>
              </w:rPr>
            </w:pPr>
            <w:r w:rsidRPr="00457F89">
              <w:rPr>
                <w:rFonts w:ascii="Consolas" w:eastAsia="Calibri" w:hAnsi="Consolas" w:cs="Times New Roman"/>
                <w:highlight w:val="cyan"/>
              </w:rPr>
              <w:t>Rectangle and circle do not cross</w:t>
            </w:r>
          </w:p>
        </w:tc>
      </w:tr>
    </w:tbl>
    <w:p w:rsidR="00E2023C" w:rsidRPr="00941FFF" w:rsidRDefault="00A84BB4" w:rsidP="0068672F">
      <w:r w:rsidRPr="00457F89">
        <w:rPr>
          <w:b/>
        </w:rPr>
        <w:t xml:space="preserve">Note: </w:t>
      </w:r>
      <w:r>
        <w:t>The colors in the last sample output are for easier viewing only. You do not need to produce colored output.</w:t>
      </w:r>
    </w:p>
    <w:sectPr w:rsidR="00E2023C" w:rsidRPr="00941FF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917" w:rsidRDefault="00214917" w:rsidP="008068A2">
      <w:pPr>
        <w:spacing w:after="0" w:line="240" w:lineRule="auto"/>
      </w:pPr>
      <w:r>
        <w:separator/>
      </w:r>
    </w:p>
  </w:endnote>
  <w:endnote w:type="continuationSeparator" w:id="0">
    <w:p w:rsidR="00214917" w:rsidRDefault="002149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214917" w:rsidP="00AC77AD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AC77AD" w:rsidRDefault="00AC77A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2052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3" o:spid="_x0000_s2051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2B83" w:rsidRPr="008C2B83" w:rsidRDefault="008C2B83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209F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09F1" w:rsidRPr="008C2B83">
                  <w:rPr>
                    <w:sz w:val="18"/>
                    <w:szCs w:val="18"/>
                  </w:rPr>
                  <w:fldChar w:fldCharType="separate"/>
                </w:r>
                <w:r w:rsidR="007E635A">
                  <w:rPr>
                    <w:noProof/>
                    <w:sz w:val="18"/>
                    <w:szCs w:val="18"/>
                  </w:rPr>
                  <w:t>1</w:t>
                </w:r>
                <w:r w:rsidR="009209F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214917">
                  <w:fldChar w:fldCharType="begin"/>
                </w:r>
                <w:r w:rsidR="00214917">
                  <w:instrText xml:space="preserve"> NUMPAGES   \* MERGEFORMAT </w:instrText>
                </w:r>
                <w:r w:rsidR="00214917">
                  <w:fldChar w:fldCharType="separate"/>
                </w:r>
                <w:r w:rsidR="007E635A" w:rsidRPr="007E635A">
                  <w:rPr>
                    <w:noProof/>
                    <w:sz w:val="18"/>
                    <w:szCs w:val="18"/>
                  </w:rPr>
                  <w:t>2</w:t>
                </w:r>
                <w:r w:rsidR="0021491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2050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AC77AD" w:rsidRDefault="00AC77A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2049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AC77AD" w:rsidRDefault="00AC77A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AC77A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917" w:rsidRDefault="00214917" w:rsidP="008068A2">
      <w:pPr>
        <w:spacing w:after="0" w:line="240" w:lineRule="auto"/>
      </w:pPr>
      <w:r>
        <w:separator/>
      </w:r>
    </w:p>
  </w:footnote>
  <w:footnote w:type="continuationSeparator" w:id="0">
    <w:p w:rsidR="00214917" w:rsidRDefault="002149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03ACE"/>
    <w:multiLevelType w:val="hybridMultilevel"/>
    <w:tmpl w:val="7C86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7044"/>
    <w:rsid w:val="0000764E"/>
    <w:rsid w:val="00025F04"/>
    <w:rsid w:val="00064D15"/>
    <w:rsid w:val="00086727"/>
    <w:rsid w:val="000B39E6"/>
    <w:rsid w:val="000B56F0"/>
    <w:rsid w:val="000C631F"/>
    <w:rsid w:val="00103906"/>
    <w:rsid w:val="001275B9"/>
    <w:rsid w:val="001619DF"/>
    <w:rsid w:val="00164CDC"/>
    <w:rsid w:val="00167CF1"/>
    <w:rsid w:val="00171021"/>
    <w:rsid w:val="00183A2C"/>
    <w:rsid w:val="00185EB8"/>
    <w:rsid w:val="001A6728"/>
    <w:rsid w:val="001C1FCD"/>
    <w:rsid w:val="001D1AE9"/>
    <w:rsid w:val="001D1D32"/>
    <w:rsid w:val="001D2464"/>
    <w:rsid w:val="001E1161"/>
    <w:rsid w:val="001E3FEF"/>
    <w:rsid w:val="001F2D41"/>
    <w:rsid w:val="00202683"/>
    <w:rsid w:val="00214917"/>
    <w:rsid w:val="00215FCE"/>
    <w:rsid w:val="00243E80"/>
    <w:rsid w:val="00264287"/>
    <w:rsid w:val="0026589D"/>
    <w:rsid w:val="002664E1"/>
    <w:rsid w:val="002A2D2D"/>
    <w:rsid w:val="00321C84"/>
    <w:rsid w:val="0033212E"/>
    <w:rsid w:val="0033490F"/>
    <w:rsid w:val="00380168"/>
    <w:rsid w:val="003817EF"/>
    <w:rsid w:val="00382A45"/>
    <w:rsid w:val="003A1601"/>
    <w:rsid w:val="003A5602"/>
    <w:rsid w:val="003B6A53"/>
    <w:rsid w:val="003C32A1"/>
    <w:rsid w:val="003E167F"/>
    <w:rsid w:val="003E6BFB"/>
    <w:rsid w:val="003F1864"/>
    <w:rsid w:val="004311CA"/>
    <w:rsid w:val="00437CCD"/>
    <w:rsid w:val="00457F89"/>
    <w:rsid w:val="0047331A"/>
    <w:rsid w:val="0047621F"/>
    <w:rsid w:val="00476D4B"/>
    <w:rsid w:val="00490D31"/>
    <w:rsid w:val="00491748"/>
    <w:rsid w:val="004A7E77"/>
    <w:rsid w:val="004D29A9"/>
    <w:rsid w:val="0050017E"/>
    <w:rsid w:val="00517B12"/>
    <w:rsid w:val="00524789"/>
    <w:rsid w:val="00542968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45D0B"/>
    <w:rsid w:val="00670041"/>
    <w:rsid w:val="00671FE2"/>
    <w:rsid w:val="0068284C"/>
    <w:rsid w:val="0068672F"/>
    <w:rsid w:val="00687FAC"/>
    <w:rsid w:val="00695634"/>
    <w:rsid w:val="006A30EF"/>
    <w:rsid w:val="006D239A"/>
    <w:rsid w:val="006D30CC"/>
    <w:rsid w:val="006E2245"/>
    <w:rsid w:val="006E7E50"/>
    <w:rsid w:val="006F44B7"/>
    <w:rsid w:val="00704432"/>
    <w:rsid w:val="007051DF"/>
    <w:rsid w:val="00724DA4"/>
    <w:rsid w:val="00751BFD"/>
    <w:rsid w:val="00761D6E"/>
    <w:rsid w:val="0077238C"/>
    <w:rsid w:val="00785258"/>
    <w:rsid w:val="00791F02"/>
    <w:rsid w:val="0079324A"/>
    <w:rsid w:val="00794EEE"/>
    <w:rsid w:val="007A2CB7"/>
    <w:rsid w:val="007A635E"/>
    <w:rsid w:val="007C2C37"/>
    <w:rsid w:val="007C3E81"/>
    <w:rsid w:val="007E0960"/>
    <w:rsid w:val="007E635A"/>
    <w:rsid w:val="007F177C"/>
    <w:rsid w:val="00801502"/>
    <w:rsid w:val="008063E1"/>
    <w:rsid w:val="008068A2"/>
    <w:rsid w:val="008105A0"/>
    <w:rsid w:val="0084406F"/>
    <w:rsid w:val="00845D0B"/>
    <w:rsid w:val="00861625"/>
    <w:rsid w:val="008617B5"/>
    <w:rsid w:val="00870828"/>
    <w:rsid w:val="0087090B"/>
    <w:rsid w:val="0087359A"/>
    <w:rsid w:val="0088080B"/>
    <w:rsid w:val="00894C17"/>
    <w:rsid w:val="008C2B83"/>
    <w:rsid w:val="008C5930"/>
    <w:rsid w:val="008E6CF3"/>
    <w:rsid w:val="008F202C"/>
    <w:rsid w:val="008F5B43"/>
    <w:rsid w:val="008F5FDB"/>
    <w:rsid w:val="00902E68"/>
    <w:rsid w:val="00903BF0"/>
    <w:rsid w:val="00912BC6"/>
    <w:rsid w:val="009209F1"/>
    <w:rsid w:val="009254B7"/>
    <w:rsid w:val="00941FFF"/>
    <w:rsid w:val="00961157"/>
    <w:rsid w:val="00976E46"/>
    <w:rsid w:val="009C0C39"/>
    <w:rsid w:val="009D1805"/>
    <w:rsid w:val="009F195A"/>
    <w:rsid w:val="00A02545"/>
    <w:rsid w:val="00A06D89"/>
    <w:rsid w:val="00A37F23"/>
    <w:rsid w:val="00A45A89"/>
    <w:rsid w:val="00A47F12"/>
    <w:rsid w:val="00A66DE2"/>
    <w:rsid w:val="00A70227"/>
    <w:rsid w:val="00A82649"/>
    <w:rsid w:val="00A84BB4"/>
    <w:rsid w:val="00AA3772"/>
    <w:rsid w:val="00AB106E"/>
    <w:rsid w:val="00AB2224"/>
    <w:rsid w:val="00AC60FE"/>
    <w:rsid w:val="00AC77AD"/>
    <w:rsid w:val="00AD3214"/>
    <w:rsid w:val="00AE05D3"/>
    <w:rsid w:val="00AF3666"/>
    <w:rsid w:val="00AF4D58"/>
    <w:rsid w:val="00B137A7"/>
    <w:rsid w:val="00B148DD"/>
    <w:rsid w:val="00B63DED"/>
    <w:rsid w:val="00B9309B"/>
    <w:rsid w:val="00B93799"/>
    <w:rsid w:val="00BA1F40"/>
    <w:rsid w:val="00BA4820"/>
    <w:rsid w:val="00BB05FA"/>
    <w:rsid w:val="00BB5B10"/>
    <w:rsid w:val="00BC56D6"/>
    <w:rsid w:val="00BE59BA"/>
    <w:rsid w:val="00BF1775"/>
    <w:rsid w:val="00BF201D"/>
    <w:rsid w:val="00C0490B"/>
    <w:rsid w:val="00C07904"/>
    <w:rsid w:val="00C12333"/>
    <w:rsid w:val="00C14C80"/>
    <w:rsid w:val="00C355A5"/>
    <w:rsid w:val="00C43B64"/>
    <w:rsid w:val="00C53F37"/>
    <w:rsid w:val="00C56988"/>
    <w:rsid w:val="00C62A0F"/>
    <w:rsid w:val="00C82862"/>
    <w:rsid w:val="00C84E4D"/>
    <w:rsid w:val="00CD5181"/>
    <w:rsid w:val="00CD7485"/>
    <w:rsid w:val="00D108AC"/>
    <w:rsid w:val="00D22895"/>
    <w:rsid w:val="00D4354E"/>
    <w:rsid w:val="00D43F69"/>
    <w:rsid w:val="00D73957"/>
    <w:rsid w:val="00D86DA8"/>
    <w:rsid w:val="00D910AA"/>
    <w:rsid w:val="00D914D4"/>
    <w:rsid w:val="00DC28E6"/>
    <w:rsid w:val="00DD7BB2"/>
    <w:rsid w:val="00DE1B8E"/>
    <w:rsid w:val="00DF00FA"/>
    <w:rsid w:val="00DF57D8"/>
    <w:rsid w:val="00E06AD5"/>
    <w:rsid w:val="00E13B0F"/>
    <w:rsid w:val="00E2023C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94469"/>
    <w:rsid w:val="00EA35B1"/>
    <w:rsid w:val="00EA3B29"/>
    <w:rsid w:val="00EB7421"/>
    <w:rsid w:val="00ED0DEA"/>
    <w:rsid w:val="00ED73C4"/>
    <w:rsid w:val="00F20B48"/>
    <w:rsid w:val="00F46918"/>
    <w:rsid w:val="00F46DDE"/>
    <w:rsid w:val="00F7033C"/>
    <w:rsid w:val="00F96375"/>
    <w:rsid w:val="00F976AD"/>
    <w:rsid w:val="00FB4B20"/>
    <w:rsid w:val="00FB75ED"/>
    <w:rsid w:val="00FD31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1975EAC8-3D06-4642-9014-0991DC757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8AC"/>
    <w:pPr>
      <w:keepNext/>
      <w:keepLines/>
      <w:spacing w:before="120" w:after="40"/>
      <w:outlineLvl w:val="1"/>
    </w:pPr>
    <w:rPr>
      <w:rFonts w:eastAsiaTheme="majorEastAsia" w:cstheme="majorBidi"/>
      <w:b/>
      <w:color w:val="7C380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8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8A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08AC"/>
    <w:rPr>
      <w:rFonts w:eastAsiaTheme="majorEastAsia" w:cstheme="majorBidi"/>
      <w:b/>
      <w:color w:val="7C380A"/>
      <w:sz w:val="32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108AC"/>
    <w:rPr>
      <w:rFonts w:eastAsiaTheme="majorEastAsia" w:cstheme="majorBidi"/>
      <w:b/>
      <w:color w:val="8F400B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08AC"/>
    <w:rPr>
      <w:rFonts w:eastAsiaTheme="majorEastAsia" w:cstheme="majorBidi"/>
      <w:b/>
      <w:iCs/>
      <w:color w:val="A34A0D"/>
      <w:sz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10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69919-1C8E-48BC-BB99-497A7B2F9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</vt:lpstr>
    </vt:vector>
  </TitlesOfParts>
  <Company>Software University Foundation - http://softuni.org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43</cp:revision>
  <cp:lastPrinted>2015-10-26T22:35:00Z</cp:lastPrinted>
  <dcterms:created xsi:type="dcterms:W3CDTF">2015-01-15T07:45:00Z</dcterms:created>
  <dcterms:modified xsi:type="dcterms:W3CDTF">2016-01-09T11:12:00Z</dcterms:modified>
  <cp:category>programming, education, software engineering, software development</cp:category>
</cp:coreProperties>
</file>