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42AC7" w14:textId="6009CD35" w:rsidR="003F55A6" w:rsidRPr="00A20EE1" w:rsidRDefault="003E057E" w:rsidP="00205982">
      <w:pPr>
        <w:ind w:firstLine="0"/>
        <w:jc w:val="center"/>
        <w:rPr>
          <w:b/>
          <w:szCs w:val="26"/>
        </w:rPr>
      </w:pPr>
      <w:r>
        <w:rPr>
          <w:b/>
          <w:szCs w:val="26"/>
        </w:rPr>
        <w:t>ТЕМА 11</w:t>
      </w:r>
      <w:r w:rsidR="00205982" w:rsidRPr="00A20EE1">
        <w:rPr>
          <w:b/>
          <w:szCs w:val="26"/>
        </w:rPr>
        <w:t>. СОФТУЕР ЗА СЪЗДАВАНЕ НА БИС</w:t>
      </w:r>
    </w:p>
    <w:p w14:paraId="0F52569C" w14:textId="77777777" w:rsidR="00417C95" w:rsidRDefault="00417C95" w:rsidP="00205982">
      <w:pPr>
        <w:ind w:firstLine="0"/>
        <w:jc w:val="center"/>
        <w:rPr>
          <w:b/>
          <w:szCs w:val="26"/>
        </w:rPr>
      </w:pPr>
    </w:p>
    <w:p w14:paraId="6FB9C9CA" w14:textId="4CED519D" w:rsidR="00205982" w:rsidRPr="00A20EE1" w:rsidRDefault="00417C95" w:rsidP="00205982">
      <w:pPr>
        <w:ind w:firstLine="0"/>
        <w:jc w:val="center"/>
        <w:rPr>
          <w:b/>
          <w:szCs w:val="26"/>
        </w:rPr>
      </w:pPr>
      <w:r>
        <w:rPr>
          <w:b/>
          <w:szCs w:val="26"/>
        </w:rPr>
        <w:t>Съдържание на темата</w:t>
      </w:r>
    </w:p>
    <w:p w14:paraId="457F3EBF" w14:textId="5366F111" w:rsidR="00205982" w:rsidRPr="00A20EE1" w:rsidRDefault="003E057E" w:rsidP="00205982">
      <w:pPr>
        <w:rPr>
          <w:b/>
          <w:szCs w:val="26"/>
        </w:rPr>
      </w:pPr>
      <w:r>
        <w:rPr>
          <w:szCs w:val="26"/>
        </w:rPr>
        <w:t>11</w:t>
      </w:r>
      <w:r w:rsidR="00205982" w:rsidRPr="00A20EE1">
        <w:rPr>
          <w:szCs w:val="26"/>
        </w:rPr>
        <w:t>.1. Софтуер с отворен код</w:t>
      </w:r>
      <w:r w:rsidR="00DA2D57" w:rsidRPr="00A20EE1">
        <w:rPr>
          <w:szCs w:val="26"/>
        </w:rPr>
        <w:t>.</w:t>
      </w:r>
    </w:p>
    <w:p w14:paraId="3D9702AC" w14:textId="613EBFAF" w:rsidR="00205982" w:rsidRPr="00A20EE1" w:rsidRDefault="003E057E" w:rsidP="00533A7A">
      <w:pPr>
        <w:rPr>
          <w:szCs w:val="26"/>
        </w:rPr>
      </w:pPr>
      <w:r>
        <w:rPr>
          <w:szCs w:val="26"/>
        </w:rPr>
        <w:t>11</w:t>
      </w:r>
      <w:r w:rsidR="00533A7A" w:rsidRPr="00A20EE1">
        <w:rPr>
          <w:szCs w:val="26"/>
        </w:rPr>
        <w:t>.2.</w:t>
      </w:r>
      <w:r w:rsidR="005A6AEC" w:rsidRPr="00A20EE1">
        <w:rPr>
          <w:szCs w:val="26"/>
        </w:rPr>
        <w:t xml:space="preserve"> Софтуер на водещите производители на компоненти за бизнес интелигентност</w:t>
      </w:r>
      <w:r w:rsidR="00DA2D57" w:rsidRPr="00A20EE1">
        <w:rPr>
          <w:szCs w:val="26"/>
        </w:rPr>
        <w:t>.</w:t>
      </w:r>
    </w:p>
    <w:p w14:paraId="654E5FCB" w14:textId="77777777" w:rsidR="00205982" w:rsidRPr="00A20EE1" w:rsidRDefault="00205982" w:rsidP="00205982">
      <w:pPr>
        <w:rPr>
          <w:szCs w:val="26"/>
        </w:rPr>
      </w:pPr>
    </w:p>
    <w:p w14:paraId="0ABDCA63" w14:textId="1AB48517" w:rsidR="00205982" w:rsidRPr="00A20EE1" w:rsidRDefault="003E057E" w:rsidP="00205982">
      <w:pPr>
        <w:tabs>
          <w:tab w:val="left" w:pos="3782"/>
        </w:tabs>
        <w:ind w:firstLine="0"/>
        <w:jc w:val="center"/>
        <w:rPr>
          <w:b/>
          <w:szCs w:val="26"/>
        </w:rPr>
      </w:pPr>
      <w:r>
        <w:rPr>
          <w:b/>
          <w:szCs w:val="26"/>
        </w:rPr>
        <w:t>11</w:t>
      </w:r>
      <w:r w:rsidR="00205982" w:rsidRPr="00A20EE1">
        <w:rPr>
          <w:b/>
          <w:szCs w:val="26"/>
        </w:rPr>
        <w:t>.1. Софтуер с отворен код</w:t>
      </w:r>
    </w:p>
    <w:p w14:paraId="2E09F110" w14:textId="77777777" w:rsidR="00B90E2A" w:rsidRPr="00A20EE1" w:rsidRDefault="00B90E2A" w:rsidP="00E12F1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 xml:space="preserve">Софтуерът за </w:t>
      </w:r>
      <w:r w:rsidR="0070104F" w:rsidRPr="00A20EE1">
        <w:rPr>
          <w:szCs w:val="26"/>
        </w:rPr>
        <w:t xml:space="preserve">създаване на </w:t>
      </w:r>
      <w:r w:rsidRPr="00A20EE1">
        <w:rPr>
          <w:szCs w:val="26"/>
        </w:rPr>
        <w:t>бизнес интелигентн</w:t>
      </w:r>
      <w:r w:rsidR="0070104F" w:rsidRPr="00A20EE1">
        <w:rPr>
          <w:szCs w:val="26"/>
        </w:rPr>
        <w:t>и системи</w:t>
      </w:r>
      <w:r w:rsidRPr="00A20EE1">
        <w:rPr>
          <w:szCs w:val="26"/>
        </w:rPr>
        <w:t xml:space="preserve"> (БИ</w:t>
      </w:r>
      <w:r w:rsidR="0070104F" w:rsidRPr="00A20EE1">
        <w:rPr>
          <w:szCs w:val="26"/>
        </w:rPr>
        <w:t>С</w:t>
      </w:r>
      <w:r w:rsidRPr="00A20EE1">
        <w:rPr>
          <w:szCs w:val="26"/>
        </w:rPr>
        <w:t>)</w:t>
      </w:r>
      <w:r w:rsidR="00B377AF" w:rsidRPr="00A20EE1">
        <w:rPr>
          <w:szCs w:val="26"/>
        </w:rPr>
        <w:t xml:space="preserve"> е средство за </w:t>
      </w:r>
      <w:r w:rsidR="0070104F" w:rsidRPr="00A20EE1">
        <w:rPr>
          <w:szCs w:val="26"/>
        </w:rPr>
        <w:t xml:space="preserve">цялостно изграждане </w:t>
      </w:r>
      <w:r w:rsidR="00A534A2" w:rsidRPr="00A20EE1">
        <w:rPr>
          <w:szCs w:val="26"/>
        </w:rPr>
        <w:t xml:space="preserve">на системите </w:t>
      </w:r>
      <w:r w:rsidR="0070104F" w:rsidRPr="00A20EE1">
        <w:rPr>
          <w:szCs w:val="26"/>
        </w:rPr>
        <w:t>или частично</w:t>
      </w:r>
      <w:r w:rsidR="00A534A2" w:rsidRPr="00A20EE1">
        <w:rPr>
          <w:szCs w:val="26"/>
        </w:rPr>
        <w:t>,</w:t>
      </w:r>
      <w:r w:rsidR="0070104F" w:rsidRPr="00A20EE1">
        <w:rPr>
          <w:szCs w:val="26"/>
        </w:rPr>
        <w:t xml:space="preserve"> на техни основни функционални модули. Софтуерът за създаване на БИС се дели на две големи групи според начина на придобиване</w:t>
      </w:r>
      <w:r w:rsidR="00A534A2" w:rsidRPr="00A20EE1">
        <w:rPr>
          <w:szCs w:val="26"/>
        </w:rPr>
        <w:t xml:space="preserve"> и наличие на изходния код</w:t>
      </w:r>
      <w:r w:rsidR="00A534A2" w:rsidRPr="00A20EE1">
        <w:rPr>
          <w:color w:val="FF0000"/>
          <w:szCs w:val="26"/>
        </w:rPr>
        <w:t xml:space="preserve"> </w:t>
      </w:r>
      <w:r w:rsidR="0070104F" w:rsidRPr="00A20EE1">
        <w:rPr>
          <w:szCs w:val="26"/>
        </w:rPr>
        <w:t>- с отворен код и комерсиален.</w:t>
      </w:r>
    </w:p>
    <w:p w14:paraId="4E71B606" w14:textId="77777777" w:rsidR="00225489" w:rsidRPr="00A20EE1" w:rsidRDefault="004721CA" w:rsidP="005D6045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 xml:space="preserve">Предлагането на софтуер с отворен код за </w:t>
      </w:r>
      <w:r w:rsidR="00A45709" w:rsidRPr="00A20EE1">
        <w:rPr>
          <w:szCs w:val="26"/>
        </w:rPr>
        <w:t>бизнес интелигентност (</w:t>
      </w:r>
      <w:r w:rsidRPr="00A20EE1">
        <w:rPr>
          <w:szCs w:val="26"/>
        </w:rPr>
        <w:t>БИ</w:t>
      </w:r>
      <w:r w:rsidR="00A45709" w:rsidRPr="00A20EE1">
        <w:rPr>
          <w:szCs w:val="26"/>
        </w:rPr>
        <w:t>)</w:t>
      </w:r>
      <w:r w:rsidRPr="00A20EE1">
        <w:rPr>
          <w:szCs w:val="26"/>
        </w:rPr>
        <w:t xml:space="preserve"> датира от 2001 г., когато първият компонент с тези функции излиза на софтуерния пазар. След 2004 г. се наблюдава по-голямо разнообразие от БИ средства. Сред големите производители на софтуер с отворен код </w:t>
      </w:r>
      <w:r w:rsidR="00533A7A" w:rsidRPr="00A20EE1">
        <w:rPr>
          <w:szCs w:val="26"/>
        </w:rPr>
        <w:t xml:space="preserve">за БИ </w:t>
      </w:r>
      <w:r w:rsidRPr="00A20EE1">
        <w:rPr>
          <w:szCs w:val="26"/>
        </w:rPr>
        <w:t>са фирмите  Pentaho, Jasper Soft</w:t>
      </w:r>
      <w:r w:rsidR="00274327" w:rsidRPr="00A20EE1">
        <w:rPr>
          <w:szCs w:val="26"/>
        </w:rPr>
        <w:t xml:space="preserve">, Actuate, Engineering Ingegneria Informatica и др. Популярни са продуктите Pentaho BI, JasperIntelligence, Business Intelligence and Reporting Tool (BIRT), Spago BI (съответни на реда на изброяване на фирмите). </w:t>
      </w:r>
    </w:p>
    <w:p w14:paraId="7B60DB65" w14:textId="77777777" w:rsidR="00B035CF" w:rsidRPr="00A20EE1" w:rsidRDefault="00225489" w:rsidP="005D6045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6"/>
        </w:rPr>
      </w:pPr>
      <w:r w:rsidRPr="00A20EE1">
        <w:rPr>
          <w:szCs w:val="26"/>
        </w:rPr>
        <w:t xml:space="preserve">Софтуерът с отворен код (open source) представлява софтуер за свободно разпространение (без заплащане), </w:t>
      </w:r>
      <w:r w:rsidR="00B035CF" w:rsidRPr="00A20EE1">
        <w:rPr>
          <w:szCs w:val="26"/>
        </w:rPr>
        <w:t xml:space="preserve">в който </w:t>
      </w:r>
      <w:r w:rsidR="00733881" w:rsidRPr="00A20EE1">
        <w:rPr>
          <w:szCs w:val="26"/>
        </w:rPr>
        <w:t>изход</w:t>
      </w:r>
      <w:r w:rsidR="00B035CF" w:rsidRPr="00A20EE1">
        <w:rPr>
          <w:szCs w:val="26"/>
        </w:rPr>
        <w:t>ният код (програмата, написана от програмиста на определен програмен език) е достъпен за използване и/или модификация. Програмата ти</w:t>
      </w:r>
      <w:r w:rsidR="002F5227" w:rsidRPr="00A20EE1">
        <w:rPr>
          <w:szCs w:val="26"/>
        </w:rPr>
        <w:t>пично е създадена с общи усилия</w:t>
      </w:r>
      <w:r w:rsidR="00A45709" w:rsidRPr="00A20EE1">
        <w:rPr>
          <w:szCs w:val="26"/>
        </w:rPr>
        <w:t xml:space="preserve"> на програмисти</w:t>
      </w:r>
      <w:r w:rsidR="002F5227" w:rsidRPr="00A20EE1">
        <w:rPr>
          <w:szCs w:val="26"/>
        </w:rPr>
        <w:t xml:space="preserve">, като </w:t>
      </w:r>
      <w:r w:rsidR="00A45709" w:rsidRPr="00A20EE1">
        <w:rPr>
          <w:szCs w:val="26"/>
        </w:rPr>
        <w:t xml:space="preserve">те </w:t>
      </w:r>
      <w:r w:rsidR="002F5227" w:rsidRPr="00A20EE1">
        <w:rPr>
          <w:szCs w:val="26"/>
        </w:rPr>
        <w:t xml:space="preserve">подобряват кода </w:t>
      </w:r>
      <w:r w:rsidR="0070104F" w:rsidRPr="00A20EE1">
        <w:rPr>
          <w:szCs w:val="26"/>
        </w:rPr>
        <w:t xml:space="preserve">й </w:t>
      </w:r>
      <w:r w:rsidR="002F5227" w:rsidRPr="00A20EE1">
        <w:rPr>
          <w:szCs w:val="26"/>
        </w:rPr>
        <w:t>и го споделят с общността.</w:t>
      </w:r>
      <w:r w:rsidR="0070104F" w:rsidRPr="00A20EE1">
        <w:rPr>
          <w:szCs w:val="26"/>
        </w:rPr>
        <w:t xml:space="preserve"> Главно предимство </w:t>
      </w:r>
      <w:r w:rsidR="0094641A" w:rsidRPr="00A20EE1">
        <w:rPr>
          <w:szCs w:val="26"/>
        </w:rPr>
        <w:t xml:space="preserve">на колективната работа в случая </w:t>
      </w:r>
      <w:r w:rsidR="0070104F" w:rsidRPr="00A20EE1">
        <w:rPr>
          <w:szCs w:val="26"/>
        </w:rPr>
        <w:t>е, че така се отстраняват грешките в софтуера.</w:t>
      </w:r>
    </w:p>
    <w:p w14:paraId="4DCD9C04" w14:textId="77777777" w:rsidR="00225489" w:rsidRPr="00A20EE1" w:rsidRDefault="0094641A" w:rsidP="005D6045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6"/>
        </w:rPr>
      </w:pPr>
      <w:r w:rsidRPr="00A20EE1">
        <w:rPr>
          <w:szCs w:val="26"/>
        </w:rPr>
        <w:t>За софтуера с отворен код н</w:t>
      </w:r>
      <w:r w:rsidR="00225489" w:rsidRPr="00A20EE1">
        <w:rPr>
          <w:szCs w:val="26"/>
        </w:rPr>
        <w:t>е се налагат ограничения за брой  инсталации, няма обвързване с комерсиални лицензи. Софтуерът с отворен код трябва да отговаря на лиценза General Public License (GPL), според който на потребителите на ком</w:t>
      </w:r>
      <w:r w:rsidR="005D6045" w:rsidRPr="00A20EE1">
        <w:rPr>
          <w:szCs w:val="26"/>
        </w:rPr>
        <w:t>пютърни програми се гарантират следните права</w:t>
      </w:r>
      <w:r w:rsidR="00225489" w:rsidRPr="00A20EE1">
        <w:rPr>
          <w:szCs w:val="26"/>
        </w:rPr>
        <w:t>:</w:t>
      </w:r>
      <w:r w:rsidR="005D6045" w:rsidRPr="00A20EE1">
        <w:rPr>
          <w:szCs w:val="26"/>
        </w:rPr>
        <w:t xml:space="preserve"> </w:t>
      </w:r>
      <w:r w:rsidR="00225489" w:rsidRPr="00A20EE1">
        <w:rPr>
          <w:szCs w:val="26"/>
        </w:rPr>
        <w:t>да ползват програмата за каквато и да е цел; да изучават как ра</w:t>
      </w:r>
      <w:r w:rsidR="005D6045" w:rsidRPr="00A20EE1">
        <w:rPr>
          <w:szCs w:val="26"/>
        </w:rPr>
        <w:t xml:space="preserve">боти програмата и </w:t>
      </w:r>
      <w:r w:rsidR="005D6045" w:rsidRPr="00A20EE1">
        <w:rPr>
          <w:szCs w:val="26"/>
        </w:rPr>
        <w:lastRenderedPageBreak/>
        <w:t>да я променят;</w:t>
      </w:r>
      <w:r w:rsidR="00225489" w:rsidRPr="00A20EE1">
        <w:rPr>
          <w:szCs w:val="26"/>
        </w:rPr>
        <w:t xml:space="preserve"> да разпространяват </w:t>
      </w:r>
      <w:r w:rsidR="005D6045" w:rsidRPr="00A20EE1">
        <w:rPr>
          <w:szCs w:val="26"/>
        </w:rPr>
        <w:t xml:space="preserve">нейни </w:t>
      </w:r>
      <w:r w:rsidR="00225489" w:rsidRPr="00A20EE1">
        <w:rPr>
          <w:szCs w:val="26"/>
        </w:rPr>
        <w:t>копия;</w:t>
      </w:r>
      <w:r w:rsidR="005D6045" w:rsidRPr="00A20EE1">
        <w:rPr>
          <w:szCs w:val="26"/>
        </w:rPr>
        <w:t xml:space="preserve"> </w:t>
      </w:r>
      <w:r w:rsidR="00225489" w:rsidRPr="00A20EE1">
        <w:rPr>
          <w:szCs w:val="26"/>
        </w:rPr>
        <w:t>да подобряват програмата и да дават на обществото достъп до подобренията</w:t>
      </w:r>
      <w:r w:rsidR="005D6045" w:rsidRPr="00A20EE1">
        <w:rPr>
          <w:szCs w:val="26"/>
        </w:rPr>
        <w:t>.</w:t>
      </w:r>
    </w:p>
    <w:p w14:paraId="63E715B3" w14:textId="77777777" w:rsidR="002F5227" w:rsidRPr="00A20EE1" w:rsidRDefault="002F5227" w:rsidP="005D6045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6"/>
        </w:rPr>
      </w:pPr>
      <w:r w:rsidRPr="00A20EE1">
        <w:rPr>
          <w:szCs w:val="26"/>
        </w:rPr>
        <w:t xml:space="preserve">Терминът "свободен софтуер" </w:t>
      </w:r>
      <w:r w:rsidR="00180286" w:rsidRPr="00A20EE1">
        <w:rPr>
          <w:szCs w:val="26"/>
        </w:rPr>
        <w:t xml:space="preserve">(free software) </w:t>
      </w:r>
      <w:r w:rsidRPr="00A20EE1">
        <w:rPr>
          <w:szCs w:val="26"/>
        </w:rPr>
        <w:t>предхожда термина „софтуер с отворен код“, като</w:t>
      </w:r>
      <w:r w:rsidR="0070104F" w:rsidRPr="00A20EE1">
        <w:rPr>
          <w:szCs w:val="26"/>
        </w:rPr>
        <w:t xml:space="preserve"> п</w:t>
      </w:r>
      <w:r w:rsidR="00180286" w:rsidRPr="00A20EE1">
        <w:rPr>
          <w:szCs w:val="26"/>
        </w:rPr>
        <w:t>ри него изходният код може да не е на разположение.</w:t>
      </w:r>
    </w:p>
    <w:p w14:paraId="33386279" w14:textId="77777777" w:rsidR="00726F8A" w:rsidRPr="00A20EE1" w:rsidRDefault="00726F8A" w:rsidP="005D6045">
      <w:pPr>
        <w:pStyle w:val="NormalWeb"/>
        <w:spacing w:before="0" w:beforeAutospacing="0" w:after="0" w:afterAutospacing="0" w:line="360" w:lineRule="auto"/>
        <w:ind w:firstLine="709"/>
        <w:jc w:val="both"/>
        <w:rPr>
          <w:szCs w:val="26"/>
        </w:rPr>
      </w:pPr>
      <w:r w:rsidRPr="00A20EE1">
        <w:rPr>
          <w:szCs w:val="26"/>
        </w:rPr>
        <w:t>Софтуерът с отворен код се разпространява като програми, изпълняващи отделни БИ функции или като интегрирани пакети. От първия вид са следните групи:</w:t>
      </w:r>
    </w:p>
    <w:p w14:paraId="15268BC2" w14:textId="77777777" w:rsidR="00726F8A" w:rsidRPr="00A20EE1" w:rsidRDefault="00726F8A" w:rsidP="00726F8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Cs w:val="26"/>
        </w:rPr>
      </w:pPr>
      <w:r w:rsidRPr="00A20EE1">
        <w:rPr>
          <w:szCs w:val="26"/>
        </w:rPr>
        <w:t>софтуер за извеждане на отчети. Представители на тази група са: Eclipse BIRT на фирма Eclipse, Jasper Reports на фирма Jasper Soft и др.</w:t>
      </w:r>
    </w:p>
    <w:p w14:paraId="02CC561D" w14:textId="48F1489B" w:rsidR="00E738A0" w:rsidRPr="00A20EE1" w:rsidRDefault="00726F8A" w:rsidP="00E738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Cs w:val="26"/>
        </w:rPr>
      </w:pPr>
      <w:r w:rsidRPr="00A20EE1">
        <w:rPr>
          <w:szCs w:val="26"/>
        </w:rPr>
        <w:t>инструменти за интелигентен анализ на данни- Wek</w:t>
      </w:r>
      <w:r w:rsidR="00E738A0" w:rsidRPr="00A20EE1">
        <w:rPr>
          <w:szCs w:val="26"/>
        </w:rPr>
        <w:t>a, RapidMiner на фирма Rapid-I. RapidMiner е мощно средство за извличане на завис</w:t>
      </w:r>
      <w:r w:rsidR="00A45709" w:rsidRPr="00A20EE1">
        <w:rPr>
          <w:szCs w:val="26"/>
        </w:rPr>
        <w:t>и</w:t>
      </w:r>
      <w:r w:rsidR="00E738A0" w:rsidRPr="00A20EE1">
        <w:rPr>
          <w:szCs w:val="26"/>
        </w:rPr>
        <w:t xml:space="preserve">мости от данни. Съдържа повече от 500 </w:t>
      </w:r>
      <w:r w:rsidR="00A20EE1" w:rsidRPr="00A20EE1">
        <w:rPr>
          <w:szCs w:val="26"/>
        </w:rPr>
        <w:t>оператора</w:t>
      </w:r>
      <w:r w:rsidR="00E738A0" w:rsidRPr="00A20EE1">
        <w:rPr>
          <w:szCs w:val="26"/>
        </w:rPr>
        <w:t xml:space="preserve"> за всички задачи на професионалния анализ на данни, използват се методи за text mining, web mining, автоматичен анализ на дискусионни форуми, както и анализ на времеви серии и прогноза. В допълнение  RapidMiner съдържа повече от 20 метода за визуализация на високо дименсионни данни и модели.</w:t>
      </w:r>
    </w:p>
    <w:p w14:paraId="741058B2" w14:textId="565C3C1A" w:rsidR="00726F8A" w:rsidRPr="00A20EE1" w:rsidRDefault="00726F8A" w:rsidP="00726F8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Cs w:val="26"/>
        </w:rPr>
      </w:pPr>
      <w:r w:rsidRPr="00A20EE1">
        <w:rPr>
          <w:szCs w:val="26"/>
        </w:rPr>
        <w:t xml:space="preserve">софтуер за </w:t>
      </w:r>
      <w:r w:rsidR="00A20EE1" w:rsidRPr="00A20EE1">
        <w:rPr>
          <w:szCs w:val="26"/>
        </w:rPr>
        <w:t>онлайн</w:t>
      </w:r>
      <w:r w:rsidRPr="00A20EE1">
        <w:rPr>
          <w:szCs w:val="26"/>
        </w:rPr>
        <w:t xml:space="preserve"> аналитична обработка (ОLAP)- Mondrian на фирма Pentaho, Palo</w:t>
      </w:r>
      <w:r w:rsidR="00EA507C" w:rsidRPr="00A20EE1">
        <w:rPr>
          <w:szCs w:val="26"/>
        </w:rPr>
        <w:t xml:space="preserve"> на фирма</w:t>
      </w:r>
      <w:r w:rsidRPr="00A20EE1">
        <w:rPr>
          <w:szCs w:val="26"/>
        </w:rPr>
        <w:t xml:space="preserve"> </w:t>
      </w:r>
      <w:r w:rsidRPr="00A20EE1">
        <w:t>Jedox AG</w:t>
      </w:r>
      <w:r w:rsidRPr="00A20EE1">
        <w:rPr>
          <w:szCs w:val="26"/>
        </w:rPr>
        <w:t>, Jpivot</w:t>
      </w:r>
      <w:r w:rsidR="00EA507C" w:rsidRPr="00A20EE1">
        <w:rPr>
          <w:szCs w:val="26"/>
        </w:rPr>
        <w:t xml:space="preserve"> на фирма Spago BI</w:t>
      </w:r>
      <w:r w:rsidRPr="00A20EE1">
        <w:rPr>
          <w:szCs w:val="26"/>
        </w:rPr>
        <w:t xml:space="preserve"> и др.</w:t>
      </w:r>
    </w:p>
    <w:p w14:paraId="32278D6B" w14:textId="77777777" w:rsidR="00EA507C" w:rsidRPr="00A20EE1" w:rsidRDefault="004041D7" w:rsidP="00726F8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Cs w:val="26"/>
        </w:rPr>
      </w:pPr>
      <w:r w:rsidRPr="00A20EE1">
        <w:rPr>
          <w:szCs w:val="26"/>
        </w:rPr>
        <w:t>с</w:t>
      </w:r>
      <w:r w:rsidR="004E4F10" w:rsidRPr="00A20EE1">
        <w:rPr>
          <w:szCs w:val="26"/>
        </w:rPr>
        <w:t>офтуер за извличане на данни  от външни източници, трансформиране и зареждане (ETL)- Talend Open Studio на фирма Talend, Kettle на фирма Pentaho и др.</w:t>
      </w:r>
    </w:p>
    <w:p w14:paraId="326909E1" w14:textId="77777777" w:rsidR="00205982" w:rsidRPr="00A20EE1" w:rsidRDefault="00A534A2" w:rsidP="005C1C6B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Интегрираните софтуерни пакети</w:t>
      </w:r>
      <w:r w:rsidR="004F415F" w:rsidRPr="00A20EE1">
        <w:rPr>
          <w:szCs w:val="26"/>
        </w:rPr>
        <w:t xml:space="preserve"> с отворен код</w:t>
      </w:r>
      <w:r w:rsidRPr="00A20EE1">
        <w:rPr>
          <w:szCs w:val="26"/>
        </w:rPr>
        <w:t xml:space="preserve"> за БИ</w:t>
      </w:r>
      <w:r w:rsidR="00A45709" w:rsidRPr="00A20EE1">
        <w:rPr>
          <w:szCs w:val="26"/>
        </w:rPr>
        <w:t>С</w:t>
      </w:r>
      <w:r w:rsidRPr="00A20EE1">
        <w:rPr>
          <w:szCs w:val="26"/>
        </w:rPr>
        <w:t xml:space="preserve"> съдържат средства за създаване на всички </w:t>
      </w:r>
      <w:r w:rsidR="00A45709" w:rsidRPr="00A20EE1">
        <w:rPr>
          <w:szCs w:val="26"/>
        </w:rPr>
        <w:t xml:space="preserve">нейни </w:t>
      </w:r>
      <w:r w:rsidRPr="00A20EE1">
        <w:rPr>
          <w:szCs w:val="26"/>
        </w:rPr>
        <w:t xml:space="preserve">базови компоненти. Основно предимство на интегрираните пакети е автоматизираното прехвърляне на данните между модулите на бизнес интелигентната система, с което се спестяват грешки или </w:t>
      </w:r>
      <w:r w:rsidR="00A45709" w:rsidRPr="00A20EE1">
        <w:rPr>
          <w:szCs w:val="26"/>
        </w:rPr>
        <w:t>възникващи</w:t>
      </w:r>
      <w:r w:rsidRPr="00A20EE1">
        <w:rPr>
          <w:szCs w:val="26"/>
        </w:rPr>
        <w:t xml:space="preserve"> проблеми. </w:t>
      </w:r>
      <w:r w:rsidR="009055DF" w:rsidRPr="00A20EE1">
        <w:rPr>
          <w:szCs w:val="26"/>
        </w:rPr>
        <w:t>Интегрирани пакети за БИ</w:t>
      </w:r>
      <w:r w:rsidR="00A45709" w:rsidRPr="00A20EE1">
        <w:rPr>
          <w:szCs w:val="26"/>
        </w:rPr>
        <w:t>С</w:t>
      </w:r>
      <w:r w:rsidR="009055DF" w:rsidRPr="00A20EE1">
        <w:rPr>
          <w:szCs w:val="26"/>
        </w:rPr>
        <w:t xml:space="preserve"> с отворен код са Pentaho BI, JasperIntelligence на фирма JasperSoft, SpagoBI и др.</w:t>
      </w:r>
      <w:r w:rsidR="0055211B" w:rsidRPr="00A20EE1">
        <w:rPr>
          <w:szCs w:val="26"/>
        </w:rPr>
        <w:t xml:space="preserve"> Като пример за състава на интегриран пакет с отворен код е Pentaho BI клиент. </w:t>
      </w:r>
      <w:r w:rsidR="0055211B" w:rsidRPr="00A20EE1">
        <w:rPr>
          <w:szCs w:val="26"/>
        </w:rPr>
        <w:lastRenderedPageBreak/>
        <w:t>Той съдържа: дизайнер на отчети, дизайн студио (за модифициране на съществуващи отчети, които не може да бъдат об</w:t>
      </w:r>
      <w:r w:rsidR="00A45709" w:rsidRPr="00A20EE1">
        <w:rPr>
          <w:szCs w:val="26"/>
        </w:rPr>
        <w:t>р</w:t>
      </w:r>
      <w:r w:rsidR="0055211B" w:rsidRPr="00A20EE1">
        <w:rPr>
          <w:szCs w:val="26"/>
        </w:rPr>
        <w:t>а</w:t>
      </w:r>
      <w:r w:rsidR="00A45709" w:rsidRPr="00A20EE1">
        <w:rPr>
          <w:szCs w:val="26"/>
        </w:rPr>
        <w:t>бот</w:t>
      </w:r>
      <w:r w:rsidR="0055211B" w:rsidRPr="00A20EE1">
        <w:rPr>
          <w:szCs w:val="26"/>
        </w:rPr>
        <w:t>ени с дизайнера на отчети), графични средства за визуализация, редактор на метаданни, интегратор на данни (ЕТL средство, което служи и за подготовка на данните за анализ, Data mining или включване в отчети), графично средство за OLAP анализи.</w:t>
      </w:r>
    </w:p>
    <w:p w14:paraId="02ACC593" w14:textId="77777777" w:rsidR="00205982" w:rsidRPr="00A20EE1" w:rsidRDefault="004A35C9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Основните предимства на софтуера с отворен код може да се представят както следва:</w:t>
      </w:r>
    </w:p>
    <w:p w14:paraId="39243ACC" w14:textId="2EE17C91" w:rsidR="004A35C9" w:rsidRPr="00A20EE1" w:rsidRDefault="004A35C9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1.</w:t>
      </w:r>
      <w:r w:rsidR="00CB3FCB">
        <w:rPr>
          <w:szCs w:val="26"/>
        </w:rPr>
        <w:t xml:space="preserve"> </w:t>
      </w:r>
      <w:r w:rsidRPr="00A20EE1">
        <w:rPr>
          <w:szCs w:val="26"/>
        </w:rPr>
        <w:t>Безплатно придоб</w:t>
      </w:r>
      <w:r w:rsidR="00763AB7" w:rsidRPr="00A20EE1">
        <w:rPr>
          <w:szCs w:val="26"/>
        </w:rPr>
        <w:t>иване, модификация и използване, което означава намаляване на разходите за набавяне на необход</w:t>
      </w:r>
      <w:r w:rsidR="00481D6A" w:rsidRPr="00A20EE1">
        <w:rPr>
          <w:szCs w:val="26"/>
        </w:rPr>
        <w:t>и</w:t>
      </w:r>
      <w:r w:rsidR="00763AB7" w:rsidRPr="00A20EE1">
        <w:rPr>
          <w:szCs w:val="26"/>
        </w:rPr>
        <w:t>мия софтуер за фирмите, преминаващи към БИ.</w:t>
      </w:r>
    </w:p>
    <w:p w14:paraId="3DF065E6" w14:textId="1B748EAF" w:rsidR="004A35C9" w:rsidRPr="00A20EE1" w:rsidRDefault="004A35C9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2.</w:t>
      </w:r>
      <w:r w:rsidR="00CB3FCB">
        <w:rPr>
          <w:szCs w:val="26"/>
        </w:rPr>
        <w:t xml:space="preserve"> </w:t>
      </w:r>
      <w:r w:rsidR="00DA4515" w:rsidRPr="00A20EE1">
        <w:rPr>
          <w:szCs w:val="26"/>
        </w:rPr>
        <w:t xml:space="preserve">Възможност за тестване на софтуера от множество програмисти. Така може да се открият грешки или пробиви в сигурността, които да бъдат отстранени. </w:t>
      </w:r>
    </w:p>
    <w:p w14:paraId="4A820577" w14:textId="61929867" w:rsidR="00DA4515" w:rsidRPr="00A20EE1" w:rsidRDefault="00DA4515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3.</w:t>
      </w:r>
      <w:r w:rsidR="00CB3FCB">
        <w:rPr>
          <w:szCs w:val="26"/>
        </w:rPr>
        <w:t xml:space="preserve"> </w:t>
      </w:r>
      <w:r w:rsidR="00A534A2" w:rsidRPr="00A20EE1">
        <w:rPr>
          <w:szCs w:val="26"/>
        </w:rPr>
        <w:t>По-ниски изисквания към хар</w:t>
      </w:r>
      <w:r w:rsidR="00A45709" w:rsidRPr="00A20EE1">
        <w:rPr>
          <w:szCs w:val="26"/>
        </w:rPr>
        <w:t>д</w:t>
      </w:r>
      <w:r w:rsidR="00A534A2" w:rsidRPr="00A20EE1">
        <w:rPr>
          <w:szCs w:val="26"/>
        </w:rPr>
        <w:t>уера, което води до по-ниски разходи за закупуване на сървъри, работни станции, мрежови устройства и др.</w:t>
      </w:r>
    </w:p>
    <w:p w14:paraId="7918890F" w14:textId="4FED9689" w:rsidR="00DA4515" w:rsidRPr="00A20EE1" w:rsidRDefault="00DA4515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4.</w:t>
      </w:r>
      <w:r w:rsidR="00CB3FCB">
        <w:rPr>
          <w:szCs w:val="26"/>
        </w:rPr>
        <w:t xml:space="preserve"> </w:t>
      </w:r>
      <w:r w:rsidRPr="00A20EE1">
        <w:rPr>
          <w:szCs w:val="26"/>
        </w:rPr>
        <w:t xml:space="preserve">Най-често се основава на стандарти, които позволяват интегриране </w:t>
      </w:r>
      <w:r w:rsidR="00763AB7" w:rsidRPr="00A20EE1">
        <w:rPr>
          <w:szCs w:val="26"/>
        </w:rPr>
        <w:t>със софтуер с отворен код на други производители.</w:t>
      </w:r>
    </w:p>
    <w:p w14:paraId="3D4EF4B1" w14:textId="68B4EDEB" w:rsidR="008441B1" w:rsidRPr="00A20EE1" w:rsidRDefault="008441B1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5.</w:t>
      </w:r>
      <w:r w:rsidR="00CB3FCB">
        <w:rPr>
          <w:szCs w:val="26"/>
        </w:rPr>
        <w:t xml:space="preserve"> </w:t>
      </w:r>
      <w:r w:rsidRPr="00A20EE1">
        <w:rPr>
          <w:szCs w:val="26"/>
        </w:rPr>
        <w:t>Независимост от доставчици.</w:t>
      </w:r>
    </w:p>
    <w:p w14:paraId="190E080A" w14:textId="77777777" w:rsidR="008441B1" w:rsidRPr="00A20EE1" w:rsidRDefault="008441B1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>6.Бързо възприемане на иновациите, за които е разработен софтуер с отворен код.</w:t>
      </w:r>
    </w:p>
    <w:p w14:paraId="4A572406" w14:textId="77777777" w:rsidR="00763AB7" w:rsidRPr="00A20EE1" w:rsidRDefault="00763AB7" w:rsidP="004A35C9">
      <w:pPr>
        <w:tabs>
          <w:tab w:val="left" w:pos="3782"/>
        </w:tabs>
        <w:rPr>
          <w:szCs w:val="26"/>
        </w:rPr>
      </w:pPr>
      <w:r w:rsidRPr="00A20EE1">
        <w:rPr>
          <w:szCs w:val="26"/>
        </w:rPr>
        <w:t xml:space="preserve">Някои недостатъци </w:t>
      </w:r>
      <w:r w:rsidR="004041D7" w:rsidRPr="00A20EE1">
        <w:rPr>
          <w:szCs w:val="26"/>
        </w:rPr>
        <w:t xml:space="preserve">на софтуера с отворен код </w:t>
      </w:r>
      <w:r w:rsidRPr="00A20EE1">
        <w:rPr>
          <w:szCs w:val="26"/>
        </w:rPr>
        <w:t>са:</w:t>
      </w:r>
    </w:p>
    <w:p w14:paraId="0C0DE375" w14:textId="77777777" w:rsidR="00763AB7" w:rsidRPr="00A20EE1" w:rsidRDefault="00763AB7" w:rsidP="00763AB7">
      <w:pPr>
        <w:pStyle w:val="ListParagraph"/>
        <w:numPr>
          <w:ilvl w:val="0"/>
          <w:numId w:val="4"/>
        </w:numPr>
        <w:tabs>
          <w:tab w:val="left" w:pos="3782"/>
        </w:tabs>
        <w:rPr>
          <w:szCs w:val="26"/>
        </w:rPr>
      </w:pPr>
      <w:r w:rsidRPr="00A20EE1">
        <w:rPr>
          <w:szCs w:val="26"/>
        </w:rPr>
        <w:t>Липса на поддръжка от страна на производителя, както и</w:t>
      </w:r>
      <w:r w:rsidR="00A534A2" w:rsidRPr="00A20EE1">
        <w:rPr>
          <w:szCs w:val="26"/>
        </w:rPr>
        <w:t xml:space="preserve"> липса</w:t>
      </w:r>
      <w:r w:rsidRPr="00A20EE1">
        <w:rPr>
          <w:szCs w:val="26"/>
        </w:rPr>
        <w:t xml:space="preserve"> на обучение на потребителите.</w:t>
      </w:r>
    </w:p>
    <w:p w14:paraId="0BDBBADA" w14:textId="77777777" w:rsidR="00763AB7" w:rsidRPr="00A20EE1" w:rsidRDefault="00763AB7" w:rsidP="00763AB7">
      <w:pPr>
        <w:pStyle w:val="ListParagraph"/>
        <w:numPr>
          <w:ilvl w:val="0"/>
          <w:numId w:val="4"/>
        </w:numPr>
        <w:tabs>
          <w:tab w:val="left" w:pos="3782"/>
        </w:tabs>
        <w:rPr>
          <w:szCs w:val="26"/>
        </w:rPr>
      </w:pPr>
      <w:r w:rsidRPr="00A20EE1">
        <w:rPr>
          <w:szCs w:val="26"/>
        </w:rPr>
        <w:t>Ограничени възможности за работа с голям обем данни.</w:t>
      </w:r>
    </w:p>
    <w:p w14:paraId="079BEB48" w14:textId="77777777" w:rsidR="00763AB7" w:rsidRPr="00A20EE1" w:rsidRDefault="00763AB7" w:rsidP="00763AB7">
      <w:pPr>
        <w:pStyle w:val="ListParagraph"/>
        <w:numPr>
          <w:ilvl w:val="0"/>
          <w:numId w:val="4"/>
        </w:numPr>
        <w:tabs>
          <w:tab w:val="left" w:pos="3782"/>
        </w:tabs>
        <w:rPr>
          <w:szCs w:val="26"/>
        </w:rPr>
      </w:pPr>
      <w:r w:rsidRPr="00A20EE1">
        <w:rPr>
          <w:szCs w:val="26"/>
        </w:rPr>
        <w:t>С по-слаби функционални възможности в сравнение с комерсиалния софтуер.</w:t>
      </w:r>
    </w:p>
    <w:p w14:paraId="039DD179" w14:textId="1B06F59C" w:rsidR="00763AB7" w:rsidRPr="00A20EE1" w:rsidRDefault="00A534A2" w:rsidP="005C1C6B">
      <w:r w:rsidRPr="00A20EE1">
        <w:t xml:space="preserve">Преминаването </w:t>
      </w:r>
      <w:r w:rsidR="00A45709" w:rsidRPr="00A20EE1">
        <w:t xml:space="preserve">от софтуер с </w:t>
      </w:r>
      <w:r w:rsidR="00A20EE1" w:rsidRPr="00A20EE1">
        <w:t>отворен</w:t>
      </w:r>
      <w:r w:rsidR="00A45709" w:rsidRPr="00A20EE1">
        <w:t xml:space="preserve"> код </w:t>
      </w:r>
      <w:r w:rsidRPr="00A20EE1">
        <w:t xml:space="preserve">към комерсиален софтуер за фирмата ще </w:t>
      </w:r>
      <w:r w:rsidR="00481D6A" w:rsidRPr="00A20EE1">
        <w:t>доведе до използване на повече функции и допълнителни услуги.</w:t>
      </w:r>
      <w:r w:rsidR="00DB049A" w:rsidRPr="00A20EE1">
        <w:t xml:space="preserve"> Подобренията са главно в следните насоки: уеб-базирано създаване на отчети, </w:t>
      </w:r>
      <w:r w:rsidR="00DB049A" w:rsidRPr="00A20EE1">
        <w:lastRenderedPageBreak/>
        <w:t>дефинирани от потребителя; аналитични средства и визуализация; подобряване възможностите на навигационните табла.</w:t>
      </w:r>
    </w:p>
    <w:p w14:paraId="5879B7CB" w14:textId="77777777" w:rsidR="00DA2D57" w:rsidRPr="00A20EE1" w:rsidRDefault="00DA2D57" w:rsidP="00CB3FCB">
      <w:pPr>
        <w:ind w:firstLine="0"/>
        <w:rPr>
          <w:szCs w:val="26"/>
        </w:rPr>
      </w:pPr>
    </w:p>
    <w:p w14:paraId="508CC05C" w14:textId="32C94150" w:rsidR="00DA2D57" w:rsidRPr="00A20EE1" w:rsidRDefault="003E057E" w:rsidP="00DA2D57">
      <w:pPr>
        <w:tabs>
          <w:tab w:val="left" w:pos="3782"/>
        </w:tabs>
        <w:ind w:firstLine="0"/>
        <w:jc w:val="center"/>
        <w:rPr>
          <w:b/>
          <w:szCs w:val="26"/>
        </w:rPr>
      </w:pPr>
      <w:r>
        <w:rPr>
          <w:b/>
          <w:szCs w:val="26"/>
        </w:rPr>
        <w:t>11</w:t>
      </w:r>
      <w:r w:rsidR="00E34ED2">
        <w:rPr>
          <w:b/>
          <w:szCs w:val="26"/>
        </w:rPr>
        <w:t>.2</w:t>
      </w:r>
      <w:r w:rsidR="00DA2D57" w:rsidRPr="00A20EE1">
        <w:rPr>
          <w:b/>
          <w:szCs w:val="26"/>
        </w:rPr>
        <w:t>. Софтуер на водещите производители на компоненти за бизнес интелигентност</w:t>
      </w:r>
    </w:p>
    <w:p w14:paraId="0339E5AD" w14:textId="7D03905B" w:rsidR="00CF67F4" w:rsidRPr="00A20EE1" w:rsidRDefault="00F61697" w:rsidP="005C1C6B">
      <w:r w:rsidRPr="00A20EE1">
        <w:t xml:space="preserve">Втората голяма група софтуер за създаване на БИС е </w:t>
      </w:r>
      <w:r w:rsidR="00304984" w:rsidRPr="00A20EE1">
        <w:t>т.н. комерсиален</w:t>
      </w:r>
      <w:r w:rsidR="00595B68" w:rsidRPr="00A20EE1">
        <w:t xml:space="preserve"> софтуер. </w:t>
      </w:r>
      <w:r w:rsidR="00CF67F4" w:rsidRPr="00A20EE1">
        <w:t xml:space="preserve">Обикновено тези софтуерни решения имат </w:t>
      </w:r>
      <w:r w:rsidR="00304984" w:rsidRPr="00A20EE1">
        <w:t xml:space="preserve">много добри </w:t>
      </w:r>
      <w:r w:rsidR="00CF67F4" w:rsidRPr="00A20EE1">
        <w:t xml:space="preserve">възможности за извличане </w:t>
      </w:r>
      <w:r w:rsidR="00304984" w:rsidRPr="00A20EE1">
        <w:t xml:space="preserve">и комбиниране на </w:t>
      </w:r>
      <w:r w:rsidR="00CF67F4" w:rsidRPr="00A20EE1">
        <w:t xml:space="preserve">данни и знания от различни източници и с помощта на интелектуалния капитал на служителите </w:t>
      </w:r>
      <w:r w:rsidR="00AD5184" w:rsidRPr="00A20EE1">
        <w:t xml:space="preserve">могат да </w:t>
      </w:r>
      <w:r w:rsidR="00CF67F4" w:rsidRPr="00A20EE1">
        <w:t>дават ценни напътствия за повишаване на конкурентната ефективност на фирмата. Те са комплексни решения</w:t>
      </w:r>
      <w:r w:rsidR="005C1C6B" w:rsidRPr="00A20EE1">
        <w:t xml:space="preserve">, наричани още </w:t>
      </w:r>
      <w:r w:rsidR="00AD5184" w:rsidRPr="00A20EE1">
        <w:t xml:space="preserve">бизнес интелигентни </w:t>
      </w:r>
      <w:r w:rsidR="005C1C6B" w:rsidRPr="00A20EE1">
        <w:t>платформи</w:t>
      </w:r>
      <w:r w:rsidR="00B53802" w:rsidRPr="00A20EE1">
        <w:t>. Р</w:t>
      </w:r>
      <w:r w:rsidR="00CF67F4" w:rsidRPr="00A20EE1">
        <w:t>азработени</w:t>
      </w:r>
      <w:r w:rsidR="00B53802" w:rsidRPr="00A20EE1">
        <w:t xml:space="preserve"> са</w:t>
      </w:r>
      <w:r w:rsidR="00CF67F4" w:rsidRPr="00A20EE1">
        <w:t xml:space="preserve"> на модулен принцип, гъвкави са и лесно се адаптират към фирмените условия. </w:t>
      </w:r>
      <w:r w:rsidR="00FE3056" w:rsidRPr="00A20EE1">
        <w:t xml:space="preserve">За поддържането им са необходими </w:t>
      </w:r>
      <w:r w:rsidR="00AD5184" w:rsidRPr="00A20EE1">
        <w:t xml:space="preserve">IT </w:t>
      </w:r>
      <w:r w:rsidR="00FE3056" w:rsidRPr="00A20EE1">
        <w:t xml:space="preserve">консултанти с голям опит. Преобладаващото използване на тези </w:t>
      </w:r>
      <w:r w:rsidR="00AD5184" w:rsidRPr="00A20EE1">
        <w:t>софтуерни решения</w:t>
      </w:r>
      <w:r w:rsidR="00FE3056" w:rsidRPr="00A20EE1">
        <w:t xml:space="preserve"> е от големите предприятия и корпорации. </w:t>
      </w:r>
      <w:r w:rsidR="00CF67F4" w:rsidRPr="00A20EE1">
        <w:t xml:space="preserve">Практиката е доказала, че внедряването им повишава значително </w:t>
      </w:r>
      <w:r w:rsidR="00A20EE1" w:rsidRPr="00A20EE1">
        <w:t>конкурентоспособността</w:t>
      </w:r>
      <w:r w:rsidR="00CF67F4" w:rsidRPr="00A20EE1">
        <w:t xml:space="preserve"> на фирмите.</w:t>
      </w:r>
    </w:p>
    <w:p w14:paraId="75E6B688" w14:textId="74195A4F" w:rsidR="001913FA" w:rsidRPr="00A20EE1" w:rsidRDefault="001913FA" w:rsidP="001913FA">
      <w:r w:rsidRPr="00A20EE1">
        <w:t xml:space="preserve">В литературата има много изследвания на </w:t>
      </w:r>
      <w:r w:rsidRPr="00A20EE1">
        <w:rPr>
          <w:szCs w:val="26"/>
        </w:rPr>
        <w:t xml:space="preserve">производителите на софтуер за бизнес интелигентност. </w:t>
      </w:r>
      <w:r w:rsidRPr="00A20EE1">
        <w:t>В таблица 1 са дадени основните доставчици на БИС софтуер, групирани в 4 основни категории: водещи производители на бизнес софтуер, фирми специализирани в разработката само на БИС решения, фирми производители, които се развиват с много бързи темпове и скоро появили се на пазара доставчици</w:t>
      </w:r>
      <w:r w:rsidR="00AD5184" w:rsidRPr="00A20EE1">
        <w:rPr>
          <w:rStyle w:val="FootnoteReference"/>
          <w:sz w:val="28"/>
          <w:szCs w:val="28"/>
        </w:rPr>
        <w:footnoteReference w:id="1"/>
      </w:r>
      <w:r w:rsidRPr="00A20EE1">
        <w:t>.</w:t>
      </w:r>
    </w:p>
    <w:p w14:paraId="675A2DCA" w14:textId="20E0027F" w:rsidR="001913FA" w:rsidRPr="00A20EE1" w:rsidRDefault="003E057E" w:rsidP="001913FA">
      <w:r>
        <w:rPr>
          <w:lang w:val="en-US"/>
        </w:rPr>
        <w:t>M</w:t>
      </w:r>
      <w:r w:rsidR="001913FA" w:rsidRPr="00A20EE1">
        <w:t xml:space="preserve">оже да се каже, че най-разпространените бизнес интелигентни </w:t>
      </w:r>
      <w:r w:rsidR="00A20EE1" w:rsidRPr="00A20EE1">
        <w:t>решения</w:t>
      </w:r>
      <w:r w:rsidR="001913FA" w:rsidRPr="00A20EE1">
        <w:t>, спадащи към групата на комерсиалните софтуерни платформи са тези на водещите производители на бизнес софтуер - SAP, Oracle, Microsoft, Sage Group и Infor, както и на други някои доставчици специализиралите се в създаването на БИС, като SAS, Cognos, MicroStrategy и на фирми като QlikTech, Tableau, Tibco/Spotfire.</w:t>
      </w:r>
    </w:p>
    <w:p w14:paraId="01AA1B51" w14:textId="77777777" w:rsidR="001913FA" w:rsidRPr="00A20EE1" w:rsidRDefault="001913FA" w:rsidP="005C1C6B"/>
    <w:p w14:paraId="0F4802DB" w14:textId="4B0B0387" w:rsidR="001913FA" w:rsidRPr="00977028" w:rsidRDefault="001913FA" w:rsidP="00977028">
      <w:pPr>
        <w:pStyle w:val="Default"/>
        <w:ind w:firstLine="709"/>
        <w:jc w:val="right"/>
        <w:rPr>
          <w:b/>
          <w:sz w:val="28"/>
          <w:szCs w:val="28"/>
        </w:rPr>
      </w:pPr>
      <w:r w:rsidRPr="00977028">
        <w:rPr>
          <w:rFonts w:eastAsiaTheme="minorHAnsi"/>
          <w:b/>
          <w:color w:val="auto"/>
          <w:sz w:val="26"/>
          <w:lang w:eastAsia="en-US"/>
        </w:rPr>
        <w:lastRenderedPageBreak/>
        <w:t>Таблица 1.</w:t>
      </w:r>
      <w:r w:rsidRPr="00977028">
        <w:rPr>
          <w:rFonts w:eastAsiaTheme="minorHAnsi"/>
          <w:b/>
          <w:color w:val="auto"/>
          <w:sz w:val="26"/>
          <w:lang w:eastAsia="en-US"/>
        </w:rPr>
        <w:br/>
        <w:t xml:space="preserve"> Производители на БИС софтуер по категории</w:t>
      </w:r>
      <w:r w:rsidRPr="00977028">
        <w:rPr>
          <w:b/>
          <w:sz w:val="28"/>
          <w:szCs w:val="28"/>
        </w:rPr>
        <w:t>”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151"/>
        <w:gridCol w:w="2232"/>
        <w:gridCol w:w="2162"/>
        <w:gridCol w:w="2124"/>
      </w:tblGrid>
      <w:tr w:rsidR="001913FA" w:rsidRPr="00A20EE1" w14:paraId="1DE8FA30" w14:textId="77777777" w:rsidTr="001913FA">
        <w:tc>
          <w:tcPr>
            <w:tcW w:w="2176" w:type="dxa"/>
            <w:vAlign w:val="center"/>
          </w:tcPr>
          <w:p w14:paraId="58A23990" w14:textId="77777777" w:rsidR="001913FA" w:rsidRPr="00A20EE1" w:rsidRDefault="001913FA" w:rsidP="001913FA">
            <w:pPr>
              <w:pStyle w:val="Default"/>
              <w:jc w:val="center"/>
              <w:rPr>
                <w:b/>
                <w:sz w:val="26"/>
                <w:szCs w:val="26"/>
                <w:lang w:val="bg-BG"/>
              </w:rPr>
            </w:pPr>
            <w:r w:rsidRPr="00A20EE1">
              <w:rPr>
                <w:b/>
                <w:sz w:val="26"/>
                <w:szCs w:val="26"/>
                <w:lang w:val="bg-BG"/>
              </w:rPr>
              <w:t>Водещи производители на бизнес софтуер</w:t>
            </w:r>
          </w:p>
        </w:tc>
        <w:tc>
          <w:tcPr>
            <w:tcW w:w="2245" w:type="dxa"/>
            <w:vAlign w:val="center"/>
          </w:tcPr>
          <w:p w14:paraId="62873761" w14:textId="77777777" w:rsidR="001913FA" w:rsidRPr="00A20EE1" w:rsidRDefault="001913FA" w:rsidP="001913FA">
            <w:pPr>
              <w:pStyle w:val="Default"/>
              <w:jc w:val="center"/>
              <w:rPr>
                <w:b/>
                <w:sz w:val="26"/>
                <w:szCs w:val="26"/>
                <w:lang w:val="bg-BG"/>
              </w:rPr>
            </w:pPr>
            <w:r w:rsidRPr="00A20EE1">
              <w:rPr>
                <w:b/>
                <w:sz w:val="26"/>
                <w:szCs w:val="26"/>
                <w:lang w:val="bg-BG"/>
              </w:rPr>
              <w:t>Фирми специализирани само за БИС</w:t>
            </w:r>
          </w:p>
        </w:tc>
        <w:tc>
          <w:tcPr>
            <w:tcW w:w="2246" w:type="dxa"/>
            <w:vAlign w:val="center"/>
          </w:tcPr>
          <w:p w14:paraId="78647DEB" w14:textId="77777777" w:rsidR="001913FA" w:rsidRPr="00A20EE1" w:rsidRDefault="001913FA" w:rsidP="001913FA">
            <w:pPr>
              <w:pStyle w:val="Default"/>
              <w:jc w:val="center"/>
              <w:rPr>
                <w:b/>
                <w:sz w:val="26"/>
                <w:szCs w:val="26"/>
                <w:lang w:val="bg-BG"/>
              </w:rPr>
            </w:pPr>
            <w:r w:rsidRPr="00A20EE1">
              <w:rPr>
                <w:b/>
                <w:sz w:val="26"/>
                <w:szCs w:val="26"/>
                <w:lang w:val="bg-BG"/>
              </w:rPr>
              <w:t>Бързо развиващи се фирми</w:t>
            </w:r>
          </w:p>
        </w:tc>
        <w:tc>
          <w:tcPr>
            <w:tcW w:w="2228" w:type="dxa"/>
            <w:vAlign w:val="center"/>
          </w:tcPr>
          <w:p w14:paraId="423F9FF9" w14:textId="77777777" w:rsidR="001913FA" w:rsidRPr="00A20EE1" w:rsidRDefault="001913FA" w:rsidP="001913FA">
            <w:pPr>
              <w:pStyle w:val="Default"/>
              <w:jc w:val="center"/>
              <w:rPr>
                <w:b/>
                <w:sz w:val="26"/>
                <w:szCs w:val="26"/>
                <w:lang w:val="bg-BG"/>
              </w:rPr>
            </w:pPr>
            <w:r w:rsidRPr="00A20EE1">
              <w:rPr>
                <w:b/>
                <w:sz w:val="26"/>
                <w:szCs w:val="26"/>
                <w:lang w:val="bg-BG"/>
              </w:rPr>
              <w:t>Скоро появили се на пазара</w:t>
            </w:r>
          </w:p>
        </w:tc>
      </w:tr>
      <w:tr w:rsidR="001913FA" w:rsidRPr="00A20EE1" w14:paraId="018EE2C0" w14:textId="77777777" w:rsidTr="001913FA">
        <w:trPr>
          <w:trHeight w:val="1834"/>
        </w:trPr>
        <w:tc>
          <w:tcPr>
            <w:tcW w:w="2176" w:type="dxa"/>
            <w:vAlign w:val="center"/>
          </w:tcPr>
          <w:p w14:paraId="0DD2B80A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IBM (Cognos)</w:t>
            </w:r>
          </w:p>
          <w:p w14:paraId="67EB1EBD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Microsoft</w:t>
            </w:r>
          </w:p>
          <w:p w14:paraId="420720F6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Oracle</w:t>
            </w:r>
          </w:p>
          <w:p w14:paraId="26885137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SAP (Business Objects)</w:t>
            </w:r>
          </w:p>
        </w:tc>
        <w:tc>
          <w:tcPr>
            <w:tcW w:w="2245" w:type="dxa"/>
            <w:vAlign w:val="center"/>
          </w:tcPr>
          <w:p w14:paraId="56A06845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Information Builders</w:t>
            </w:r>
          </w:p>
          <w:p w14:paraId="62CD0F3B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MicroStrategy</w:t>
            </w:r>
          </w:p>
          <w:p w14:paraId="6FCE4769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SAS</w:t>
            </w:r>
          </w:p>
        </w:tc>
        <w:tc>
          <w:tcPr>
            <w:tcW w:w="2246" w:type="dxa"/>
            <w:vAlign w:val="center"/>
          </w:tcPr>
          <w:p w14:paraId="57968672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QlikTech</w:t>
            </w:r>
          </w:p>
          <w:p w14:paraId="44B0B4A1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Tableau</w:t>
            </w:r>
          </w:p>
          <w:p w14:paraId="4A0E6FEF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Tibco/Spotfire</w:t>
            </w:r>
          </w:p>
        </w:tc>
        <w:tc>
          <w:tcPr>
            <w:tcW w:w="2228" w:type="dxa"/>
            <w:vAlign w:val="center"/>
          </w:tcPr>
          <w:p w14:paraId="26E90FCC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Arcplan</w:t>
            </w:r>
          </w:p>
          <w:p w14:paraId="560FD522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Dimensional Insight</w:t>
            </w:r>
          </w:p>
          <w:p w14:paraId="387052E4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Jedox</w:t>
            </w:r>
          </w:p>
          <w:p w14:paraId="4828D0FD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Pentaho</w:t>
            </w:r>
          </w:p>
          <w:p w14:paraId="60E663C8" w14:textId="77777777" w:rsidR="001913FA" w:rsidRPr="00A20EE1" w:rsidRDefault="001913FA" w:rsidP="001913FA">
            <w:pPr>
              <w:pStyle w:val="Default"/>
              <w:jc w:val="center"/>
              <w:rPr>
                <w:sz w:val="24"/>
                <w:szCs w:val="24"/>
                <w:lang w:val="bg-BG"/>
              </w:rPr>
            </w:pPr>
            <w:r w:rsidRPr="00A20EE1">
              <w:rPr>
                <w:sz w:val="24"/>
                <w:szCs w:val="24"/>
                <w:lang w:val="bg-BG"/>
              </w:rPr>
              <w:t>Yellowfin</w:t>
            </w:r>
          </w:p>
        </w:tc>
      </w:tr>
    </w:tbl>
    <w:p w14:paraId="619D9339" w14:textId="77777777" w:rsidR="001913FA" w:rsidRPr="00A20EE1" w:rsidRDefault="001913FA" w:rsidP="001913FA"/>
    <w:p w14:paraId="27AE405D" w14:textId="23540A15" w:rsidR="005C1C6B" w:rsidRPr="00A20EE1" w:rsidRDefault="005C1C6B" w:rsidP="005C1C6B">
      <w:r w:rsidRPr="00A20EE1">
        <w:t xml:space="preserve">Според известната изследователска фирма Гартнър софтуерните платформи за БИС имат 15 </w:t>
      </w:r>
      <w:r w:rsidR="004F209E" w:rsidRPr="00A20EE1">
        <w:t xml:space="preserve">базови </w:t>
      </w:r>
      <w:r w:rsidR="00B53802" w:rsidRPr="00A20EE1">
        <w:t xml:space="preserve">функционални </w:t>
      </w:r>
      <w:r w:rsidRPr="00A20EE1">
        <w:t xml:space="preserve">възможности, разпределени в три категории: </w:t>
      </w:r>
      <w:r w:rsidR="00B53802" w:rsidRPr="00A20EE1">
        <w:rPr>
          <w:b/>
        </w:rPr>
        <w:t xml:space="preserve">за </w:t>
      </w:r>
      <w:r w:rsidRPr="00A20EE1">
        <w:rPr>
          <w:b/>
        </w:rPr>
        <w:t xml:space="preserve">интеграция, </w:t>
      </w:r>
      <w:r w:rsidR="00B53802" w:rsidRPr="00A20EE1">
        <w:rPr>
          <w:b/>
        </w:rPr>
        <w:t xml:space="preserve">за </w:t>
      </w:r>
      <w:r w:rsidR="00164C8B" w:rsidRPr="00A20EE1">
        <w:rPr>
          <w:b/>
        </w:rPr>
        <w:t xml:space="preserve">предоставяне на </w:t>
      </w:r>
      <w:r w:rsidRPr="00A20EE1">
        <w:rPr>
          <w:b/>
        </w:rPr>
        <w:t xml:space="preserve">информация и </w:t>
      </w:r>
      <w:r w:rsidR="00B53802" w:rsidRPr="00A20EE1">
        <w:rPr>
          <w:b/>
        </w:rPr>
        <w:t xml:space="preserve">за </w:t>
      </w:r>
      <w:r w:rsidRPr="00A20EE1">
        <w:rPr>
          <w:b/>
        </w:rPr>
        <w:t>анализ</w:t>
      </w:r>
      <w:r w:rsidRPr="00A20EE1">
        <w:t>.</w:t>
      </w:r>
    </w:p>
    <w:p w14:paraId="2C25A89D" w14:textId="428768D4" w:rsidR="005C1C6B" w:rsidRPr="00A20EE1" w:rsidRDefault="005C1C6B" w:rsidP="005C1C6B">
      <w:r w:rsidRPr="00A20EE1">
        <w:t>Към категория</w:t>
      </w:r>
      <w:r w:rsidR="00E12F19" w:rsidRPr="00A20EE1">
        <w:t>та интеграция</w:t>
      </w:r>
      <w:r w:rsidRPr="00A20EE1">
        <w:t xml:space="preserve"> се отнасят възможностите за: </w:t>
      </w:r>
    </w:p>
    <w:p w14:paraId="19F77318" w14:textId="4B5B467B" w:rsidR="009A2E27" w:rsidRPr="00A20EE1" w:rsidRDefault="009A2E27" w:rsidP="009A2E27">
      <w:pPr>
        <w:pStyle w:val="ListParagraph"/>
        <w:tabs>
          <w:tab w:val="left" w:pos="3782"/>
        </w:tabs>
        <w:rPr>
          <w:szCs w:val="26"/>
        </w:rPr>
      </w:pPr>
      <w:r w:rsidRPr="00A20EE1">
        <w:rPr>
          <w:szCs w:val="26"/>
        </w:rPr>
        <w:t>изграждане на БИ</w:t>
      </w:r>
      <w:r w:rsidR="007D5D9A" w:rsidRPr="00A20EE1">
        <w:rPr>
          <w:szCs w:val="26"/>
        </w:rPr>
        <w:t>С</w:t>
      </w:r>
      <w:r w:rsidRPr="00A20EE1">
        <w:rPr>
          <w:szCs w:val="26"/>
        </w:rPr>
        <w:t xml:space="preserve"> инфраструктура, която из</w:t>
      </w:r>
      <w:r w:rsidR="00B53802" w:rsidRPr="00A20EE1">
        <w:rPr>
          <w:szCs w:val="26"/>
        </w:rPr>
        <w:t>ползва едни и същи мех</w:t>
      </w:r>
      <w:r w:rsidR="007D5D9A" w:rsidRPr="00A20EE1">
        <w:rPr>
          <w:szCs w:val="26"/>
        </w:rPr>
        <w:t>анизми за</w:t>
      </w:r>
      <w:r w:rsidRPr="00A20EE1">
        <w:rPr>
          <w:szCs w:val="26"/>
        </w:rPr>
        <w:t xml:space="preserve"> сигурност на данните, администриране и създаване на порталите;</w:t>
      </w:r>
    </w:p>
    <w:p w14:paraId="29A02F58" w14:textId="77777777" w:rsidR="00D75467" w:rsidRPr="00A20EE1" w:rsidRDefault="007D5D9A" w:rsidP="00D75467">
      <w:pPr>
        <w:pStyle w:val="ListParagraph"/>
        <w:tabs>
          <w:tab w:val="left" w:pos="3782"/>
        </w:tabs>
        <w:rPr>
          <w:szCs w:val="26"/>
        </w:rPr>
      </w:pPr>
      <w:r w:rsidRPr="00A20EE1">
        <w:rPr>
          <w:szCs w:val="26"/>
        </w:rPr>
        <w:t>управление на метаданните чрез създаване на стабилни начини за търсене, събиране, съхраняване на метаданните;</w:t>
      </w:r>
    </w:p>
    <w:p w14:paraId="3B1C51FA" w14:textId="58B31B41" w:rsidR="009A2E27" w:rsidRPr="00A20EE1" w:rsidRDefault="007D3684" w:rsidP="00474816">
      <w:pPr>
        <w:pStyle w:val="ListParagraph"/>
        <w:tabs>
          <w:tab w:val="left" w:pos="3782"/>
        </w:tabs>
        <w:rPr>
          <w:szCs w:val="26"/>
        </w:rPr>
      </w:pPr>
      <w:r w:rsidRPr="00A20EE1">
        <w:rPr>
          <w:szCs w:val="26"/>
        </w:rPr>
        <w:t xml:space="preserve">наличие на </w:t>
      </w:r>
      <w:r w:rsidR="00D75467" w:rsidRPr="00A20EE1">
        <w:rPr>
          <w:szCs w:val="26"/>
        </w:rPr>
        <w:t>средства за разработка</w:t>
      </w:r>
      <w:r w:rsidRPr="00A20EE1">
        <w:rPr>
          <w:szCs w:val="26"/>
        </w:rPr>
        <w:t xml:space="preserve"> за изграждане на допълнителни и инт</w:t>
      </w:r>
      <w:r w:rsidR="00474816" w:rsidRPr="00A20EE1">
        <w:rPr>
          <w:szCs w:val="26"/>
        </w:rPr>
        <w:t>е</w:t>
      </w:r>
      <w:r w:rsidRPr="00A20EE1">
        <w:rPr>
          <w:szCs w:val="26"/>
        </w:rPr>
        <w:t>грационни модули;</w:t>
      </w:r>
    </w:p>
    <w:p w14:paraId="62F74931" w14:textId="26659B17" w:rsidR="00164C8B" w:rsidRPr="00A20EE1" w:rsidRDefault="00164C8B" w:rsidP="00164C8B">
      <w:pPr>
        <w:pStyle w:val="ListParagraph"/>
        <w:rPr>
          <w:sz w:val="24"/>
        </w:rPr>
      </w:pPr>
      <w:r w:rsidRPr="00A20EE1">
        <w:t>споделяне на информация чрез наличието на дискусионни групи, средства за директна комуникация.</w:t>
      </w:r>
    </w:p>
    <w:p w14:paraId="6778698E" w14:textId="3AD64D4E" w:rsidR="00164C8B" w:rsidRPr="00A20EE1" w:rsidRDefault="00164C8B" w:rsidP="00164C8B">
      <w:r w:rsidRPr="00A20EE1">
        <w:t xml:space="preserve">Към категорията </w:t>
      </w:r>
      <w:r w:rsidR="00ED17D7" w:rsidRPr="00A20EE1">
        <w:t>предоставяне на информация</w:t>
      </w:r>
      <w:r w:rsidRPr="00A20EE1">
        <w:t xml:space="preserve"> се отнасят възможностите за: </w:t>
      </w:r>
    </w:p>
    <w:p w14:paraId="7F7FDE19" w14:textId="0B3A9EDA" w:rsidR="00164C8B" w:rsidRPr="00A20EE1" w:rsidRDefault="00CC30C0" w:rsidP="00CC30C0">
      <w:pPr>
        <w:pStyle w:val="ListParagraph"/>
        <w:tabs>
          <w:tab w:val="left" w:pos="3782"/>
        </w:tabs>
        <w:rPr>
          <w:szCs w:val="26"/>
        </w:rPr>
      </w:pPr>
      <w:r w:rsidRPr="00A20EE1">
        <w:rPr>
          <w:szCs w:val="26"/>
        </w:rPr>
        <w:t xml:space="preserve">създаване на отчети, които дават възможност да се създадат добре форматирани отчети с или без параметри за </w:t>
      </w:r>
      <w:r w:rsidR="00A20EE1" w:rsidRPr="00A20EE1">
        <w:rPr>
          <w:szCs w:val="26"/>
        </w:rPr>
        <w:t>извеждане</w:t>
      </w:r>
      <w:r w:rsidRPr="00A20EE1">
        <w:rPr>
          <w:szCs w:val="26"/>
        </w:rPr>
        <w:t xml:space="preserve"> на гъвкави справки;</w:t>
      </w:r>
    </w:p>
    <w:p w14:paraId="2691BDEF" w14:textId="2772A8FF" w:rsidR="00195469" w:rsidRPr="00A20EE1" w:rsidRDefault="00611862" w:rsidP="005C1C6B">
      <w:pPr>
        <w:pStyle w:val="ListParagraph"/>
        <w:tabs>
          <w:tab w:val="left" w:pos="3782"/>
        </w:tabs>
        <w:rPr>
          <w:szCs w:val="26"/>
        </w:rPr>
      </w:pPr>
      <w:r w:rsidRPr="00A20EE1">
        <w:rPr>
          <w:szCs w:val="26"/>
        </w:rPr>
        <w:t xml:space="preserve">работа с </w:t>
      </w:r>
      <w:r w:rsidR="00CC30C0" w:rsidRPr="00A20EE1">
        <w:rPr>
          <w:szCs w:val="26"/>
        </w:rPr>
        <w:t>навигационни табла</w:t>
      </w:r>
      <w:r w:rsidRPr="00A20EE1">
        <w:rPr>
          <w:szCs w:val="26"/>
        </w:rPr>
        <w:t>, които имат</w:t>
      </w:r>
      <w:r w:rsidR="00195469" w:rsidRPr="00A20EE1">
        <w:rPr>
          <w:szCs w:val="26"/>
        </w:rPr>
        <w:t xml:space="preserve"> интуитивни интерактивни дисплеи</w:t>
      </w:r>
      <w:r w:rsidRPr="00A20EE1">
        <w:rPr>
          <w:szCs w:val="26"/>
        </w:rPr>
        <w:t xml:space="preserve"> и </w:t>
      </w:r>
      <w:r w:rsidR="00195469" w:rsidRPr="00A20EE1">
        <w:rPr>
          <w:szCs w:val="26"/>
        </w:rPr>
        <w:t>с които се работи лесно и имат възможности за управление и публикуване чрез Интернет посредством мобилни устройства;</w:t>
      </w:r>
    </w:p>
    <w:p w14:paraId="05E3E1E3" w14:textId="2FB1D91A" w:rsidR="005C1C6B" w:rsidRPr="00A20EE1" w:rsidRDefault="00611862" w:rsidP="005C1C6B">
      <w:pPr>
        <w:pStyle w:val="ListParagraph"/>
        <w:tabs>
          <w:tab w:val="left" w:pos="3782"/>
        </w:tabs>
        <w:rPr>
          <w:szCs w:val="26"/>
        </w:rPr>
      </w:pPr>
      <w:r w:rsidRPr="00A20EE1">
        <w:rPr>
          <w:szCs w:val="26"/>
        </w:rPr>
        <w:t>отп</w:t>
      </w:r>
      <w:r w:rsidR="00B72A2C" w:rsidRPr="00A20EE1">
        <w:rPr>
          <w:szCs w:val="26"/>
        </w:rPr>
        <w:t>р</w:t>
      </w:r>
      <w:r w:rsidRPr="00A20EE1">
        <w:rPr>
          <w:szCs w:val="26"/>
        </w:rPr>
        <w:t xml:space="preserve">авяне на </w:t>
      </w:r>
      <w:r w:rsidR="00A20EE1" w:rsidRPr="00A20EE1">
        <w:rPr>
          <w:szCs w:val="26"/>
        </w:rPr>
        <w:t>спонтанни</w:t>
      </w:r>
      <w:r w:rsidR="00B6374C" w:rsidRPr="00A20EE1">
        <w:rPr>
          <w:szCs w:val="26"/>
        </w:rPr>
        <w:t xml:space="preserve"> (Ad hoc) заявки, чрез които може да се </w:t>
      </w:r>
      <w:r w:rsidRPr="00A20EE1">
        <w:rPr>
          <w:szCs w:val="26"/>
        </w:rPr>
        <w:t>създават</w:t>
      </w:r>
      <w:r w:rsidR="00B6374C" w:rsidRPr="00A20EE1">
        <w:rPr>
          <w:szCs w:val="26"/>
        </w:rPr>
        <w:t xml:space="preserve"> запитвания върху данните без да се разчита на технологи</w:t>
      </w:r>
      <w:r w:rsidR="00502B85" w:rsidRPr="00A20EE1">
        <w:rPr>
          <w:szCs w:val="26"/>
        </w:rPr>
        <w:t>ите за генерирани на отчети;</w:t>
      </w:r>
    </w:p>
    <w:p w14:paraId="36FF3108" w14:textId="563EBA4C" w:rsidR="00502B85" w:rsidRPr="00A20EE1" w:rsidRDefault="00502B85" w:rsidP="00E12F19">
      <w:pPr>
        <w:pStyle w:val="ListParagraph"/>
        <w:tabs>
          <w:tab w:val="left" w:pos="3782"/>
        </w:tabs>
        <w:rPr>
          <w:szCs w:val="26"/>
        </w:rPr>
      </w:pPr>
      <w:r w:rsidRPr="00A20EE1">
        <w:rPr>
          <w:szCs w:val="26"/>
        </w:rPr>
        <w:lastRenderedPageBreak/>
        <w:t>интеграция с MS Office, тъй като често Microsoft Office (особено Excel) се използва за анализ на данни</w:t>
      </w:r>
      <w:r w:rsidR="008C6D9A" w:rsidRPr="00A20EE1">
        <w:rPr>
          <w:szCs w:val="26"/>
        </w:rPr>
        <w:t xml:space="preserve"> е необходимо чрез БИС системата да се визуализират </w:t>
      </w:r>
      <w:r w:rsidR="0039660A" w:rsidRPr="00A20EE1">
        <w:rPr>
          <w:szCs w:val="26"/>
        </w:rPr>
        <w:t>създадените чрез офис приложенията</w:t>
      </w:r>
      <w:r w:rsidR="008C6D9A" w:rsidRPr="00A20EE1">
        <w:rPr>
          <w:szCs w:val="26"/>
        </w:rPr>
        <w:t xml:space="preserve"> справки</w:t>
      </w:r>
      <w:r w:rsidR="00ED17D7" w:rsidRPr="00A20EE1">
        <w:rPr>
          <w:szCs w:val="26"/>
        </w:rPr>
        <w:t>;</w:t>
      </w:r>
    </w:p>
    <w:p w14:paraId="1BF3B504" w14:textId="34A3A86A" w:rsidR="0034289A" w:rsidRPr="00A20EE1" w:rsidRDefault="0034289A" w:rsidP="00502B85">
      <w:pPr>
        <w:pStyle w:val="ListParagraph"/>
        <w:tabs>
          <w:tab w:val="left" w:pos="3782"/>
        </w:tabs>
      </w:pPr>
      <w:r w:rsidRPr="00A20EE1">
        <w:rPr>
          <w:szCs w:val="26"/>
        </w:rPr>
        <w:t xml:space="preserve">интерфейс за търсене, чрез които потребителите могат да </w:t>
      </w:r>
      <w:r w:rsidR="00ED17D7" w:rsidRPr="00A20EE1">
        <w:rPr>
          <w:szCs w:val="26"/>
        </w:rPr>
        <w:t>прилага</w:t>
      </w:r>
      <w:r w:rsidRPr="00A20EE1">
        <w:rPr>
          <w:szCs w:val="26"/>
        </w:rPr>
        <w:t>т</w:t>
      </w:r>
      <w:r w:rsidR="00ED17D7" w:rsidRPr="00A20EE1">
        <w:rPr>
          <w:szCs w:val="26"/>
        </w:rPr>
        <w:t xml:space="preserve"> индекс за търсене в </w:t>
      </w:r>
      <w:r w:rsidRPr="00A20EE1">
        <w:rPr>
          <w:szCs w:val="26"/>
        </w:rPr>
        <w:t xml:space="preserve">структурирани и неструктурирани източници на данни и </w:t>
      </w:r>
      <w:r w:rsidR="00ED17D7" w:rsidRPr="00A20EE1">
        <w:rPr>
          <w:szCs w:val="26"/>
        </w:rPr>
        <w:t xml:space="preserve">лесно да се ориентират </w:t>
      </w:r>
      <w:r w:rsidRPr="00A20EE1">
        <w:rPr>
          <w:szCs w:val="26"/>
        </w:rPr>
        <w:t>в класификационни структури;</w:t>
      </w:r>
    </w:p>
    <w:p w14:paraId="2420C803" w14:textId="79D99010" w:rsidR="00611862" w:rsidRPr="00A20EE1" w:rsidRDefault="00611862" w:rsidP="00502B85">
      <w:pPr>
        <w:pStyle w:val="ListParagraph"/>
        <w:tabs>
          <w:tab w:val="left" w:pos="3782"/>
        </w:tabs>
      </w:pPr>
      <w:r w:rsidRPr="00A20EE1">
        <w:t>предоставяне на аналитично съдържание към мобилни устройства и да се възползва от възможностите на мобилните клиенти да откриват текущото местоположение.</w:t>
      </w:r>
    </w:p>
    <w:p w14:paraId="5C40D5C5" w14:textId="7A3ACD3B" w:rsidR="0039660A" w:rsidRPr="00A20EE1" w:rsidRDefault="0039660A" w:rsidP="004F209E">
      <w:r w:rsidRPr="00A20EE1">
        <w:t xml:space="preserve">Към категорията за анализ на информация се отнасят възможностите за: </w:t>
      </w:r>
    </w:p>
    <w:p w14:paraId="7811D07F" w14:textId="0EC7DC16" w:rsidR="000C25B3" w:rsidRPr="00417C95" w:rsidRDefault="00204288" w:rsidP="00417C95">
      <w:pPr>
        <w:pStyle w:val="ListParagraph"/>
      </w:pPr>
      <w:r w:rsidRPr="00417C95">
        <w:t>онлайн аналитична обработка (</w:t>
      </w:r>
      <w:r w:rsidR="0039660A" w:rsidRPr="00417C95">
        <w:t>Online Analytical Processing</w:t>
      </w:r>
      <w:r w:rsidRPr="00417C95">
        <w:t xml:space="preserve"> – OLAP)</w:t>
      </w:r>
      <w:r w:rsidR="00DE1E74" w:rsidRPr="00417C95">
        <w:t>, която представлява динамичен анализ</w:t>
      </w:r>
      <w:r w:rsidR="0039660A" w:rsidRPr="00417C95">
        <w:t xml:space="preserve"> </w:t>
      </w:r>
      <w:r w:rsidR="00DE1E74" w:rsidRPr="00417C95">
        <w:t>на данни, организирани</w:t>
      </w:r>
      <w:r w:rsidRPr="00417C95">
        <w:t xml:space="preserve"> в кубове и се използва</w:t>
      </w:r>
      <w:r w:rsidR="000C25B3" w:rsidRPr="00417C95">
        <w:t xml:space="preserve"> за синтезиране и консолидиране на голем</w:t>
      </w:r>
      <w:r w:rsidR="00DE1E74" w:rsidRPr="00417C95">
        <w:t>и обеми от многомерни данни и за представяне на различни разрези от данните;</w:t>
      </w:r>
    </w:p>
    <w:p w14:paraId="1D7BFC9F" w14:textId="51EB8187" w:rsidR="00204288" w:rsidRPr="00417C95" w:rsidRDefault="00204288" w:rsidP="00417C95">
      <w:pPr>
        <w:pStyle w:val="ListParagraph"/>
      </w:pPr>
      <w:r w:rsidRPr="00417C95">
        <w:t>интерактивна визуализация, която</w:t>
      </w:r>
      <w:r w:rsidR="0039660A" w:rsidRPr="00417C95">
        <w:t xml:space="preserve"> </w:t>
      </w:r>
      <w:r w:rsidRPr="00417C95">
        <w:t>дава на потребителите възможност да се показват многобройните аспекти на данните, по-ефективно с помощта на интерактивни снимки и диаграми, вместо таблици с редове и колони;</w:t>
      </w:r>
    </w:p>
    <w:p w14:paraId="692955DA" w14:textId="059E5970" w:rsidR="005C1C6B" w:rsidRPr="00417C95" w:rsidRDefault="00EA1AC3" w:rsidP="00417C95">
      <w:pPr>
        <w:pStyle w:val="ListParagraph"/>
      </w:pPr>
      <w:r w:rsidRPr="00417C95">
        <w:t xml:space="preserve">извличане на знания от данните (Data Mining) - </w:t>
      </w:r>
      <w:r w:rsidR="008431F5" w:rsidRPr="00417C95">
        <w:t>изследване и откриване на скрити данни, знания, които преди това не са били известни чрез техники и алгоритми от областта на изкуствения интелект</w:t>
      </w:r>
    </w:p>
    <w:p w14:paraId="7CA824BC" w14:textId="55F33C86" w:rsidR="008431F5" w:rsidRPr="00417C95" w:rsidRDefault="008431F5" w:rsidP="00417C95">
      <w:pPr>
        <w:pStyle w:val="ListParagraph"/>
      </w:pPr>
      <w:r w:rsidRPr="00417C95">
        <w:t>създаване на карти с резултати или т.н. стратегически карти, които показват развитието на бизнеса спрямо поставена цел;</w:t>
      </w:r>
    </w:p>
    <w:p w14:paraId="74CF66D2" w14:textId="6E13363F" w:rsidR="005C1C6B" w:rsidRPr="00417C95" w:rsidRDefault="008431F5" w:rsidP="00417C95">
      <w:pPr>
        <w:pStyle w:val="ListParagraph"/>
      </w:pPr>
      <w:r w:rsidRPr="00417C95">
        <w:t>моделиране, симулация и оптимизация за под</w:t>
      </w:r>
      <w:r w:rsidR="003E057E">
        <w:t>дръжка</w:t>
      </w:r>
      <w:r w:rsidRPr="00417C95">
        <w:t xml:space="preserve"> на  вземането на решения, като се дава възможност да се изберете правилната стойност на дадена променлива въз основа на задаване на набор от ограничения за процеса.</w:t>
      </w:r>
    </w:p>
    <w:p w14:paraId="696A98AD" w14:textId="79F51961" w:rsidR="00C311CE" w:rsidRPr="00A20EE1" w:rsidRDefault="00C311CE" w:rsidP="00C311CE">
      <w:r w:rsidRPr="00A20EE1">
        <w:t>На практика много от аналитични инструменти на софтуерните платфо</w:t>
      </w:r>
      <w:r w:rsidR="00B92555" w:rsidRPr="00A20EE1">
        <w:t>р</w:t>
      </w:r>
      <w:r w:rsidRPr="00A20EE1">
        <w:t>ми за бизнес интелигентност вече са достигнали такова ниво на развитие, че освен традиционни функции за получаване на отчетност и анализ, включват и по-разширени средства за работа с информация и интеграционни механизми.</w:t>
      </w:r>
    </w:p>
    <w:p w14:paraId="2764B331" w14:textId="4ECE820A" w:rsidR="00A87092" w:rsidRPr="00A20EE1" w:rsidRDefault="00A87092" w:rsidP="00A87092">
      <w:pPr>
        <w:widowControl w:val="0"/>
        <w:autoSpaceDE w:val="0"/>
        <w:autoSpaceDN w:val="0"/>
        <w:adjustRightInd w:val="0"/>
        <w:rPr>
          <w:szCs w:val="26"/>
        </w:rPr>
      </w:pPr>
      <w:r w:rsidRPr="00A20EE1">
        <w:lastRenderedPageBreak/>
        <w:t>Основни</w:t>
      </w:r>
      <w:r w:rsidR="008E3805" w:rsidRPr="00A20EE1">
        <w:t>те</w:t>
      </w:r>
      <w:r w:rsidRPr="00A20EE1">
        <w:t xml:space="preserve"> предимства на </w:t>
      </w:r>
      <w:r w:rsidRPr="00A20EE1">
        <w:rPr>
          <w:szCs w:val="26"/>
        </w:rPr>
        <w:t>софтуера на водещите производители на компоненти за бизнес интелигентност</w:t>
      </w:r>
      <w:r w:rsidR="008E3805" w:rsidRPr="00A20EE1">
        <w:rPr>
          <w:szCs w:val="26"/>
        </w:rPr>
        <w:t xml:space="preserve"> са:</w:t>
      </w:r>
    </w:p>
    <w:p w14:paraId="0D247307" w14:textId="7E97CFF6" w:rsidR="008E3805" w:rsidRPr="00A20EE1" w:rsidRDefault="008E3805" w:rsidP="008E3805">
      <w:pPr>
        <w:pStyle w:val="ListParagraph"/>
      </w:pPr>
      <w:r w:rsidRPr="00A20EE1">
        <w:t>софтуерът предлага необходимия функционален обхват;</w:t>
      </w:r>
    </w:p>
    <w:p w14:paraId="4A5D8C43" w14:textId="7AF6090A" w:rsidR="008E3805" w:rsidRPr="00A20EE1" w:rsidRDefault="008E3805" w:rsidP="008E3805">
      <w:pPr>
        <w:pStyle w:val="ListParagraph"/>
      </w:pPr>
      <w:r w:rsidRPr="00A20EE1">
        <w:t>софтуерът предлага много конкретни разработки за отделни фирмени браншове, напр. за търговски фирми, за финансовия сектор, за производството и др.</w:t>
      </w:r>
    </w:p>
    <w:p w14:paraId="01DAD371" w14:textId="577D8423" w:rsidR="008E3805" w:rsidRPr="00A20EE1" w:rsidRDefault="008E3805" w:rsidP="008E3805">
      <w:pPr>
        <w:pStyle w:val="ListParagraph"/>
      </w:pPr>
      <w:r w:rsidRPr="00A20EE1">
        <w:t>софтуерът да е гъвкав и с възможност за лесна промяна</w:t>
      </w:r>
      <w:r w:rsidR="003E057E">
        <w:t>. Т</w:t>
      </w:r>
      <w:r w:rsidRPr="00A20EE1">
        <w:t>ова е от съществено значение, защото бизнес изискванията се променят непрекъснато и систем</w:t>
      </w:r>
      <w:bookmarkStart w:id="0" w:name="_GoBack"/>
      <w:bookmarkEnd w:id="0"/>
      <w:r w:rsidRPr="00A20EE1">
        <w:t>ите трябва да имат възможности за лесна промяна и адаптация;</w:t>
      </w:r>
    </w:p>
    <w:p w14:paraId="42EE3525" w14:textId="69779811" w:rsidR="008E3805" w:rsidRPr="00A20EE1" w:rsidRDefault="008E3805" w:rsidP="008E3805">
      <w:pPr>
        <w:pStyle w:val="ListParagraph"/>
      </w:pPr>
      <w:r w:rsidRPr="00A20EE1">
        <w:t>възможност з</w:t>
      </w:r>
      <w:r w:rsidR="00252C96" w:rsidRPr="00A20EE1">
        <w:t>а интеграция към други системи, г</w:t>
      </w:r>
      <w:r w:rsidRPr="00A20EE1">
        <w:t xml:space="preserve">оляма част от </w:t>
      </w:r>
      <w:r w:rsidR="00252C96" w:rsidRPr="00A20EE1">
        <w:t>разглеждания</w:t>
      </w:r>
      <w:r w:rsidRPr="00A20EE1">
        <w:t xml:space="preserve"> софтуер има добре развити АPI функции;</w:t>
      </w:r>
    </w:p>
    <w:p w14:paraId="4779B4E5" w14:textId="3EF2A291" w:rsidR="008E3805" w:rsidRPr="00A20EE1" w:rsidRDefault="00252C96" w:rsidP="008E3805">
      <w:pPr>
        <w:pStyle w:val="ListParagraph"/>
      </w:pPr>
      <w:r w:rsidRPr="00A20EE1">
        <w:t xml:space="preserve">софтуерът </w:t>
      </w:r>
      <w:r w:rsidR="008E3805" w:rsidRPr="00A20EE1">
        <w:t>осигурява надеждна защита на информацията посредством криптографски технологии, сертифициращи структури и филтриране на мрежовия трафик по зададени критерии;</w:t>
      </w:r>
    </w:p>
    <w:p w14:paraId="4AD34DD3" w14:textId="77777777" w:rsidR="00252C96" w:rsidRPr="00A20EE1" w:rsidRDefault="00252C96" w:rsidP="00252C96">
      <w:pPr>
        <w:pStyle w:val="ListParagraph"/>
      </w:pPr>
      <w:r w:rsidRPr="00A20EE1">
        <w:t>софтуерът осигурява стабил</w:t>
      </w:r>
      <w:r w:rsidR="008E3805" w:rsidRPr="00A20EE1">
        <w:t>н</w:t>
      </w:r>
      <w:r w:rsidRPr="00A20EE1">
        <w:t>а</w:t>
      </w:r>
      <w:r w:rsidR="008E3805" w:rsidRPr="00A20EE1">
        <w:t xml:space="preserve"> работа на системите и да има добра поддръжка от разработчиците и внедрителите на системите, да се предлага обучение на персонала;</w:t>
      </w:r>
    </w:p>
    <w:p w14:paraId="6F91FE1D" w14:textId="2C425D49" w:rsidR="008E3805" w:rsidRPr="00A20EE1" w:rsidRDefault="00252C96" w:rsidP="00252C96">
      <w:pPr>
        <w:pStyle w:val="ListParagraph"/>
      </w:pPr>
      <w:r w:rsidRPr="00A20EE1">
        <w:t>софтуерът</w:t>
      </w:r>
      <w:r w:rsidR="008E3805" w:rsidRPr="00A20EE1">
        <w:t xml:space="preserve"> работи на множество платформи.</w:t>
      </w:r>
    </w:p>
    <w:p w14:paraId="6646F457" w14:textId="5FF8DBD5" w:rsidR="00A87092" w:rsidRPr="00A20EE1" w:rsidRDefault="00B41E81" w:rsidP="0003395A">
      <w:pPr>
        <w:rPr>
          <w:szCs w:val="26"/>
        </w:rPr>
      </w:pPr>
      <w:r w:rsidRPr="00A20EE1">
        <w:t>Основните недостатъци на софтуерните</w:t>
      </w:r>
      <w:r w:rsidRPr="00A20EE1">
        <w:rPr>
          <w:szCs w:val="26"/>
        </w:rPr>
        <w:t xml:space="preserve"> решения на водещите производители на компоненти за бизнес интелигентност са високата им цена и дългото време за внедряване на системите. </w:t>
      </w:r>
    </w:p>
    <w:p w14:paraId="0B0D1029" w14:textId="1B9A1FA2" w:rsidR="00B41E81" w:rsidRPr="00A20EE1" w:rsidRDefault="00B41E81" w:rsidP="00B41E81">
      <w:pPr>
        <w:widowControl w:val="0"/>
        <w:autoSpaceDE w:val="0"/>
        <w:autoSpaceDN w:val="0"/>
        <w:adjustRightInd w:val="0"/>
      </w:pPr>
      <w:r w:rsidRPr="00A20EE1">
        <w:t>Изборът на решение в голяма степен зависи от средствата, които фирмата е готова да отдели за нови инвестиции и от това дали тя вече използва в дейността си  някаква интегрирана система. Ако се изхожда от позицията, че фирмата разполага с внедрено решение, то с оглед на успешната му по</w:t>
      </w:r>
      <w:r w:rsidR="00A20EE1">
        <w:t xml:space="preserve"> </w:t>
      </w:r>
      <w:r w:rsidRPr="00A20EE1">
        <w:t xml:space="preserve">нататъшна интеграция с другите системи е препоръчително бизнес интелигентната система да </w:t>
      </w:r>
      <w:r w:rsidR="003E057E">
        <w:t>е</w:t>
      </w:r>
      <w:r w:rsidRPr="00A20EE1">
        <w:t xml:space="preserve"> на същата фирма. Малките и средни фирми, за които софтуерните</w:t>
      </w:r>
      <w:r w:rsidRPr="00A20EE1">
        <w:rPr>
          <w:szCs w:val="26"/>
        </w:rPr>
        <w:t xml:space="preserve"> решения на водещите производители на компоненти за бизнес интелигентност са скъпоструваща инвестиция избират използването на </w:t>
      </w:r>
      <w:r w:rsidR="0003395A" w:rsidRPr="00A20EE1">
        <w:t>софтуерни решения с отворен код, които както беше посочено са  сравнително добра алтернатива на комерсиалния софтуер.</w:t>
      </w:r>
    </w:p>
    <w:p w14:paraId="5CA8652D" w14:textId="6295281B" w:rsidR="00977A01" w:rsidRPr="00A20EE1" w:rsidRDefault="00977A01" w:rsidP="00977A01">
      <w:pPr>
        <w:tabs>
          <w:tab w:val="left" w:pos="3782"/>
        </w:tabs>
        <w:spacing w:line="240" w:lineRule="auto"/>
        <w:rPr>
          <w:sz w:val="22"/>
          <w:szCs w:val="22"/>
        </w:rPr>
      </w:pPr>
    </w:p>
    <w:sectPr w:rsidR="00977A01" w:rsidRPr="00A20EE1" w:rsidSect="00205982">
      <w:foot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B3E36" w14:textId="77777777" w:rsidR="00C63A36" w:rsidRDefault="00C63A36" w:rsidP="00205982">
      <w:pPr>
        <w:spacing w:line="240" w:lineRule="auto"/>
      </w:pPr>
      <w:r>
        <w:separator/>
      </w:r>
    </w:p>
  </w:endnote>
  <w:endnote w:type="continuationSeparator" w:id="0">
    <w:p w14:paraId="20CE9653" w14:textId="77777777" w:rsidR="00C63A36" w:rsidRDefault="00C63A36" w:rsidP="00205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783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33C5F" w14:textId="5655FD75" w:rsidR="00B92555" w:rsidRDefault="00B925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DD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F6FC9A0" w14:textId="77777777" w:rsidR="00B92555" w:rsidRDefault="00B92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923FA" w14:textId="77777777" w:rsidR="00C63A36" w:rsidRDefault="00C63A36" w:rsidP="00205982">
      <w:pPr>
        <w:spacing w:line="240" w:lineRule="auto"/>
      </w:pPr>
      <w:r>
        <w:separator/>
      </w:r>
    </w:p>
  </w:footnote>
  <w:footnote w:type="continuationSeparator" w:id="0">
    <w:p w14:paraId="2F964EB4" w14:textId="77777777" w:rsidR="00C63A36" w:rsidRDefault="00C63A36" w:rsidP="00205982">
      <w:pPr>
        <w:spacing w:line="240" w:lineRule="auto"/>
      </w:pPr>
      <w:r>
        <w:continuationSeparator/>
      </w:r>
    </w:p>
  </w:footnote>
  <w:footnote w:id="1">
    <w:p w14:paraId="17FBC435" w14:textId="77777777" w:rsidR="00AD5184" w:rsidRPr="00821B26" w:rsidRDefault="00AD5184" w:rsidP="00AD518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21B26">
        <w:rPr>
          <w:lang w:val="en-US"/>
        </w:rPr>
        <w:t>Wisdom of Crowds TM Business Intelligence Market Study</w:t>
      </w:r>
      <w:r>
        <w:rPr>
          <w:lang w:val="en-US"/>
        </w:rPr>
        <w:t xml:space="preserve">, </w:t>
      </w:r>
      <w:r w:rsidRPr="00821B26">
        <w:rPr>
          <w:lang w:val="en-US"/>
        </w:rPr>
        <w:t>Dresner Advisory Services, LLC</w:t>
      </w:r>
      <w:r>
        <w:rPr>
          <w:lang w:val="en-US"/>
        </w:rPr>
        <w:t xml:space="preserve">,  </w:t>
      </w:r>
      <w:r w:rsidRPr="00821B26">
        <w:t>http://www.yellowfinbi.com/Document.i4?DocumentId=159663</w:t>
      </w:r>
      <w:r>
        <w:t>, (18.06.2013).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10A8D0"/>
    <w:lvl w:ilvl="0">
      <w:start w:val="1"/>
      <w:numFmt w:val="bullet"/>
      <w:pStyle w:val="ListBullet"/>
      <w:lvlText w:val=""/>
      <w:lvlJc w:val="left"/>
      <w:pPr>
        <w:tabs>
          <w:tab w:val="num" w:pos="361"/>
        </w:tabs>
        <w:ind w:left="1" w:firstLine="1134"/>
      </w:pPr>
      <w:rPr>
        <w:rFonts w:ascii="Wingdings" w:hAnsi="Wingdings" w:hint="default"/>
      </w:rPr>
    </w:lvl>
  </w:abstractNum>
  <w:abstractNum w:abstractNumId="1" w15:restartNumberingAfterBreak="0">
    <w:nsid w:val="084027FD"/>
    <w:multiLevelType w:val="multilevel"/>
    <w:tmpl w:val="C8A03F3C"/>
    <w:lvl w:ilvl="0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CC769C8"/>
    <w:multiLevelType w:val="hybridMultilevel"/>
    <w:tmpl w:val="E8988E3C"/>
    <w:lvl w:ilvl="0" w:tplc="3DDC83DA">
      <w:start w:val="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7045E0"/>
    <w:multiLevelType w:val="hybridMultilevel"/>
    <w:tmpl w:val="A31CF7B2"/>
    <w:lvl w:ilvl="0" w:tplc="D8D62144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5E756F"/>
    <w:multiLevelType w:val="multilevel"/>
    <w:tmpl w:val="DE8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73F2"/>
    <w:multiLevelType w:val="multilevel"/>
    <w:tmpl w:val="F028E196"/>
    <w:lvl w:ilvl="0">
      <w:start w:val="1"/>
      <w:numFmt w:val="bullet"/>
      <w:lvlText w:val=""/>
      <w:lvlJc w:val="left"/>
      <w:pPr>
        <w:tabs>
          <w:tab w:val="num" w:pos="1276"/>
        </w:tabs>
        <w:ind w:left="142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56525AF1"/>
    <w:multiLevelType w:val="hybridMultilevel"/>
    <w:tmpl w:val="2D7694DC"/>
    <w:lvl w:ilvl="0" w:tplc="68BA270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hint="default"/>
        <w:caps w:val="0"/>
        <w:strike w:val="0"/>
        <w:dstrike w:val="0"/>
        <w:vanish w:val="0"/>
        <w:sz w:val="26"/>
        <w:szCs w:val="2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C5D64"/>
    <w:multiLevelType w:val="hybridMultilevel"/>
    <w:tmpl w:val="17CEBC56"/>
    <w:lvl w:ilvl="0" w:tplc="0402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7A7634"/>
    <w:multiLevelType w:val="multilevel"/>
    <w:tmpl w:val="13F4F50A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666B749A"/>
    <w:multiLevelType w:val="hybridMultilevel"/>
    <w:tmpl w:val="1A6E6F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11C12"/>
    <w:multiLevelType w:val="hybridMultilevel"/>
    <w:tmpl w:val="33E43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92E60"/>
    <w:multiLevelType w:val="hybridMultilevel"/>
    <w:tmpl w:val="983E0096"/>
    <w:lvl w:ilvl="0" w:tplc="EB501E80">
      <w:start w:val="1"/>
      <w:numFmt w:val="decimal"/>
      <w:lvlText w:val="%1."/>
      <w:lvlJc w:val="left"/>
      <w:pPr>
        <w:ind w:left="1829" w:hanging="11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E806CF"/>
    <w:multiLevelType w:val="hybridMultilevel"/>
    <w:tmpl w:val="1A6E6F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745FB"/>
    <w:multiLevelType w:val="hybridMultilevel"/>
    <w:tmpl w:val="DBD89EF0"/>
    <w:lvl w:ilvl="0" w:tplc="CBF03572">
      <w:start w:val="1"/>
      <w:numFmt w:val="bullet"/>
      <w:pStyle w:val="ListParagraph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3"/>
  </w:num>
  <w:num w:numId="5">
    <w:abstractNumId w:val="9"/>
  </w:num>
  <w:num w:numId="6">
    <w:abstractNumId w:val="7"/>
  </w:num>
  <w:num w:numId="7">
    <w:abstractNumId w:val="13"/>
  </w:num>
  <w:num w:numId="8">
    <w:abstractNumId w:val="13"/>
  </w:num>
  <w:num w:numId="9">
    <w:abstractNumId w:val="1"/>
  </w:num>
  <w:num w:numId="10">
    <w:abstractNumId w:val="8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0"/>
  </w:num>
  <w:num w:numId="16">
    <w:abstractNumId w:val="10"/>
  </w:num>
  <w:num w:numId="17">
    <w:abstractNumId w:val="11"/>
  </w:num>
  <w:num w:numId="18">
    <w:abstractNumId w:val="6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82"/>
    <w:rsid w:val="00020CA5"/>
    <w:rsid w:val="00031974"/>
    <w:rsid w:val="0003395A"/>
    <w:rsid w:val="00073773"/>
    <w:rsid w:val="000C25B3"/>
    <w:rsid w:val="0011353B"/>
    <w:rsid w:val="00140B67"/>
    <w:rsid w:val="00163210"/>
    <w:rsid w:val="00164C8B"/>
    <w:rsid w:val="00180286"/>
    <w:rsid w:val="001913FA"/>
    <w:rsid w:val="00195469"/>
    <w:rsid w:val="001D04A4"/>
    <w:rsid w:val="002033C2"/>
    <w:rsid w:val="00204288"/>
    <w:rsid w:val="00205982"/>
    <w:rsid w:val="00225489"/>
    <w:rsid w:val="0025065F"/>
    <w:rsid w:val="00252C96"/>
    <w:rsid w:val="00253971"/>
    <w:rsid w:val="00274327"/>
    <w:rsid w:val="002B2500"/>
    <w:rsid w:val="002C55D8"/>
    <w:rsid w:val="002F07A7"/>
    <w:rsid w:val="002F439E"/>
    <w:rsid w:val="002F5227"/>
    <w:rsid w:val="00304984"/>
    <w:rsid w:val="0034289A"/>
    <w:rsid w:val="00350B99"/>
    <w:rsid w:val="0039660A"/>
    <w:rsid w:val="003C0F52"/>
    <w:rsid w:val="003C7BD8"/>
    <w:rsid w:val="003E057E"/>
    <w:rsid w:val="003F55A6"/>
    <w:rsid w:val="004037BA"/>
    <w:rsid w:val="004041D7"/>
    <w:rsid w:val="00417C95"/>
    <w:rsid w:val="00432CBF"/>
    <w:rsid w:val="004721CA"/>
    <w:rsid w:val="00474816"/>
    <w:rsid w:val="00481D6A"/>
    <w:rsid w:val="00487408"/>
    <w:rsid w:val="004A35C9"/>
    <w:rsid w:val="004A7D10"/>
    <w:rsid w:val="004E4F10"/>
    <w:rsid w:val="004E602F"/>
    <w:rsid w:val="004F209E"/>
    <w:rsid w:val="004F415F"/>
    <w:rsid w:val="00502B85"/>
    <w:rsid w:val="00533A7A"/>
    <w:rsid w:val="0055211B"/>
    <w:rsid w:val="00595B68"/>
    <w:rsid w:val="005A6AEC"/>
    <w:rsid w:val="005C1C6B"/>
    <w:rsid w:val="005D6045"/>
    <w:rsid w:val="00604418"/>
    <w:rsid w:val="006046BE"/>
    <w:rsid w:val="00604939"/>
    <w:rsid w:val="00606000"/>
    <w:rsid w:val="00611862"/>
    <w:rsid w:val="00674C98"/>
    <w:rsid w:val="006B4EB1"/>
    <w:rsid w:val="006E50E8"/>
    <w:rsid w:val="0070104F"/>
    <w:rsid w:val="00726F8A"/>
    <w:rsid w:val="007301D3"/>
    <w:rsid w:val="00733881"/>
    <w:rsid w:val="00750DD3"/>
    <w:rsid w:val="00763AB7"/>
    <w:rsid w:val="00770FE7"/>
    <w:rsid w:val="007950BD"/>
    <w:rsid w:val="007A4253"/>
    <w:rsid w:val="007B3DF1"/>
    <w:rsid w:val="007B6227"/>
    <w:rsid w:val="007C3E1A"/>
    <w:rsid w:val="007D3684"/>
    <w:rsid w:val="007D5D9A"/>
    <w:rsid w:val="007F1FA1"/>
    <w:rsid w:val="0081352B"/>
    <w:rsid w:val="00821B26"/>
    <w:rsid w:val="00821B93"/>
    <w:rsid w:val="008269A9"/>
    <w:rsid w:val="00836260"/>
    <w:rsid w:val="008431F5"/>
    <w:rsid w:val="008441B1"/>
    <w:rsid w:val="00846774"/>
    <w:rsid w:val="0087060B"/>
    <w:rsid w:val="008840DC"/>
    <w:rsid w:val="008C43BA"/>
    <w:rsid w:val="008C6D9A"/>
    <w:rsid w:val="008E12DF"/>
    <w:rsid w:val="008E3805"/>
    <w:rsid w:val="008F00B3"/>
    <w:rsid w:val="00905289"/>
    <w:rsid w:val="009055DF"/>
    <w:rsid w:val="009146B0"/>
    <w:rsid w:val="0094641A"/>
    <w:rsid w:val="00973B32"/>
    <w:rsid w:val="00977028"/>
    <w:rsid w:val="00977A01"/>
    <w:rsid w:val="00990A92"/>
    <w:rsid w:val="009A2E27"/>
    <w:rsid w:val="009A378A"/>
    <w:rsid w:val="009E4C48"/>
    <w:rsid w:val="009F1364"/>
    <w:rsid w:val="009F1890"/>
    <w:rsid w:val="009F74BA"/>
    <w:rsid w:val="00A20EE1"/>
    <w:rsid w:val="00A33E4F"/>
    <w:rsid w:val="00A44C71"/>
    <w:rsid w:val="00A45709"/>
    <w:rsid w:val="00A534A2"/>
    <w:rsid w:val="00A625A2"/>
    <w:rsid w:val="00A72BC2"/>
    <w:rsid w:val="00A87092"/>
    <w:rsid w:val="00A87C78"/>
    <w:rsid w:val="00A962AE"/>
    <w:rsid w:val="00AD5184"/>
    <w:rsid w:val="00AE77C1"/>
    <w:rsid w:val="00B035CF"/>
    <w:rsid w:val="00B16C9D"/>
    <w:rsid w:val="00B16EB9"/>
    <w:rsid w:val="00B229A3"/>
    <w:rsid w:val="00B377AF"/>
    <w:rsid w:val="00B41E81"/>
    <w:rsid w:val="00B53802"/>
    <w:rsid w:val="00B6374C"/>
    <w:rsid w:val="00B63E04"/>
    <w:rsid w:val="00B65BDF"/>
    <w:rsid w:val="00B72A2C"/>
    <w:rsid w:val="00B90E2A"/>
    <w:rsid w:val="00B92555"/>
    <w:rsid w:val="00B93B86"/>
    <w:rsid w:val="00BA3218"/>
    <w:rsid w:val="00BC62A2"/>
    <w:rsid w:val="00C249ED"/>
    <w:rsid w:val="00C26E13"/>
    <w:rsid w:val="00C311CE"/>
    <w:rsid w:val="00C43210"/>
    <w:rsid w:val="00C63A36"/>
    <w:rsid w:val="00C748AD"/>
    <w:rsid w:val="00C75E6D"/>
    <w:rsid w:val="00CB3FCB"/>
    <w:rsid w:val="00CC30C0"/>
    <w:rsid w:val="00CD586D"/>
    <w:rsid w:val="00CF67F4"/>
    <w:rsid w:val="00D0489B"/>
    <w:rsid w:val="00D268CC"/>
    <w:rsid w:val="00D520B6"/>
    <w:rsid w:val="00D64D51"/>
    <w:rsid w:val="00D75467"/>
    <w:rsid w:val="00DA2D57"/>
    <w:rsid w:val="00DA4515"/>
    <w:rsid w:val="00DB02B8"/>
    <w:rsid w:val="00DB049A"/>
    <w:rsid w:val="00DE0726"/>
    <w:rsid w:val="00DE1E74"/>
    <w:rsid w:val="00E12F19"/>
    <w:rsid w:val="00E26522"/>
    <w:rsid w:val="00E34ED2"/>
    <w:rsid w:val="00E738A0"/>
    <w:rsid w:val="00E9417A"/>
    <w:rsid w:val="00E96CFB"/>
    <w:rsid w:val="00EA1AC3"/>
    <w:rsid w:val="00EA507C"/>
    <w:rsid w:val="00ED17D7"/>
    <w:rsid w:val="00F21076"/>
    <w:rsid w:val="00F21407"/>
    <w:rsid w:val="00F61697"/>
    <w:rsid w:val="00F742DD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A8B068"/>
  <w15:docId w15:val="{7CA78177-0BFD-4D8A-A6B3-5697D3E7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F19"/>
    <w:pPr>
      <w:ind w:firstLine="709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B049A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98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982"/>
  </w:style>
  <w:style w:type="paragraph" w:styleId="Footer">
    <w:name w:val="footer"/>
    <w:basedOn w:val="Normal"/>
    <w:link w:val="FooterChar"/>
    <w:uiPriority w:val="99"/>
    <w:unhideWhenUsed/>
    <w:rsid w:val="0020598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982"/>
  </w:style>
  <w:style w:type="paragraph" w:styleId="NormalWeb">
    <w:name w:val="Normal (Web)"/>
    <w:basedOn w:val="Normal"/>
    <w:uiPriority w:val="99"/>
    <w:unhideWhenUsed/>
    <w:rsid w:val="0022548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bg-BG"/>
    </w:rPr>
  </w:style>
  <w:style w:type="paragraph" w:styleId="ListParagraph">
    <w:name w:val="List Paragraph"/>
    <w:basedOn w:val="Normal"/>
    <w:uiPriority w:val="34"/>
    <w:qFormat/>
    <w:rsid w:val="00417C95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035CF"/>
    <w:rPr>
      <w:color w:val="0000FF"/>
      <w:u w:val="single"/>
    </w:rPr>
  </w:style>
  <w:style w:type="character" w:customStyle="1" w:styleId="hps">
    <w:name w:val="hps"/>
    <w:basedOn w:val="DefaultParagraphFont"/>
    <w:rsid w:val="002F5227"/>
  </w:style>
  <w:style w:type="character" w:customStyle="1" w:styleId="Heading1Char">
    <w:name w:val="Heading 1 Char"/>
    <w:basedOn w:val="DefaultParagraphFont"/>
    <w:link w:val="Heading1"/>
    <w:uiPriority w:val="9"/>
    <w:rsid w:val="00DB049A"/>
    <w:rPr>
      <w:rFonts w:eastAsia="Times New Roman"/>
      <w:b/>
      <w:bCs/>
      <w:kern w:val="36"/>
      <w:sz w:val="48"/>
      <w:szCs w:val="48"/>
      <w:lang w:eastAsia="bg-BG"/>
    </w:rPr>
  </w:style>
  <w:style w:type="paragraph" w:styleId="FootnoteText">
    <w:name w:val="footnote text"/>
    <w:basedOn w:val="Normal"/>
    <w:link w:val="FootnoteTextChar"/>
    <w:semiHidden/>
    <w:rsid w:val="00CF67F4"/>
    <w:pPr>
      <w:spacing w:line="288" w:lineRule="auto"/>
      <w:ind w:firstLine="567"/>
    </w:pPr>
    <w:rPr>
      <w:rFonts w:eastAsia="Times New Roman"/>
      <w:sz w:val="19"/>
    </w:rPr>
  </w:style>
  <w:style w:type="character" w:customStyle="1" w:styleId="FootnoteTextChar">
    <w:name w:val="Footnote Text Char"/>
    <w:basedOn w:val="DefaultParagraphFont"/>
    <w:link w:val="FootnoteText"/>
    <w:semiHidden/>
    <w:rsid w:val="00CF67F4"/>
    <w:rPr>
      <w:rFonts w:eastAsia="Times New Roman"/>
      <w:sz w:val="19"/>
    </w:rPr>
  </w:style>
  <w:style w:type="character" w:styleId="FootnoteReference">
    <w:name w:val="footnote reference"/>
    <w:basedOn w:val="DefaultParagraphFont"/>
    <w:semiHidden/>
    <w:rsid w:val="00CF67F4"/>
    <w:rPr>
      <w:vertAlign w:val="superscript"/>
    </w:rPr>
  </w:style>
  <w:style w:type="paragraph" w:customStyle="1" w:styleId="Default">
    <w:name w:val="Default"/>
    <w:rsid w:val="007A4253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lang w:eastAsia="bg-BG"/>
    </w:rPr>
  </w:style>
  <w:style w:type="table" w:styleId="TableGrid">
    <w:name w:val="Table Grid"/>
    <w:basedOn w:val="TableNormal"/>
    <w:rsid w:val="007A4253"/>
    <w:pPr>
      <w:spacing w:line="240" w:lineRule="auto"/>
      <w:ind w:firstLine="0"/>
      <w:jc w:val="left"/>
    </w:pPr>
    <w:rPr>
      <w:rFonts w:eastAsia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8E3805"/>
    <w:pPr>
      <w:numPr>
        <w:numId w:val="15"/>
      </w:numPr>
      <w:spacing w:line="348" w:lineRule="auto"/>
    </w:pPr>
    <w:rPr>
      <w:rFonts w:eastAsia="Times New Roman"/>
      <w:spacing w:val="-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C31D9-379E-4F24-87E1-072D46F5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Atanasova</dc:creator>
  <cp:lastModifiedBy>User</cp:lastModifiedBy>
  <cp:revision>3</cp:revision>
  <dcterms:created xsi:type="dcterms:W3CDTF">2018-04-13T17:18:00Z</dcterms:created>
  <dcterms:modified xsi:type="dcterms:W3CDTF">2018-04-13T17:19:00Z</dcterms:modified>
</cp:coreProperties>
</file>