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after="0" w:lineRule="auto"/>
        <w:rPr/>
      </w:pPr>
      <w:r w:rsidDel="00000000" w:rsidR="00000000" w:rsidRPr="00000000">
        <w:rPr>
          <w:rFonts w:ascii="Cal Sans" w:cs="Cal Sans" w:eastAsia="Cal Sans" w:hAnsi="Cal Sans"/>
          <w:color w:val="ffffff"/>
          <w:sz w:val="60"/>
          <w:szCs w:val="60"/>
          <w:rtl w:val="0"/>
        </w:rPr>
        <w:t xml:space="preserve">  </w:t>
      </w:r>
      <w:r w:rsidDel="00000000" w:rsidR="00000000" w:rsidRPr="00000000">
        <w:rPr>
          <w:rFonts w:ascii="Cal Sans" w:cs="Cal Sans" w:eastAsia="Cal Sans" w:hAnsi="Cal Sans"/>
          <w:color w:val="ffffff"/>
          <w:sz w:val="60"/>
          <w:szCs w:val="60"/>
          <w:rtl w:val="0"/>
        </w:rPr>
        <w:t xml:space="preserve">GreenThreads – Case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000000" w:val="clear"/>
        <w:spacing w:after="280" w:lineRule="auto"/>
        <w:rPr/>
      </w:pPr>
      <w:r w:rsidDel="00000000" w:rsidR="00000000" w:rsidRPr="00000000">
        <w:rPr>
          <w:color w:val="dddddd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color w:val="dddddd"/>
          <w:sz w:val="24"/>
          <w:szCs w:val="24"/>
          <w:rtl w:val="0"/>
        </w:rPr>
        <w:t xml:space="preserve">AI.205  ·  Capstone 1  ·  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Who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ou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You don’t work for GreenThreads. You’re the consultants they hired.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Your team is a five-person AI consulting firm. GreenThreads is your client. They have a store to open and nobody to open it with, and they brought you in to find where AI can carry the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Your deliverable is not a report. It’s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working AI-powered analyst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 — a designed, documented AI workflow that does a real GreenThreads job. You are not the analyst. You are the team that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000000"/>
          <w:sz w:val="24"/>
          <w:szCs w:val="24"/>
          <w:rtl w:val="0"/>
        </w:rPr>
        <w:t xml:space="preserve">builds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 the analyst.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This is a real job, and it’s the one to want. Companies call it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forward deployed engineer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: you go into a business, learn how the work actually happens, and convert it to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andate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ff8850" w:space="8" w:sz="18" w:val="single"/>
        </w:pBdr>
        <w:shd w:fill="fffdf5" w:val="clear"/>
        <w:spacing w:after="160" w:before="160" w:line="300" w:lineRule="auto"/>
        <w:ind w:left="180" w:right="18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6"/>
          <w:szCs w:val="26"/>
          <w:rtl w:val="0"/>
        </w:rPr>
        <w:t xml:space="preserve">“Denver opens in 90 days. No new headcount. </w:t>
        <w:br w:type="textWrapping"/>
        <w:t xml:space="preserve">Show me where AI absorbs the load.”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— Marcus,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Store #13. $450,000. Ninety days. Zero new corporate hires.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One clarification, because it trips everyone: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000000"/>
          <w:sz w:val="24"/>
          <w:szCs w:val="24"/>
          <w:rtl w:val="0"/>
        </w:rPr>
        <w:t xml:space="preserve">no new headcount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 means no new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corporate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 roles — no analysts, no coordinators, nobody at HQ. The Denver store still needs its floor staff hired. That’s the job HR has to pull off with the team they already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The Denver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A 3,200 sq ft store on a 7-day week, roughly 11 hours a day. That’s about 77 store-hours to cover, with two to four people on the floor at any time. It takes 14 people: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300"/>
        <w:gridCol w:w="2200"/>
        <w:gridCol w:w="2960"/>
        <w:tblGridChange w:id="0">
          <w:tblGrid>
            <w:gridCol w:w="2900"/>
            <w:gridCol w:w="1300"/>
            <w:gridCol w:w="22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Store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Regional lead (HQ)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Assistant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Store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Sales 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Mostly 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Assistant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Stock 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Assistant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Visual Merchandiser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Store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Sales Associate is the whole problem: 8 of the 14 seats, the highest turnover, and the hardest to fill fast.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Seven of the 14 are already accepted. Seven are not, and the clock is at 90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Your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lient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Marcus — CEO.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Gut-driven, expansion-focused. He set the clock. He’s the audience for your final presentation, and he wants to hear that Denver opens.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Jennifer — CFO, </w:t>
      </w:r>
      <w:r w:rsidDel="00000000" w:rsidR="00000000" w:rsidRPr="00000000">
        <w:rPr>
          <w:b w:val="1"/>
          <w:bCs w:val="1"/>
          <w:rtl w:val="0"/>
        </w:rPr>
        <w:t xml:space="preserve">second-in-command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Data-driven, cautious. She controls the money, she signs off on your work, and she asks how you know. GreenThreads raised a Series B eighteen months ago, so she answers to a board that expects discipline instead of vibes.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They are not aligned. That’s the engagement.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Your PM is the single point of contact to Jennifer</w:t>
      </w:r>
      <w:r w:rsidDel="00000000" w:rsidR="00000000" w:rsidRPr="00000000">
        <w:rPr>
          <w:rtl w:val="0"/>
        </w:rPr>
        <w:t xml:space="preserve">. All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questions, updates, and sign-off all run through your PM.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Sustainable apparel — eco-friendly clothing sold in stores and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40" w:right="0" w:hanging="2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stores. Denver is #13. The recent run: Seattle → Portland → Austin.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40" w:right="0" w:hanging="20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Series B, ~$40M revenue, not yet profitable. Growth is funded, but every dollar gets watched.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40" w:right="0" w:hanging="20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channels: retail and e-commerce. Four marketing channels: Instagram, Google Ads, email, Facebook.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40" w:right="0" w:hanging="20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are environmentally conscious. Austin’s survey: location 8.7, cleanliness 9.1, inventory selection 7.8, overall experience 8.4.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40" w:right="0" w:hanging="20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Competitors: REI and Patagonia, both deeply established in Denver, plus regional sustainable brands.</w:t>
      </w:r>
    </w:p>
    <w:p w:rsidR="00000000" w:rsidDel="00000000" w:rsidP="00000000" w:rsidRDefault="00000000" w:rsidRPr="00000000" w14:paraId="00000036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P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GreenThreads sells eight SKUs across its 12 stores. Denver launches with four of them.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60"/>
        <w:gridCol w:w="900"/>
        <w:gridCol w:w="850"/>
        <w:gridCol w:w="1250"/>
        <w:gridCol w:w="1000"/>
        <w:gridCol w:w="1300"/>
        <w:tblGridChange w:id="0">
          <w:tblGrid>
            <w:gridCol w:w="1800"/>
            <w:gridCol w:w="2260"/>
            <w:gridCol w:w="900"/>
            <w:gridCol w:w="850"/>
            <w:gridCol w:w="1250"/>
            <w:gridCol w:w="10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Supplier (country)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Classic 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Delta Organics (India)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45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$14.25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Active Shorts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Mekong Textile Co. (Vietnam)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60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62.1%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Bamboo Joggers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Song Hong Apparel (Vietnam)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65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61.5%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EcoFleece Hoodie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Andes Knitworks (Colombia)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30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$38.00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61.2%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The other four — Performance Polo, Organic Tank Top, Slim Chino, Recycled Denim Jacket — are in the GreenThreads catalog and stocked at other stores, but they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not in the Denver launch assortment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. Don’t plan around them, don’t budget for them, don’t market them. They’re in the SKU catalog marked In_Denver_Launch = N so you can see the full catalog your client actually sells.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Four SKUs, not eight, is a deliberate call by your client: fewer SKUs means deeper stock on each one and fewer supplier relationships to manage against a 90-day clock. The full opening buy is $110,000 at cost / $287,800 at retail — all four SKUs, roughly six weeks of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Read the lead times again.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 You have 90 days. The Bamboo Joggers take 65 of them. That order has to be placed within the next 25 days or Denver opens with empty shelves — and that assumes the supplier hits their date. Check whether they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Two of the four come from Vietnam, and they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half the opening inventory buy — $54,900 of $110,000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. There’s an active typhoon-season risk on that lane. Nobody has hedged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What AI is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oing at GreenThreads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Almost nothing. A few people use ChatGPT unofficially. Nothing is built into any workflow. There’s an IT team but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no data or analytics function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 — reporting is ad hoc, and it’s somebody’s Friday afternoon.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There’s also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no AI policy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. Nobody has said what can be fed to a public tool, and GreenThreads holds real customer data and real employee data. That’s not permission. That’s the gap your guardrail closes.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The Denver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arket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Metro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~3.08M across ~1.29M households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Median household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$108,516 — well above national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Median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Bachelor’s degree or higher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~half the 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Retail vacancy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4.4% — very tight, almost no new construction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Colorado is a top-three outdoor apparel state. Nationally, sustainably marketed products are 24.8% of retail spending, eco-shoppers pay a 26.6% premium, and 48% of interested consumers say they can’t find sustainable brands. That last number is the opening.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The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udget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Buildout &amp; fixtures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$150,000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Opening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$110,000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Marketing &amp;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$85,000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Staffing &amp; recruiting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$65,000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Tech &amp;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$450,000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6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Austin launched on $350K and did ~$1.67M in year one. Denver’s target is ~$2.1M.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Your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Each team gets a dataset. It’s real enough to be wrong in interesting ways. Check it before you trust it. All files are in the Case Pack on Campuswire.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000000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hyperlink r:id="rId6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GT_SKU_Catalog.csv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 SKUs, suppliers, lead times, costs, order deadlines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rPr/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GT_Ops_Inbound_Shipments.csv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96 POs over 180 days, promised vs.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hyperlink r:id="rId8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GT_Finance_Denver_Budget.csv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GT_Finance_Spend_Transactions.csv</w:t>
              </w:r>
            </w:hyperlink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GT_Finance_Austin_Store_Daily.csv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Marketing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hyperlink r:id="rId11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GT_MarketingA_Channel_Performance.csv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Austin launch, 30 days × 4 channels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Marketing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hyperlink r:id="rId12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GT_MarketingB_Customers.csv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280 customers, orders and spend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5c8" w:space="0" w:sz="4" w:val="single"/>
              <w:right w:color="000000" w:space="0" w:sz="0" w:val="nil"/>
            </w:tcBorders>
            <w:shd w:fill="fffdf5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hyperlink r:id="rId13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GT_HR_Denver_Applicants.csv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148 applicants for 14 Denver 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Fixed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F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acts —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on’t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hange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SKU costs, MSRPs, lead times, MOQs, and suppliers as listed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Denver launches with four SKUs. The other four are catalog-only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Denver store is 14 people, structured as above. Seven seats are still open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 ROI per $1 spent: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Instagram $6.20 · Google $5.10 · Email $4.00 · Facebook $3.00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Austin survey scores as listed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Series B; ~$40M revenue; not yet profitable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Competitors are REI, Patagonia, and regional sustainable brands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Marcus/Jennifer tension is structural. Don’t resolve it — work with it</w:t>
      </w:r>
    </w:p>
    <w:p w:rsidR="00000000" w:rsidDel="00000000" w:rsidP="00000000" w:rsidRDefault="00000000" w:rsidRPr="00000000" w14:paraId="000000A2">
      <w:pPr>
        <w:pBdr>
          <w:bottom w:color="000000" w:space="4" w:sz="12" w:val="single"/>
        </w:pBdr>
        <w:spacing w:after="120" w:before="280" w:lineRule="auto"/>
        <w:rPr/>
      </w:pP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Open —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ou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ecide,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ut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ay </w:t>
      </w:r>
      <w:r w:rsidDel="00000000" w:rsidR="00000000" w:rsidRPr="00000000">
        <w:rPr>
          <w:rFonts w:ascii="Cal Sans" w:cs="Cal Sans" w:eastAsia="Cal Sans" w:hAnsi="Cal Sans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 Sans" w:cs="Cal Sans" w:eastAsia="Cal Sans" w:hAnsi="Cal Sans"/>
          <w:color w:val="000000"/>
          <w:sz w:val="32"/>
          <w:szCs w:val="32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Company history before the Series B: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Helvetica Neue" w:cs="Helvetica Neue" w:eastAsia="Helvetica Neue" w:hAnsi="Helvetica Neu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the org chart below Marcus and Jennifer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Helvetica Neue" w:cs="Helvetica Neue" w:eastAsia="Helvetica Neue" w:hAnsi="Helvetica Neu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price positioning against REI and Patagonia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Helvetica Neue" w:cs="Helvetica Neue" w:eastAsia="Helvetica Neue" w:hAnsi="Helvetica Neu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rent and which Denver neighborhood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Helvetica Neue" w:cs="Helvetica Neue" w:eastAsia="Helvetica Neue" w:hAnsi="Helvetica Neue"/>
          <w:color w:val="00000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hat “success” means beyond opening on time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120" w:line="276" w:lineRule="auto"/>
        <w:ind w:left="720" w:hanging="360"/>
        <w:rPr>
          <w:rFonts w:ascii="Helvetica Neue" w:cs="Helvetica Neue" w:eastAsia="Helvetica Neue" w:hAnsi="Helvetica Neue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anything the data doesn’t 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76" w:lineRule="auto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4"/>
          <w:szCs w:val="24"/>
          <w:rtl w:val="0"/>
        </w:rPr>
        <w:t xml:space="preserve">The rule: 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  <w:rtl w:val="0"/>
        </w:rPr>
        <w:t xml:space="preserve">an assumption you state is analysis. An assumption you hide is a hole. Marcus won’t notice. Jennifer will.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Cal Sans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4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XZcTr5tq8KvWPIxFuY8FU8oEDY7f3OAvY2qL94IHDWM/edit?usp=sharing" TargetMode="External"/><Relationship Id="rId10" Type="http://schemas.openxmlformats.org/officeDocument/2006/relationships/hyperlink" Target="https://docs.google.com/spreadsheets/d/1SZdcG6DpdSZKILpF7tLpdptII0Z3d5jOj7Hn4nly9HM/edit?usp=sharing" TargetMode="External"/><Relationship Id="rId13" Type="http://schemas.openxmlformats.org/officeDocument/2006/relationships/hyperlink" Target="https://docs.google.com/spreadsheets/d/1jmjYaa0uViTIOCOolIC34lDw0AXioKrB81-TnBCfDXE/edit?usp=sharing" TargetMode="External"/><Relationship Id="rId12" Type="http://schemas.openxmlformats.org/officeDocument/2006/relationships/hyperlink" Target="https://docs.google.com/spreadsheets/d/1cMiTdm-fVCoYodulNZLfmrahoxKdjbESrV6h-1MtqE0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bzCrR5B9W8Kav33onGmRU5i2tXjnLpIA49oF3Y3MHm8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2lRcTWx0pkQDdQcP5j9dnQRFeGENMmvoFAS2tpZXtDg/edit?usp=sharing" TargetMode="External"/><Relationship Id="rId7" Type="http://schemas.openxmlformats.org/officeDocument/2006/relationships/hyperlink" Target="https://docs.google.com/spreadsheets/d/181gTnTD05TKVLGUdytx7OmeheB0a_jeFYB_wTwIKch4/edit?usp=sharing" TargetMode="External"/><Relationship Id="rId8" Type="http://schemas.openxmlformats.org/officeDocument/2006/relationships/hyperlink" Target="https://docs.google.com/spreadsheets/d/1E3AJkThIdajiegCI03WapMjVKfzWSuUFoFT8sxR5Ts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lSans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