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DENVER LAUNCH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lineRule="auto"/>
        <w:rPr/>
      </w:pPr>
      <w:r w:rsidDel="00000000" w:rsidR="00000000" w:rsidRPr="00000000">
        <w:rPr>
          <w:b w:val="1"/>
          <w:bCs w:val="1"/>
          <w:color w:val="444444"/>
          <w:sz w:val="18"/>
          <w:szCs w:val="18"/>
          <w:rtl w:val="0"/>
        </w:rPr>
        <w:t xml:space="preserve">A milestone-gated supplier decision</w:t>
      </w:r>
      <w:r w:rsidDel="00000000" w:rsidR="00000000" w:rsidRPr="00000000">
        <w:rPr>
          <w:color w:val="666666"/>
          <w:sz w:val="15"/>
          <w:szCs w:val="15"/>
          <w:rtl w:val="0"/>
        </w:rPr>
        <w:t xml:space="preserve">   |   GreenThreads Operations   |   Analysis date: August 12, 2026   |   Opening: October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4" w:sz="6" w:val="single"/>
        </w:pBdr>
        <w:spacing w:after="70" w:lineRule="auto"/>
        <w:rPr/>
      </w:pPr>
      <w:r w:rsidDel="00000000" w:rsidR="00000000" w:rsidRPr="00000000">
        <w:rPr>
          <w:color w:val="666666"/>
          <w:sz w:val="14"/>
          <w:szCs w:val="14"/>
          <w:rtl w:val="0"/>
        </w:rPr>
        <w:t xml:space="preserve">Lucas Diverdi   |   AI.205: AI Integration in Business I   |   Prof. Jeff Eyet   |   Homework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1f3a5f" w:space="3" w:sz="4" w:val="single"/>
          <w:left w:color="1f3a5f" w:space="3" w:sz="4" w:val="single"/>
          <w:bottom w:color="1f3a5f" w:space="3" w:sz="4" w:val="single"/>
          <w:right w:color="1f3a5f" w:space="3" w:sz="4" w:val="single"/>
        </w:pBdr>
        <w:shd w:fill="eaf1f8" w:val="clear"/>
        <w:spacing w:after="70" w:lineRule="auto"/>
        <w:rPr/>
      </w:pPr>
      <w:r w:rsidDel="00000000" w:rsidR="00000000" w:rsidRPr="00000000">
        <w:rPr>
          <w:b w:val="1"/>
          <w:bCs w:val="1"/>
          <w:color w:val="1f3a5f"/>
          <w:sz w:val="16"/>
          <w:szCs w:val="16"/>
          <w:rtl w:val="0"/>
        </w:rPr>
        <w:t xml:space="preserve">DECISION REQUEST: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Approve exception control for Active Shorts and Bamboo Joggers now; release expedite or backup-source spend only after a verified milestone slip or failed two-week buffer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95" w:lineRule="auto"/>
        <w:rPr/>
      </w:pPr>
      <w:r w:rsidDel="00000000" w:rsidR="00000000" w:rsidRPr="00000000">
        <w:rPr>
          <w:b w:val="1"/>
          <w:bCs w:val="1"/>
          <w:color w:val="ffffff"/>
          <w:sz w:val="15"/>
          <w:szCs w:val="15"/>
          <w:shd w:fill="1f3a5f" w:val="clear"/>
          <w:rtl w:val="0"/>
        </w:rPr>
        <w:t xml:space="preserve">01  </w:t>
      </w:r>
      <w:r w:rsidDel="00000000" w:rsidR="00000000" w:rsidRPr="00000000">
        <w:rPr>
          <w:b w:val="1"/>
          <w:bCs w:val="1"/>
          <w:color w:val="1f3a5f"/>
          <w:sz w:val="19"/>
          <w:szCs w:val="19"/>
          <w:rtl w:val="0"/>
        </w:rPr>
        <w:t xml:space="preserve">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5" w:line="238" w:lineRule="auto"/>
        <w:jc w:val="both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Both Vietnam suppliers were late on every completed order. </w:t>
      </w:r>
      <w:r w:rsidDel="00000000" w:rsidR="00000000" w:rsidRPr="00000000">
        <w:rPr>
          <w:sz w:val="17"/>
          <w:szCs w:val="17"/>
          <w:rtl w:val="0"/>
        </w:rPr>
        <w:t xml:space="preserve">Across 80 received purchase orders, Song Hong and Mekong were late on 100% of shipments, averaging 12.1 and 6.9 days, respectively, while Andes and Delta averaged 0.5 and 0.8 days, respectively. Frequency and severity are both reported because they answer different questions: Mekong matches Song Hong's late rate on a larger base and has 9 of 9 in-transit orders already past promise. At the same time, Song Hong is the more severe delay. No shipment in the file has ever arrived early, so an on-time rate alone would flatter every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5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825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95" w:lineRule="auto"/>
        <w:rPr/>
      </w:pPr>
      <w:r w:rsidDel="00000000" w:rsidR="00000000" w:rsidRPr="00000000">
        <w:rPr>
          <w:b w:val="1"/>
          <w:bCs w:val="1"/>
          <w:color w:val="ffffff"/>
          <w:sz w:val="15"/>
          <w:szCs w:val="15"/>
          <w:shd w:fill="1f3a5f" w:val="clear"/>
          <w:rtl w:val="0"/>
        </w:rPr>
        <w:t xml:space="preserve">02  </w:t>
      </w:r>
      <w:r w:rsidDel="00000000" w:rsidR="00000000" w:rsidRPr="00000000">
        <w:rPr>
          <w:b w:val="1"/>
          <w:bCs w:val="1"/>
          <w:color w:val="1f3a5f"/>
          <w:sz w:val="19"/>
          <w:szCs w:val="19"/>
          <w:rtl w:val="0"/>
        </w:rPr>
        <w:t xml:space="preserve">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5" w:line="238" w:lineRule="auto"/>
        <w:jc w:val="both"/>
        <w:rPr/>
      </w:pPr>
      <w:r w:rsidDel="00000000" w:rsidR="00000000" w:rsidRPr="00000000">
        <w:rPr>
          <w:sz w:val="17"/>
          <w:szCs w:val="17"/>
          <w:rtl w:val="0"/>
        </w:rPr>
        <w:t xml:space="preserve">Half of Denver's launch retail value is tied to those two suppliers.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bbbbb" w:space="0" w:sz="3" w:val="single"/>
          <w:left w:color="bbbbbb" w:space="0" w:sz="3" w:val="single"/>
          <w:bottom w:color="bbbbbb" w:space="0" w:sz="3" w:val="single"/>
          <w:right w:color="bbbbbb" w:space="0" w:sz="3" w:val="single"/>
          <w:insideH w:color="bbbbbb" w:space="0" w:sz="3" w:val="single"/>
          <w:insideV w:color="bbbbbb" w:space="0" w:sz="3" w:val="single"/>
        </w:tblBorders>
        <w:tblLayout w:type="fixed"/>
        <w:tblLook w:val="0000"/>
      </w:tblPr>
      <w:tblGrid>
        <w:gridCol w:w="1720"/>
        <w:gridCol w:w="1780"/>
        <w:gridCol w:w="780"/>
        <w:gridCol w:w="1100"/>
        <w:gridCol w:w="900"/>
        <w:gridCol w:w="3080"/>
        <w:tblGridChange w:id="0">
          <w:tblGrid>
            <w:gridCol w:w="1720"/>
            <w:gridCol w:w="1780"/>
            <w:gridCol w:w="780"/>
            <w:gridCol w:w="1100"/>
            <w:gridCol w:w="900"/>
            <w:gridCol w:w="308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Launch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Retail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Avg 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EcoFleece Hoodie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Andes Knitworks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$83,300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0.5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Monitor deadline; verify carton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Classic 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Delta Organics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$60,800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0.8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Monitor deadline; verify carton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5"/>
                <w:szCs w:val="15"/>
                <w:rtl w:val="0"/>
              </w:rPr>
              <w:t xml:space="preserve">Active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Mekong Textile 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$69,600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5"/>
                <w:szCs w:val="15"/>
                <w:rtl w:val="0"/>
              </w:rPr>
              <w:t xml:space="preserve">6.9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Exception control: milestones, buffer test, contingency quote.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5"/>
                <w:szCs w:val="15"/>
                <w:rtl w:val="0"/>
              </w:rPr>
              <w:t xml:space="preserve">Bamboo Joggers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Song Hong Apparel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$74,100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5"/>
                <w:szCs w:val="15"/>
                <w:rtl w:val="0"/>
              </w:rPr>
              <w:t xml:space="preserve">12.1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e4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Exception control: milestones, buffer test, contingency quote.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 Vietnam suppliers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$143,700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5"/>
                <w:szCs w:val="15"/>
                <w:rtl w:val="0"/>
              </w:rPr>
              <w:t xml:space="preserve">49.9%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of $287,800 total launch retail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5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5"/>
          <w:szCs w:val="15"/>
          <w:rtl w:val="0"/>
        </w:rPr>
        <w:t xml:space="preserve">Planning inference, not a forecast: </w:t>
      </w:r>
      <w:r w:rsidDel="00000000" w:rsidR="00000000" w:rsidRPr="00000000">
        <w:rPr>
          <w:i w:val="1"/>
          <w:iCs w:val="1"/>
          <w:color w:val="444444"/>
          <w:sz w:val="15"/>
          <w:szCs w:val="15"/>
          <w:rtl w:val="0"/>
        </w:rPr>
        <w:t xml:space="preserve">applying Song Hong's 12.1-day mean to SH-2291's October 3 promise implies roughly an October 15 receipt, three days after opening. Operations must confirm the required in-store date and obtain dated milestones before spending or changing the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95" w:lineRule="auto"/>
        <w:rPr/>
      </w:pPr>
      <w:r w:rsidDel="00000000" w:rsidR="00000000" w:rsidRPr="00000000">
        <w:rPr>
          <w:b w:val="1"/>
          <w:bCs w:val="1"/>
          <w:color w:val="ffffff"/>
          <w:sz w:val="15"/>
          <w:szCs w:val="15"/>
          <w:shd w:fill="1f3a5f" w:val="clear"/>
          <w:rtl w:val="0"/>
        </w:rPr>
        <w:t xml:space="preserve">03  </w:t>
      </w:r>
      <w:r w:rsidDel="00000000" w:rsidR="00000000" w:rsidRPr="00000000">
        <w:rPr>
          <w:b w:val="1"/>
          <w:bCs w:val="1"/>
          <w:color w:val="1f3a5f"/>
          <w:sz w:val="19"/>
          <w:szCs w:val="19"/>
          <w:rtl w:val="0"/>
        </w:rPr>
        <w:t xml:space="preserve"> DECISION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bbbbb" w:space="0" w:sz="3" w:val="single"/>
          <w:left w:color="bbbbbb" w:space="0" w:sz="3" w:val="single"/>
          <w:bottom w:color="bbbbbb" w:space="0" w:sz="3" w:val="single"/>
          <w:right w:color="bbbbbb" w:space="0" w:sz="3" w:val="single"/>
          <w:insideH w:color="bbbbbb" w:space="0" w:sz="3" w:val="single"/>
          <w:insideV w:color="bbbbbb" w:space="0" w:sz="3" w:val="single"/>
        </w:tblBorders>
        <w:tblLayout w:type="fixed"/>
        <w:tblLook w:val="0000"/>
      </w:tblPr>
      <w:tblGrid>
        <w:gridCol w:w="1500"/>
        <w:gridCol w:w="3500"/>
        <w:gridCol w:w="2100"/>
        <w:gridCol w:w="2260"/>
        <w:tblGridChange w:id="0">
          <w:tblGrid>
            <w:gridCol w:w="1500"/>
            <w:gridCol w:w="3500"/>
            <w:gridCol w:w="2100"/>
            <w:gridCol w:w="22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Operating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Trade-off/limitation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A. 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Rely on promised dates and routine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control at all for two suppliers with 100% late histories.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B.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Require ex-factory, container-load, booking, and weekly milestones on both Vietnam launch POs; test the SOP two-week buffer.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Earlier visibility at no freight cost, but monitoring alone creates no backup if a milestone slips.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C.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Adopt B, secure partial-expedite and backup-source quotes now, release spend only on a verified trigger, and set a standing rule that any supplier averaging over 3 days late gets an automatic two-week buffer.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2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Preserves action time and prevents recurrence;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requires</w:t>
            </w: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 cross-functional coordination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,</w:t>
            </w: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 and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final cost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remains</w:t>
            </w:r>
            <w:r w:rsidDel="00000000" w:rsidR="00000000" w:rsidRPr="00000000"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 quote-based.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36.0" w:type="dxa"/>
              <w:left w:w="80.0" w:type="dxa"/>
              <w:bottom w:w="36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25" w:lineRule="auto"/>
              <w:rPr/>
            </w:pPr>
            <w:r w:rsidDel="00000000" w:rsidR="00000000" w:rsidRPr="00000000">
              <w:rPr>
                <w:b w:val="1"/>
                <w:bCs w:val="1"/>
                <w:color w:val="006100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30" w:before="50" w:lineRule="auto"/>
        <w:rPr/>
      </w:pPr>
      <w:r w:rsidDel="00000000" w:rsidR="00000000" w:rsidRPr="00000000">
        <w:rPr>
          <w:b w:val="1"/>
          <w:bCs w:val="1"/>
          <w:color w:val="1f3a5f"/>
          <w:sz w:val="17"/>
          <w:szCs w:val="17"/>
          <w:rtl w:val="0"/>
        </w:rPr>
        <w:t xml:space="preserve">Recommendation: Approve Choice C. </w:t>
      </w:r>
      <w:r w:rsidDel="00000000" w:rsidR="00000000" w:rsidRPr="00000000">
        <w:rPr>
          <w:sz w:val="17"/>
          <w:szCs w:val="17"/>
          <w:rtl w:val="0"/>
        </w:rPr>
        <w:t xml:space="preserve">It targets the two suppliers with verified 100% late rates, avoids paying to rush units that would sell weeks after opening, and turns a one-time save into a standing rule tied to the Functional Brief goal of an on-time Denver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cccccc" w:space="3" w:sz="4" w:val="single"/>
        </w:pBdr>
        <w:spacing w:after="0" w:before="30" w:lineRule="auto"/>
        <w:rPr/>
      </w:pPr>
      <w:r w:rsidDel="00000000" w:rsidR="00000000" w:rsidRPr="00000000">
        <w:rPr>
          <w:b w:val="1"/>
          <w:bCs w:val="1"/>
          <w:color w:val="1f3a5f"/>
          <w:sz w:val="13"/>
          <w:szCs w:val="13"/>
          <w:rtl w:val="0"/>
        </w:rPr>
        <w:t xml:space="preserve">Tools, Method &amp; Verification. </w:t>
      </w:r>
      <w:r w:rsidDel="00000000" w:rsidR="00000000" w:rsidRPr="00000000">
        <w:rPr>
          <w:color w:val="444444"/>
          <w:sz w:val="13"/>
          <w:szCs w:val="13"/>
          <w:rtl w:val="0"/>
        </w:rPr>
        <w:t xml:space="preserve">Shipment and catalog files analyzed in ChatGPT Work (reasoning tier) and Claude (Opus / Sonnet 4.6), independently recomputed in Python/pandas, and reproduced as live formulas in the linked workbook, so no figure rests on a number a model typed. Cleaning found 0 duplicate POs, 0 required-field gaps, 0 date/status conflicts, 0 line-cost errors, 0 catalog-mapping errors, and 0 Days_Late mismatches across 80 received rows; 16 in-transit blanks were preserved as valid unknowns and measured against the analysis date rather than zeroed; 3 launch buys were flagged as partial cartons for confirmation rather than silently changed. Supplier-name normalization is retained in the pipeline after an earlier export split one supplier across two spellings. Spot checks: PO-4400 = 400 x $26 = $10,400 and 8 days late; PO-4401 = 0 days late; PO-4402 blanks valid in transit. </w:t>
      </w:r>
      <w:r w:rsidDel="00000000" w:rsidR="00000000" w:rsidRPr="00000000">
        <w:rPr>
          <w:b w:val="1"/>
          <w:bCs w:val="1"/>
          <w:color w:val="1f3a5f"/>
          <w:sz w:val="13"/>
          <w:szCs w:val="13"/>
          <w:rtl w:val="0"/>
        </w:rPr>
        <w:t xml:space="preserve">Decision rights: </w:t>
      </w:r>
      <w:r w:rsidDel="00000000" w:rsidR="00000000" w:rsidRPr="00000000">
        <w:rPr>
          <w:color w:val="444444"/>
          <w:sz w:val="13"/>
          <w:szCs w:val="13"/>
          <w:rtl w:val="0"/>
        </w:rPr>
        <w:t xml:space="preserve">Operations owns escalation; Procurement owns spend and sourcing; Legal owns contract terms; AI calculates and flags, but a human reviews every trigger and makes the final call—supporting analysis: linked Google Sheets workbook.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60" w:top="82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