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表单实例全场景对接与开发规范</w:t>
      </w:r>
    </w:p>
    <w:p>
      <w:r>
        <w:t>文档版本：2.0　核对日期：2026 年 9 月 16 日　知识基线：0.3.18</w:t>
      </w:r>
    </w:p>
    <w:p>
      <w:r>
        <w:t>适用对象：统一表单列表、生产与非生产填报、表单变更与作废、公共流程、数据查询、DHR 及测试开发伙伴。</w:t>
      </w:r>
    </w:p>
    <w:p>
      <w:r>
        <w:rPr>
          <w:b/>
        </w:rPr>
        <w:t>表单实例是各模块共同引用的一份业务记录。</w:t>
      </w:r>
      <w:r>
        <w:t>统一实例目录应覆盖生产工单、批次、SN、设备点检、清场和独立发起等所有来源。伙伴通过目录查找实例，通过详情了解模板与业务背景，通过操作上下文进入填报或变更；无需先知道模板，也无需自行拼接其他模块的数据。</w:t>
      </w:r>
    </w:p>
    <w:p>
      <w:r>
        <w:t>本文给出业务场景、统一数据契约、查询规则、完整调用链及交付验收标准。第 1 至 12 章为目标设计；第 13 章单独列出当前实际接口。</w:t>
      </w:r>
      <w:r>
        <w:rPr>
          <w:b/>
        </w:rPr>
        <w:t>所有新接口、DTO 字段和新增存储设计均为设计建议，尚未实现或冻结；不能直接当成当前后端调用。</w:t>
      </w:r>
      <w:r>
        <w:t>用户已确认的需求和既有业务决策另作明确标记。示例数据只用于说明。</w:t>
      </w:r>
    </w:p>
    <w:p>
      <w:pPr>
        <w:pStyle w:val="Heading1"/>
      </w:pPr>
      <w:r>
        <w:t>1 需求范围和阅读方式</w:t>
      </w:r>
    </w:p>
    <w:p>
      <w:pPr>
        <w:pStyle w:val="Heading2"/>
      </w:pPr>
      <w:r>
        <w:t>1.1 已确认的业务要求</w:t>
      </w:r>
    </w:p>
    <w:p>
      <w:pPr>
        <w:pStyle w:val="ListBullet"/>
      </w:pPr>
      <w:r>
        <w:t>全局表单列表应查询当前用户有权访问的全部表单实例，模板名称、模板编码、模板版本、创建人、创建时间等摘要随列表返回。</w:t>
      </w:r>
    </w:p>
    <w:p>
      <w:pPr>
        <w:pStyle w:val="ListBullet"/>
      </w:pPr>
      <w:r>
        <w:t>表单变更管理可按工单、批次及其他条件查询关联实例，选定具体实例后进入变更流程。</w:t>
      </w:r>
    </w:p>
    <w:p>
      <w:pPr>
        <w:pStyle w:val="ListBullet"/>
      </w:pPr>
      <w:r>
        <w:t>所有来源统一实例管理，包括生产、设备点检、清场及独立发起表单；不能将统一能力限定在生产执行模块。</w:t>
      </w:r>
    </w:p>
    <w:p>
      <w:pPr>
        <w:pStyle w:val="ListBullet"/>
      </w:pPr>
      <w:r>
        <w:t>实例号由服务端在首次成功保存实际记录时生成，同租户跨模板唯一、不可修改、不复用。普通保存、提交、审批、退回不换号，新份新号，子表行归属主实例。</w:t>
      </w:r>
    </w:p>
    <w:p>
      <w:pPr>
        <w:pStyle w:val="ListBullet"/>
      </w:pPr>
      <w:r>
        <w:t>已完成表单的正式变更形成新修订；作废使有效记录失效且保留历史。申请、修订、审核流程各有独立身份和状态，沿用 DEC-0037、DEC-0041、DEC-0043。</w:t>
      </w:r>
    </w:p>
    <w:p>
      <w:r>
        <w:t>“全部”指全部授权来源和模板，默认分页查询，不是一次返回全库。全局列表包含已保存未完成、已完成及作废等记录；不同状态可以筛选。尚未保存且未取得实例号的待填任务另列入口，不伪装成已编号实例。</w:t>
      </w:r>
    </w:p>
    <w:p>
      <w:pPr>
        <w:pStyle w:val="Heading2"/>
      </w:pPr>
      <w:r>
        <w:t>1.2 三种结论的效力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2891"/>
        <w:gridCol w:w="4706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标记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意义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伙伴使用方式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已确认要求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用户明确要求或现行决策规定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纳入产品验收，不因旧接口缺少而删除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目标设计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本文提出的具体接口、字段和实现约定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作为联合开发方案评审和冻结，不能声称已上线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当前实现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本次核对的源代码行为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只按第 13 章真实接口与限制调用</w:t>
            </w:r>
          </w:p>
        </w:tc>
      </w:tr>
    </w:tbl>
    <w:p>
      <w:pPr>
        <w:spacing w:after="20" w:before="0" w:line="60" w:lineRule="exact"/>
      </w:pPr>
    </w:p>
    <w:p>
      <w:r>
        <w:t>列表伙伴重点读第 2 至 6、10、13、14 章；填报伙伴重点读第 3、7、10、11 章；变更伙伴重点读第 3、6、8、9、10 章。各方共同执行第 15 章验收，真实待决事项集中在第 16 章。</w:t>
      </w:r>
    </w:p>
    <w:p>
      <w:pPr>
        <w:pStyle w:val="Heading1"/>
      </w:pPr>
      <w:r>
        <w:t>2 场景清单与产品入口</w:t>
      </w:r>
    </w:p>
    <w:p>
      <w:pPr>
        <w:pStyle w:val="Heading2"/>
      </w:pPr>
      <w:r>
        <w:t>2.1 统一列表和查找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2891"/>
        <w:gridCol w:w="4706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用户要做的事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必须得到的结果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S01 全局实例列表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不选模板，查看所有来源记录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一份实例一行，跨模板摘要、来源、状态、创建信息、分页总数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S02 模板下记录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从模板管理进入某模板的记录列表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同一目录附加 templateId，可筛选不同冻结版本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S03 编号直达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粘贴或扫描完整实例号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精确得到唯一授权实例，不取模糊搜索的第一条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S04 工单追溯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输入工单号，找此工单相关表单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所属批次或 SN 的实例，以及明确关联的清场或点检记录；显示关联原因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S05 批次或 SN 追溯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按具体批次、SN 查表单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区分直接归属和相关引用；同工单其他生产对象的实例不串入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S06 非生产来源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按设备、点检任务、区域、清场任务查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同一列表结构，生产字段可为空，不伪造工单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S07 独立表单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查询独立发起的填报记录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有实例身份和模板摘要；业务关联为空也可查询及授权操作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S08 组合查询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模板编码、版本、人员、时间、状态组合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服务端组合过滤；空结果、无权限、失败明确区分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S09 字段值查询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查某模板下产品、检验结果等值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按稳定字段 ID 和类型过滤，不将跨模板同名字段视为同一字段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S10 导出与打印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导出当前筛选结果或打印选定内容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保留实例号、冻结模板版本、内容修订和导出时点，权限同源</w:t>
            </w:r>
          </w:p>
        </w:tc>
      </w:tr>
    </w:tbl>
    <w:p>
      <w:pPr>
        <w:spacing w:after="20" w:before="0" w:line="60" w:lineRule="exact"/>
      </w:pPr>
    </w:p>
    <w:p>
      <w:pPr>
        <w:pStyle w:val="Heading2"/>
      </w:pPr>
      <w:r>
        <w:t>2.2 填报与记录控制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2891"/>
        <w:gridCol w:w="4706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用户要做的事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必须得到的结果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S11 首次填报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从任务或独立入口填写并保存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校验来源与模板版本，首次成功后获得实例号并出现在目录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S12 继续填报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从目录打开未完成记录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定位原来源中的同一份，读取最新可用动作与并发版本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S13 多份与复用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同模板填多份或同份被多处引用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多份不同号；同份多关联仍只一号、一条列表记录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S14 变更选择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从工单、批次等筛选结果选一份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保留上下文，明确实例号、冻结模板和来源修订，展示资格及原因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S15 变更审核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提交差异、签名、选择流程并确认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独立申请，审核期间原有效内容不被候选修改覆盖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S16 作废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对选定记录发起作废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独立作废申请；通过后保留编号和历史内容并标识失效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S17 修订追溯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查看变更前后内容及签名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按不可变修订 ID 读取，区分模板版本与内容修订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S18 并发与重试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多人编辑、重复点击、网络超时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不重复发号、不重复申请、不静默覆盖，保留未保存内容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S19 历史与停用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查旧记录、模板停用、来源归档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可授权只读追溯；不重写历史名称、不补造未知人员和关系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S20 下游联动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DHR、报表、其他业务引用记录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固定证据引用具体修订；查看最新值的投影明确版本与刷新状态</w:t>
            </w:r>
          </w:p>
        </w:tc>
      </w:tr>
    </w:tbl>
    <w:p>
      <w:pPr>
        <w:spacing w:after="20" w:before="0" w:line="60" w:lineRule="exact"/>
      </w:pPr>
    </w:p>
    <w:p>
      <w:r>
        <w:t>场景清单是共同验收目录。新增来源必须补齐来源注册、关系、动作、权限和测试，不仅是在下拉选项里新增一个名称。</w:t>
      </w:r>
    </w:p>
    <w:p>
      <w:pPr>
        <w:pStyle w:val="Heading1"/>
      </w:pPr>
      <w:r>
        <w:t>3 实例身份与业务关系</w:t>
      </w:r>
    </w:p>
    <w:p>
      <w:pPr>
        <w:pStyle w:val="Heading2"/>
      </w:pPr>
      <w:r>
        <w:t>3.1 一份实例是什么</w:t>
      </w:r>
    </w:p>
    <w:p>
      <w:r>
        <w:t>一份实例对应一次实际填报记录，可有多次保存和后续内容修订。一个模板版本可产生多份实例；一个实例固定使用其创建时绑定的模板快照。一个实例可以关联多个业务对象，一个业务对象也可以关联多个实例。</w:t>
      </w:r>
    </w:p>
    <w:p>
      <w:r>
        <w:rPr>
          <w:b/>
        </w:rPr>
        <w:t>目标设计：</w:t>
      </w:r>
      <w:r>
        <w:t xml:space="preserve">跨模块统一使用字符串 </w:t>
      </w:r>
      <w:r>
        <w:rPr>
          <w:rFonts w:ascii="Menlo" w:hAnsi="Menlo"/>
          <w:sz w:val="18"/>
        </w:rPr>
        <w:t>formInstanceId</w:t>
      </w:r>
      <w:r>
        <w:t xml:space="preserve"> 作为逻辑主键，使用 </w:t>
      </w:r>
      <w:r>
        <w:rPr>
          <w:rFonts w:ascii="Menlo" w:hAnsi="Menlo"/>
          <w:sz w:val="18"/>
        </w:rPr>
        <w:t>instanceNo</w:t>
      </w:r>
      <w:r>
        <w:t xml:space="preserve"> 展示和搜索。实例标识与内容修订分离，建议正式变更后沿用逻辑实例和实例号，增加独立 </w:t>
      </w:r>
      <w:r>
        <w:rPr>
          <w:rFonts w:ascii="Menlo" w:hAnsi="Menlo"/>
          <w:sz w:val="18"/>
        </w:rPr>
        <w:t>revisionId/revisionNo</w:t>
      </w:r>
      <w:r>
        <w:t>。沿号方案待第 16 章确认，当前实现不能证明正式变更闭环。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2324"/>
        <w:gridCol w:w="4365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标识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代表什么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不可替代的对象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formInstanceId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统一逻辑实例身份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不是生产 objectId 或执行 copyId；是目标字段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instanceNo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可读表单实例号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不是模板编码、工单号、批次号或修订号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templateId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模板身份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不是某一发布版本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templateVersionId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实际冻结模板版本身份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不是记录内容修订；当前旧接口名为 versionId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revisionId 和 revisionNo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内容修订身份和显示序号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不等于模板版本或执行并发 revision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sourceType 和 sourceId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唯一写入来源的类型及身份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不等于所有相关业务对象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objectId 和 operationId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生产对象及冻结工序节点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不等于工单或工序主数据 ID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formId 和 copyId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来源中的表单绑定及具体份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旧执行 API 使用 instanceId 表示 copyId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requestId 和 workflowInstanceId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变更或作废申请及其审核流程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不等于表单实例；流程 businessId 在此关联 requestId</w:t>
            </w:r>
          </w:p>
        </w:tc>
      </w:tr>
    </w:tbl>
    <w:p>
      <w:pPr>
        <w:spacing w:after="20" w:before="0" w:line="60" w:lineRule="exact"/>
      </w:pPr>
    </w:p>
    <w:p>
      <w:r>
        <w:t xml:space="preserve">当前 </w:t>
      </w:r>
      <w:r>
        <w:rPr>
          <w:rFonts w:ascii="Menlo" w:hAnsi="Menlo"/>
          <w:sz w:val="18"/>
        </w:rPr>
        <w:t>form_instance_record.id</w:t>
      </w:r>
      <w:r>
        <w:t xml:space="preserve"> 是索引主键。目标可将其迁移为统一 </w:t>
      </w:r>
      <w:r>
        <w:rPr>
          <w:rFonts w:ascii="Menlo" w:hAnsi="Menlo"/>
          <w:sz w:val="18"/>
        </w:rPr>
        <w:t>formInstanceId</w:t>
      </w:r>
      <w:r>
        <w:t xml:space="preserve">，但必须保留与旧接口 </w:t>
      </w:r>
      <w:r>
        <w:rPr>
          <w:rFonts w:ascii="Menlo" w:hAnsi="Menlo"/>
          <w:sz w:val="18"/>
        </w:rPr>
        <w:t>id</w:t>
      </w:r>
      <w:r>
        <w:t xml:space="preserve"> 的明确映射并完成验证，不能让各模块自行假设已经等同。记录控制 </w:t>
      </w:r>
      <w:r>
        <w:rPr>
          <w:rFonts w:ascii="Menlo" w:hAnsi="Menlo"/>
          <w:sz w:val="18"/>
        </w:rPr>
        <w:t>sourceRecordId</w:t>
      </w:r>
      <w:r>
        <w:t xml:space="preserve"> 需由服务端从统一实例身份解析到正式来源记录；不能未经映射直接代填。</w:t>
      </w:r>
    </w:p>
    <w:p>
      <w:pPr>
        <w:pStyle w:val="Heading2"/>
      </w:pPr>
      <w:r>
        <w:t>3.2 唯一写入来源与多重关联</w:t>
      </w:r>
    </w:p>
    <w:p>
      <w:r>
        <w:rPr>
          <w:b/>
        </w:rPr>
        <w:t>目标设计：</w:t>
      </w:r>
      <w:r>
        <w:t>每份实例只有一个负责保存和执行动作的来源域，同时可以有多个用于查询与追溯的业务关联。例如设备点检任务拥有一份实例，该实例可关联设备 E01、工单 WO01 和批次 B01；查询这三个对象都能找到同一实例，但不能因此把点检数据交给生产执行服务保存。</w:t>
      </w:r>
    </w:p>
    <w:p>
      <w:r>
        <w:t xml:space="preserve">来源类型建议首批注册 </w:t>
      </w:r>
      <w:r>
        <w:rPr>
          <w:rFonts w:ascii="Menlo" w:hAnsi="Menlo"/>
          <w:sz w:val="18"/>
        </w:rPr>
        <w:t>PRODUCTION_EXECUTION</w:t>
      </w:r>
      <w:r>
        <w:t>、</w:t>
      </w:r>
      <w:r>
        <w:rPr>
          <w:rFonts w:ascii="Menlo" w:hAnsi="Menlo"/>
          <w:sz w:val="18"/>
        </w:rPr>
        <w:t>EQUIPMENT_INSPECTION</w:t>
      </w:r>
      <w:r>
        <w:t>、</w:t>
      </w:r>
      <w:r>
        <w:rPr>
          <w:rFonts w:ascii="Menlo" w:hAnsi="Menlo"/>
          <w:sz w:val="18"/>
        </w:rPr>
        <w:t>LINE_CLEARANCE</w:t>
      </w:r>
      <w:r>
        <w:t>、</w:t>
      </w:r>
      <w:r>
        <w:rPr>
          <w:rFonts w:ascii="Menlo" w:hAnsi="Menlo"/>
          <w:sz w:val="18"/>
        </w:rPr>
        <w:t>STANDALONE</w:t>
      </w:r>
      <w:r>
        <w:t>。这些是目标枚举，不是当前已有枚举。来源注册由服务端维护；后续质量、仓储等来源按同一契约接入，不接受客户端任意构造来源类型。</w:t>
      </w:r>
    </w:p>
    <w:p>
      <w:pPr>
        <w:keepNext/>
      </w:pPr>
      <w:r>
        <w:t>统一关系项建议包含：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2324"/>
        <w:gridCol w:w="4365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类型与要求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relationId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string，必有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可追溯关系身份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businessType 和 businessId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string，必有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如 WORK_ORDER、PRODUCTION_OBJECT、EQUIPMENT；类型和 ID 成对使用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businessSubtype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BATCH / SN / null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PRODUCTION_OBJECT 的子类型，来自来源 objectType；其他类型为 null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businessNo 和 businessName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string 或 null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关联建立时的显示快照；不能作为外键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relationKind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OWNER / CONTEXT / REFERENCE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所属来源对象、上下文关系、其他明确引用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provenance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DIRECT / DERIVED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直接关联或经受控关系路径派生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viaRelationIds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string 数组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派生路径证据；DIRECT 时为空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boundAt 和 validTo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带时区日期时间，后者可空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记录建立与失效时点；历史关系保留</w:t>
            </w:r>
          </w:p>
        </w:tc>
      </w:tr>
    </w:tbl>
    <w:p>
      <w:pPr>
        <w:spacing w:after="20" w:before="0" w:line="60" w:lineRule="exact"/>
      </w:pPr>
    </w:p>
    <w:p>
      <w:r>
        <w:t xml:space="preserve">业务对象类型与填报来源类型是两个目录。生产对象的规范 businessType 一律为 PRODUCTION_OBJECT，批次和 SN 分别通过 businessSubtype=BATCH 或 SN 表示；不再把 BATCH/SN 用作并列 businessType。businessId 对应 production_object.id，不与 </w:t>
      </w:r>
      <w:r>
        <w:rPr>
          <w:rFonts w:ascii="Menlo" w:hAnsi="Menlo"/>
          <w:sz w:val="18"/>
        </w:rPr>
        <w:t>masterdata.Batch</w:t>
      </w:r>
      <w:r>
        <w:t xml:space="preserve"> 的 ID 混用。来源适配器将 objectType 映射成子类型，历史无法证明时为 null 并标明缺失，前端不得按号码猜测。</w:t>
      </w:r>
    </w:p>
    <w:p>
      <w:pPr>
        <w:pStyle w:val="Heading2"/>
      </w:pPr>
      <w:r>
        <w:t>3.3 工单与批次查找的精确边界</w:t>
      </w:r>
    </w:p>
    <w:p>
      <w:r>
        <w:t>当前生产来源可验证的链路是：</w:t>
      </w:r>
      <w:r>
        <w:rPr>
          <w:rFonts w:ascii="Menlo" w:hAnsi="Menlo"/>
          <w:sz w:val="18"/>
        </w:rPr>
        <w:t>form_instance_record.object_id → production_object.id → work_order_id</w:t>
      </w:r>
      <w:r>
        <w:t xml:space="preserve">；生产执行快照 </w:t>
      </w:r>
      <w:r>
        <w:rPr>
          <w:rFonts w:ascii="Menlo" w:hAnsi="Menlo"/>
          <w:sz w:val="18"/>
        </w:rPr>
        <w:t>context</w:t>
      </w:r>
      <w:r>
        <w:t xml:space="preserve"> 也包含 objectId、objectNo、objectType、workOrderId、workOrderNo、productId、productCode、productName 等冻结信息。</w:t>
      </w:r>
    </w:p>
    <w:p>
      <w:pPr>
        <w:keepNext/>
      </w:pPr>
      <w:r>
        <w:rPr>
          <w:b/>
        </w:rPr>
        <w:t>目标设计查询规则：</w:t>
      </w:r>
    </w:p>
    <w:p>
      <w:pPr>
        <w:ind w:left="227" w:hanging="227"/>
      </w:pPr>
      <w:r>
        <w:t>1. 查询工单所属实例时，纳入该工单下生产对象的直接表单；经明确关系关联此工单或这些生产对象的其他来源表单，在“全部关联”范围纳入并标明路径。</w:t>
      </w:r>
    </w:p>
    <w:p>
      <w:pPr>
        <w:ind w:left="227" w:hanging="227"/>
      </w:pPr>
      <w:r>
        <w:t>2. 查询批次或 SN 时，只按该对象身份与显式相关关系匹配，不自动扩展到同工单的其他对象。当前 ProductionObject 没有可直接证明 SN 归属于哪个批次的父子字段，不能凭号段推算；未来建立真实谱系关系后才支持相应查询。</w:t>
      </w:r>
    </w:p>
    <w:p>
      <w:pPr>
        <w:ind w:left="227" w:hanging="227"/>
      </w:pPr>
      <w:r>
        <w:t>3. 工单号输入先按有权业务目录解析工单 ID；无匹配返回空，多匹配展示候选。相同显示编码跨业务类型不能自动选第一项。</w:t>
      </w:r>
    </w:p>
    <w:p>
      <w:pPr>
        <w:ind w:left="227" w:hanging="227"/>
      </w:pPr>
      <w:r>
        <w:t>4. 同时指定工单和批次时，必须校验关系一致；不一致返回可说明的参数错误，不能放宽为任一条件命中。</w:t>
      </w:r>
    </w:p>
    <w:p>
      <w:pPr>
        <w:ind w:left="227" w:hanging="227"/>
      </w:pPr>
      <w:r>
        <w:t>5. 关联表连接产生多行时按 formInstanceId 去重；分页和 totalElements 均按实例计数，详情再展示全部有权关系。</w:t>
      </w:r>
    </w:p>
    <w:p>
      <w:pPr>
        <w:ind w:left="227" w:hanging="227"/>
      </w:pPr>
      <w:r>
        <w:t>6. 产品、设备、区域等普通表单引用字段不会自动成为实例级关联。只有来源服务显式登记、带语义的关系才参加关联查询，避免同名字段或任意文本误关联。</w:t>
      </w:r>
    </w:p>
    <w:p>
      <w:r>
        <w:t>关联新增、移除或更正应经过所属业务服务授权并留下审计，不允许前端直接修改目录关联。已签署的历史关联保留；当前关系与历史关系查询通过明确的时态范围区分。</w:t>
      </w:r>
    </w:p>
    <w:p>
      <w:pPr>
        <w:pStyle w:val="Heading1"/>
      </w:pPr>
      <w:r>
        <w:t>4 列表返回字段与快照规则</w:t>
      </w:r>
    </w:p>
    <w:p>
      <w:pPr>
        <w:pStyle w:val="Heading2"/>
      </w:pPr>
      <w:r>
        <w:t>4.1 列表必须一次返回什么</w:t>
      </w:r>
    </w:p>
    <w:p>
      <w:r>
        <w:rPr>
          <w:b/>
        </w:rPr>
        <w:t>目标 DTO：FormInstanceSummary。</w:t>
      </w:r>
      <w:r>
        <w:t>前端一次分页请求即可渲染列表。以下各表为同一 DTO 的字段分组，不要求前端再查模板、用户、工单和详情来补列。所有 ID 为字符串；不可用值用 null，不能用空字符串、0 或“当前用户”冒充。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2324"/>
        <w:gridCol w:w="4365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来源及口径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formInstanceId / instanceNo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统一身份与显示号，必有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templateId / templateVersionId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实际绑定的模板及版本，必有；损坏历史记录单独标识不可操作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templateName / templateCode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string 或 null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冻结模板名称和编码，历史不随模板改名变化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templateVersion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string 或 null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如 V1.0 的冻结显示版本，不用于标识比较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templateCategoryId / templateCategoryName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string 或 null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分类引用及冻结名称；无分类不伪造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sourceType / sourceTypeName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填报来源类型及中文展示名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sourceId / sourceNo / sourceName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string 或 null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唯一写入来源；独立来源需内部来源身份，名称可空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recordStatus / recordStatusName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归一化主状态及文案，见第 9 章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sourceStatus / sourceStatusName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string 或 null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来源原始状态，保留以解释业务差异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completionMode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string 或 null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WITHOUT_FORM_PROCESS / WITH_FORM_PROCESS；未完成为 null，见第 7.5 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activeRequestType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CHANGE / OBSOLETE / null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申请标记，不覆盖表单主状态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activeRequestId / activeRequestStatus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string 或 null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当前活动申请；不可见申请不泄露其详情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currentRevisionId / currentRevisionNo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string 和 integer 或 null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当前内容修订；尚未形成正式修订时为 null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contentVersion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该实例内容与状态的并发标识，目标服务生成，不用更新时间代替</w:t>
            </w:r>
          </w:p>
        </w:tc>
      </w:tr>
    </w:tbl>
    <w:p>
      <w:pPr>
        <w:spacing w:after="20" w:before="0" w:line="60" w:lineRule="exact"/>
      </w:pPr>
    </w:p>
    <w:p>
      <w:r>
        <w:rPr>
          <w:rFonts w:ascii="Menlo" w:hAnsi="Menlo"/>
          <w:sz w:val="18"/>
        </w:rPr>
        <w:t>recordStatusName</w:t>
      </w:r>
      <w:r>
        <w:t>、</w:t>
      </w:r>
      <w:r>
        <w:rPr>
          <w:rFonts w:ascii="Menlo" w:hAnsi="Menlo"/>
          <w:sz w:val="18"/>
        </w:rPr>
        <w:t>sourceTypeName</w:t>
      </w:r>
      <w:r>
        <w:t xml:space="preserve"> 等为可本地化显示文字；代码按稳定枚举判定，不能按中文文案做业务逻辑。</w:t>
      </w:r>
    </w:p>
    <w:p>
      <w:pPr>
        <w:pStyle w:val="Heading2"/>
      </w:pPr>
      <w:r>
        <w:t>4.2 人员与时间字段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2324"/>
        <w:gridCol w:w="4365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口径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createdById / createdByName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string 或 null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首次成功保存该份记录的人及当时姓名快照，不是模板创建人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createdAt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带时区日期时间或 null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首次成功保存实例的时间，不是流程启动或导入时间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updatedById / updatedByName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string 或 null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最近成功更新当前内容或主状态的操作者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updatedAt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带时区日期时间或 null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业务更新时点；重建索引不修改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submittedAt / completedAt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带时区日期时间或 null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本实例首次有效提交、首次完成的业务里程碑；退回重提和后续变更时间保留在事件历史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numberedAt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带时区日期时间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发号时点；历史补号可能晚于原填报多年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legacy / metadataComplete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boolean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历史补录标记及摘要是否完整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missingMetadataFields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string 数组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如 createdById、createdAt；供缺失说明，不能伪补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projectionUpdatedAt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带时区日期时间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目录投影刷新时点，与 updatedAt 分开</w:t>
            </w:r>
          </w:p>
        </w:tc>
      </w:tr>
    </w:tbl>
    <w:p>
      <w:pPr>
        <w:spacing w:after="20" w:before="0" w:line="60" w:lineRule="exact"/>
      </w:pPr>
    </w:p>
    <w:p>
      <w:r>
        <w:t xml:space="preserve">姓名用于显示，用户 ID 用于精确过滤。账号停用或改名不覆盖原签署身份快照。旧 </w:t>
      </w:r>
      <w:r>
        <w:rPr>
          <w:rFonts w:ascii="Menlo" w:hAnsi="Menlo"/>
          <w:sz w:val="18"/>
        </w:rPr>
        <w:t>createdBy/updatedBy</w:t>
      </w:r>
      <w:r>
        <w:t xml:space="preserve"> 只是名称或标识文本，不能可靠拆出账号 ID；迁移能证实才补，否则保留原文本和缺失标记。</w:t>
      </w:r>
    </w:p>
    <w:p>
      <w:pPr>
        <w:pStyle w:val="Heading2"/>
      </w:pPr>
      <w:r>
        <w:t>4.3 业务关联摘要</w:t>
      </w:r>
    </w:p>
    <w:p>
      <w:r>
        <w:rPr>
          <w:b/>
        </w:rPr>
        <w:t>目标 DTO：</w:t>
      </w:r>
      <w:r>
        <w:t xml:space="preserve">列表返回 </w:t>
      </w:r>
      <w:r>
        <w:rPr>
          <w:rFonts w:ascii="Menlo" w:hAnsi="Menlo"/>
          <w:sz w:val="18"/>
        </w:rPr>
        <w:t>businessRefs[]</w:t>
      </w:r>
      <w:r>
        <w:t xml:space="preserve">，每项包含第 3 章关系中的 businessType、businessSubtype、businessId、businessNo、businessName、relationKind、provenance；数量较多时可只返回摘要并带 </w:t>
      </w:r>
      <w:r>
        <w:rPr>
          <w:rFonts w:ascii="Menlo" w:hAnsi="Menlo"/>
          <w:sz w:val="18"/>
        </w:rPr>
        <w:t>businessRefCount</w:t>
      </w:r>
      <w:r>
        <w:t>、</w:t>
      </w:r>
      <w:r>
        <w:rPr>
          <w:rFonts w:ascii="Menlo" w:hAnsi="Menlo"/>
          <w:sz w:val="18"/>
        </w:rPr>
        <w:t>businessRefsTruncated=true</w:t>
      </w:r>
      <w:r>
        <w:t>，详情关系接口返回全部。后端过滤始终基于完整关系，不基于摘要数组。</w:t>
      </w:r>
    </w:p>
    <w:p>
      <w:r>
        <w:t>常用列可从摘要显示工单号、批次或 SN、产品编码和名称、工序编码和名称、设备编号、区域名称。</w:t>
      </w:r>
      <w:r>
        <w:rPr>
          <w:b/>
        </w:rPr>
        <w:t>一对多字段使用数组或“首项 + N 项”展示，不设计单值 workOrderNo 去承载多工单关系。</w:t>
      </w:r>
      <w:r>
        <w:t>单一生产来源的工单和对象可以额外提供便利字段，但不得取数组第一项冒充唯一关系。</w:t>
      </w:r>
    </w:p>
    <w:p>
      <w:r>
        <w:t xml:space="preserve">每条结果另带 </w:t>
      </w:r>
      <w:r>
        <w:rPr>
          <w:rFonts w:ascii="Menlo" w:hAnsi="Menlo"/>
          <w:sz w:val="18"/>
        </w:rPr>
        <w:t>matchedRelations[]</w:t>
      </w:r>
      <w:r>
        <w:t>，说明本次筛选命中的业务对象及 DIRECT/DERIVED 路径，并返回 businessSubtype，便于直接显示“批次”或“SN”。没有关联筛选时为空。只有有权查看的业务对象才可出现在摘要和计数；实例读取授权并不自动授予所有关联对象读取权限。</w:t>
      </w:r>
    </w:p>
    <w:p>
      <w:pPr>
        <w:pStyle w:val="Heading2"/>
      </w:pPr>
      <w:r>
        <w:t>4.4 操作摘要与列表列顺序</w:t>
      </w:r>
    </w:p>
    <w:p>
      <w:r>
        <w:t xml:space="preserve">列表返回 </w:t>
      </w:r>
      <w:r>
        <w:rPr>
          <w:rFonts w:ascii="Menlo" w:hAnsi="Menlo"/>
          <w:sz w:val="18"/>
        </w:rPr>
        <w:t>capabilities</w:t>
      </w:r>
      <w:r>
        <w:t xml:space="preserve">，包含 view、continueFilling、change、obsolete、viewHistory、export。每项包含 </w:t>
      </w:r>
      <w:r>
        <w:rPr>
          <w:rFonts w:ascii="Menlo" w:hAnsi="Menlo"/>
          <w:sz w:val="18"/>
        </w:rPr>
        <w:t>allowed</w:t>
      </w:r>
      <w:r>
        <w:t xml:space="preserve">、稳定 </w:t>
      </w:r>
      <w:r>
        <w:rPr>
          <w:rFonts w:ascii="Menlo" w:hAnsi="Menlo"/>
          <w:sz w:val="18"/>
        </w:rPr>
        <w:t>reasonCode</w:t>
      </w:r>
      <w:r>
        <w:t xml:space="preserve">、显示 </w:t>
      </w:r>
      <w:r>
        <w:rPr>
          <w:rFonts w:ascii="Menlo" w:hAnsi="Menlo"/>
          <w:sz w:val="18"/>
        </w:rPr>
        <w:t>reason</w:t>
      </w:r>
      <w:r>
        <w:t>。这是当前查询时点的提示，点击动作仍须重取操作上下文，提交仍须服务端重新校验。</w:t>
      </w:r>
    </w:p>
    <w:p>
      <w:r>
        <w:t>建议默认列顺序：表单实例号、模板名称、模板编码、模板版本、来源类型、关联业务、表单状态、变更或作废标记、创建人、创建时间、更新人、更新时间、操作。实例号固定左侧并支持复制、点击；额外列可配置。导出与接口可提供全部有权元数据，不强制所有字段同时挤在屏幕上。</w:t>
      </w:r>
    </w:p>
    <w:p>
      <w:pPr>
        <w:pStyle w:val="Heading2"/>
      </w:pPr>
      <w:r>
        <w:t>4.5 冻结数据与当前数据的分界</w:t>
      </w:r>
    </w:p>
    <w:p>
      <w:r>
        <w:t>模板结构、模板名称编码版本、字段定义及业务上下文采用创建或绑定时冻结值。来源适配器需明确各字段冻结时点；生产来源优先复用执行快照，而不是从当前主数据覆盖旧快照。</w:t>
      </w:r>
    </w:p>
    <w:p>
      <w:r>
        <w:t xml:space="preserve">字段值、主状态、当前有效修订、可用动作和活动申请反映当前实例状态；原创建人时间不随之变化。若产品还需显示当前模板名称或当前设备名称，另外返回显式的 </w:t>
      </w:r>
      <w:r>
        <w:rPr>
          <w:rFonts w:ascii="Menlo" w:hAnsi="Menlo"/>
          <w:sz w:val="18"/>
        </w:rPr>
        <w:t>current...</w:t>
      </w:r>
      <w:r>
        <w:t xml:space="preserve"> 字段，不复用历史快照字段。时间统一返回带偏移的 ISO 8601 字符串，页面按用户时区显示；旧无时区数据在确认原时区前不得直接补 Z。</w:t>
      </w:r>
    </w:p>
    <w:p>
      <w:pPr>
        <w:pStyle w:val="Heading1"/>
      </w:pPr>
      <w:r>
        <w:t>5 统一查询契约</w:t>
      </w:r>
    </w:p>
    <w:p>
      <w:pPr>
        <w:pStyle w:val="Heading2"/>
      </w:pPr>
      <w:r>
        <w:t>5.1 全局查询入口</w:t>
      </w:r>
    </w:p>
    <w:p>
      <w:r>
        <w:rPr>
          <w:b/>
        </w:rPr>
        <w:t>目标接口，未实现：</w:t>
      </w:r>
      <w:r>
        <w:rPr>
          <w:rFonts w:ascii="Menlo" w:hAnsi="Menlo"/>
          <w:sz w:val="18"/>
        </w:rPr>
        <w:t>GET /api/v1/form-instances</w:t>
      </w:r>
      <w:r>
        <w:t xml:space="preserve">。选择独立路径承载统一语义，保留旧 </w:t>
      </w:r>
      <w:r>
        <w:rPr>
          <w:rFonts w:ascii="Menlo" w:hAnsi="Menlo"/>
          <w:sz w:val="18"/>
        </w:rPr>
        <w:t>/form-instance-records</w:t>
      </w:r>
      <w:r>
        <w:t xml:space="preserve"> 的参数与响应供现有设计器兼容。</w:t>
      </w:r>
    </w:p>
    <w:p>
      <w:r>
        <w:t xml:space="preserve">templateId 在新接口是可选筛选项。不传模板、不传来源，查询所有已接入且当前用户有权查看的实例。正常返回沿用 </w:t>
      </w:r>
      <w:r>
        <w:rPr>
          <w:rFonts w:ascii="Menlo" w:hAnsi="Menlo"/>
          <w:sz w:val="18"/>
        </w:rPr>
        <w:t>ApiResponse&lt;PageResult&lt;...&gt;&gt;</w:t>
      </w:r>
      <w:r>
        <w:t>，分页字段为 content、page、size、totalElements、totalPages。page 从 0 开始，size 默认 20、最大 200；新接口对非法值返回参数错误，不能静默解释成另一组条件。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2324"/>
        <w:gridCol w:w="4365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查询参数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匹配语义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instanceNo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完整号精确匹配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去首尾空白；编号只按规定 ASCII 格式规范化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instanceNoContains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包含匹配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与 instanceNo 互斥，明确区别搜索和定位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templateId / templateVersionId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ID 等值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同时传时验证版本属于模板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templateCode / templateName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编码等值、名称包含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均按冻结显示字段，不按当前模板名替换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sourceType / sourceId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类型及来源身份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sourceId 必须带 sourceType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recordStatus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主状态等值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支持重复参数，多个值为 OR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activeRequestType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CHANGE / OBSOLETE / NONE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NONE 专门筛无活动申请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createdById / updatedById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用户 ID 等值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不用姓名模糊匹配代替身份过滤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createdFrom / createdTo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创建时间区间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左闭右开，必须带时区；支持单边条件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updatedFrom / updatedTo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更新时间区间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与创建时间条件独立，不能都叫发生时间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businessType / businessId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一组业务对象等值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成对传入，通过受控关系检索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relationScope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OWNED / ALL_RELATED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OWNED 为归属链，ALL_RELATED 加显式其他关联；默认 ALL_RELATED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relationTime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CURRENT / HISTORICAL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默认 CURRENT；历史包括曾经有效的有权关系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workOrderId / productionObjectId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常用生产关系过滤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两者为 AND，并校验归属；不混用工单 orderNumber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productionObjectType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BATCH / SN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可单独筛选关联的生产对象子类型；带 productionObjectId 时必须一致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purpose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LIST / CHANGE / OBSOLETE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默认 LIST；请求相应操作资格，不自动过滤不可操作行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eligibleOnly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boolean，默认 false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仅当 purpose 为 CHANGE/OBSOLETE 有效，过滤与资格规则同源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sort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字段和方向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默认 createdAt,desc，追加 formInstanceId,desc 保证稳定</w:t>
            </w:r>
          </w:p>
        </w:tc>
      </w:tr>
    </w:tbl>
    <w:p>
      <w:pPr>
        <w:spacing w:after="20" w:before="0" w:line="60" w:lineRule="exact"/>
      </w:pPr>
    </w:p>
    <w:p>
      <w:r>
        <w:t>不同参数之间为 AND；同一多选参数的值为 OR。通用业务对象筛选与工单等便利筛选同时出现时仍为 AND。同一条关系的 type、subtype 与 id 必须配对匹配；多个不同对象条件可由同一实例的不同关系满足。productionObjectType 始终限定 PRODUCTION_OBJECT 关系，不能匹配另一份关联来掩盖 productionObjectId 的类型不一致。禁止生成“类型匹配一条关系、ID 匹配另一条关系”的误关联 SQL。</w:t>
      </w:r>
    </w:p>
    <w:p>
      <w:r>
        <w:t>排序只接受 createdAt、updatedAt、instanceNo、templateCode 白名单；空时间排末尾，不能因数据库默认空值排序让未知创建时间成为最新记录。查询过滤、权限约束、去重计数、分页必须在服务端同一口径完成。</w:t>
      </w:r>
    </w:p>
    <w:p>
      <w:pPr>
        <w:pStyle w:val="Heading2"/>
      </w:pPr>
      <w:r>
        <w:t>5.2 查询条件如何获取</w:t>
      </w:r>
    </w:p>
    <w:p>
      <w:r>
        <w:t>模板选择器返回 templateId，版本选择器限定所选模板；用户选择器返回用户 ID；业务对象选择器按类型检索并返回稳定 ID。生产对象候选同时返回 businessType=PRODUCTION_OBJECT、businessSubtype、businessId 与业务号，显示“批次”或“SN”；工单输入应展示工单号、产品、状态帮助辨认，生产对象在工单已选时可限定范围。清空工单时同步检查并清除不再有效的子级筛选条件。</w:t>
      </w:r>
    </w:p>
    <w:p>
      <w:r>
        <w:t xml:space="preserve">高级关系查询需要多个同类对象或多组类型时，目标另提供 </w:t>
      </w:r>
      <w:r>
        <w:rPr>
          <w:rFonts w:ascii="Menlo" w:hAnsi="Menlo"/>
          <w:sz w:val="18"/>
        </w:rPr>
        <w:t>POST /api/v1/form-instances/search</w:t>
      </w:r>
      <w:r>
        <w:t xml:space="preserve">，请求体使用 </w:t>
      </w:r>
      <w:r>
        <w:rPr>
          <w:rFonts w:ascii="Menlo" w:hAnsi="Menlo"/>
          <w:sz w:val="18"/>
        </w:rPr>
        <w:t>relationFilters:[{businessType,businessSubtype,businessIds,relationScope}]</w:t>
      </w:r>
      <w:r>
        <w:t>。各组 AND、组内 IDs 为 OR；同一 businessType 只能有一组。businessSubtype 可省略，只有 PRODUCTION_OBJECT 允许传 BATCH/SN，且必须与同组候选 IDs 的类型一致；其他类型传子类型报参数错误。该接口与 GET 共用过滤实现和响应 DTO，不再维护第二套列表口径。</w:t>
      </w:r>
    </w:p>
    <w:p>
      <w:r>
        <w:t>业务号模糊搜索用于候选发现，精确业务 ID 用于最终过滤。不能让前端先下载全部实例再按工单过滤，不能逐条请求详情获取模板名，也不能用 keyword 搜索 JSON 文本冒充关系查询。</w:t>
      </w:r>
    </w:p>
    <w:p>
      <w:pPr>
        <w:pStyle w:val="Heading2"/>
      </w:pPr>
      <w:r>
        <w:t>5.3 字段值和跨模板查询</w:t>
      </w:r>
    </w:p>
    <w:p>
      <w:r>
        <w:t>统一 keyword 的目标范围应明确限定为实例号、冻结模板名称和编码、已授权关联业务号；不默认搜索全部字段值、附件正文或签名。后端文档应列出具体搜索列与转义规则。</w:t>
      </w:r>
    </w:p>
    <w:p>
      <w:r>
        <w:t xml:space="preserve">字段值查询使用目标 search 请求的 </w:t>
      </w:r>
      <w:r>
        <w:rPr>
          <w:rFonts w:ascii="Menlo" w:hAnsi="Menlo"/>
          <w:sz w:val="18"/>
        </w:rPr>
        <w:t>fieldFilters</w:t>
      </w:r>
      <w:r>
        <w:t>，每项为 templateVersionId、fieldId、operator、value。支持的运算符按字段类型白名单校验；不同模板同名字段不能合并比较。跨模板分析只有显式配置公共语义映射后才开放。数值按数值比较，日期按时区区间比较，不用字符串 LIKE。</w:t>
      </w:r>
    </w:p>
    <w:p>
      <w:pPr>
        <w:pStyle w:val="Heading2"/>
      </w:pPr>
      <w:r>
        <w:t>5.4 变更管理查询示例</w:t>
      </w:r>
    </w:p>
    <w:p>
      <w:pPr>
        <w:keepNext/>
      </w:pPr>
      <w:r>
        <w:t>用户在变更模块输入 WO-20260915-001，业务对象选择器解析出 workOrderId=501；选定批次 B-001 得到 productionObjectId=101，再请求：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>GET /api/v1/form-instances?workOrderId=501&amp;productionObjectId=101&amp;relationScope=ALL_RELATED&amp;purpose=CHANGE&amp;page=0&amp;size=20</w:t>
      </w:r>
    </w:p>
    <w:p>
      <w:pPr>
        <w:spacing w:after="0"/>
      </w:pPr>
    </w:p>
    <w:p>
      <w:r>
        <w:rPr>
          <w:b/>
        </w:rPr>
        <w:t>目标响应示例，未实现。</w:t>
      </w:r>
      <w:r>
        <w:t>以下展示一条记录的核心字段；完整响应应同时包含第 4 章约定的其余字段，未适用字段返回 null 或空数组。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>{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"code": 200,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"message": "success",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"data": {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"content": [{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"formInstanceId": "9001",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"instanceNo": "FR-20260915-000001",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"templateId": "5",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"templateVersionId": "51",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"templateName": "粘接工序过程检验记录表",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"templateCode": "FM-QC-001",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"templateVersion": "V1.0",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"sourceType": "PRODUCTION_EXECUTION",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"sourceTypeName": "生产执行",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"sourceId": "101",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"recordStatus": "COMPLETED",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"recordStatusName": "已完成",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"activeRequestType": null,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"currentRevisionId": "rev-9001-1",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"currentRevisionNo": 1,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"contentVersion": "cv-12",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"createdById": "u-8",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"createdByName": "张三",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"createdAt": "2026-09-15T09:00:00+08:00",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"updatedAt": "2026-09-15T10:00:00+08:00",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"businessRefs": [{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  "businessType": "WORK_ORDER",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  "businessSubtype": null,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  "businessId": "501",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  "businessNo": "WO-20260915-001",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  "businessName": "生产工单",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  "relationKind": "CONTEXT",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  "provenance": "DERIVED"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}],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"businessRefCount": 2,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"businessRefsTruncated": true,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"matchedRelations": [{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  "businessType": "PRODUCTION_OBJECT",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  "businessSubtype": "BATCH",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  "businessId": "101",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  "businessNo": "B-001",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  "provenance": "DIRECT"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}],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"capabilities": {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  "view": {"allowed": true, "reasonCode": null, "reason": null},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  "change": {"allowed": true, "reasonCode": null, "reason": null}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  }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}],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"page": 0,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"size": 20,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"totalElements": 1,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"totalPages": 1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},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"timestamp": "2026-09-15T10:05:00+08:00",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"traceId": "example-trace"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>}</w:t>
      </w:r>
    </w:p>
    <w:p>
      <w:pPr>
        <w:spacing w:after="0"/>
      </w:pPr>
    </w:p>
    <w:p>
      <w:r>
        <w:t>批次 B-001 有三份检验表和一份明确关联的设备点检表，应返回四个不同实例。点检表若同时关联工单和批次，仍只返回一行。关联设备相同但没有关系证明属于 B-001 的其他点检记录，不应自动列入。</w:t>
      </w:r>
    </w:p>
    <w:p>
      <w:pPr>
        <w:pStyle w:val="Heading1"/>
      </w:pPr>
      <w:r>
        <w:t>6 详情与操作上下文</w:t>
      </w:r>
    </w:p>
    <w:p>
      <w:pPr>
        <w:pStyle w:val="Heading2"/>
      </w:pPr>
      <w:r>
        <w:t>6.1 所有入口使用同一实例详情</w:t>
      </w:r>
    </w:p>
    <w:p>
      <w:pPr>
        <w:keepNext/>
      </w:pPr>
      <w:r>
        <w:rPr>
          <w:b/>
        </w:rPr>
        <w:t>目标接口，均未实现：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2"/>
        <w:gridCol w:w="4535"/>
      </w:tblGrid>
      <w:tr>
        <w:trPr>
          <w:cantSplit/>
          <w:tblHeader/>
        </w:trPr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接口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/form-instances/by-number/{instanceNo}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在授权范围精确解析编号，返回统一摘要；不要求 templateId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/form-instances/{formInstanceId}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摘要、冻结模板、默认内容版本、来源和关系摘要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/form-instances/{formInstanceId}/relations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分页读取全部有权关系及路径、有效时段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/form-instances/{formInstanceId}/operation-context?intent=FILL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返回继续填报的真实来源、并发及动作信息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/form-instances/{formInstanceId}/operation-context?intent=CHANGE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返回变更资格、正式来源记录、有效修订和冲突申请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/form-instances/{formInstanceId}/operation-context?intent=OBSOLETE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返回作废资格及其所需上下文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/form-instances/{formInstanceId}/revisions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分页修订目录，包含修订状态、形成时间和关联申请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/form-instances/{formInstanceId}/revisions/{revisionId}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读取该实例的指定不可变修订，不自动替换为最新</w:t>
            </w:r>
          </w:p>
        </w:tc>
      </w:tr>
    </w:tbl>
    <w:p>
      <w:pPr>
        <w:spacing w:after="20" w:before="0" w:line="60" w:lineRule="exact"/>
      </w:pPr>
    </w:p>
    <w:p>
      <w:r>
        <w:t xml:space="preserve">路径均相对于 </w:t>
      </w:r>
      <w:r>
        <w:rPr>
          <w:rFonts w:ascii="Menlo" w:hAnsi="Menlo"/>
          <w:sz w:val="18"/>
        </w:rPr>
        <w:t>/api/v1</w:t>
      </w:r>
      <w:r>
        <w:t>。by-number 返回零个授权匹配时统一按目标 404 处理，不能泄露记录是否属于他人。若底层发现编号唯一性损坏，报数据完整性错误并告警，不任选一条。</w:t>
      </w:r>
    </w:p>
    <w:p>
      <w:pPr>
        <w:pStyle w:val="Heading2"/>
      </w:pPr>
      <w:r>
        <w:t>6.2 详情默认展示内容</w:t>
      </w:r>
    </w:p>
    <w:p>
      <w:r>
        <w:t xml:space="preserve">详情返回 </w:t>
      </w:r>
      <w:r>
        <w:rPr>
          <w:rFonts w:ascii="Menlo" w:hAnsi="Menlo"/>
          <w:sz w:val="18"/>
        </w:rPr>
        <w:t>contentMode</w:t>
      </w:r>
      <w:r>
        <w:t>、</w:t>
      </w:r>
      <w:r>
        <w:rPr>
          <w:rFonts w:ascii="Menlo" w:hAnsi="Menlo"/>
          <w:sz w:val="18"/>
        </w:rPr>
        <w:t>displayRevisionId</w:t>
      </w:r>
      <w:r>
        <w:t>、</w:t>
      </w:r>
      <w:r>
        <w:rPr>
          <w:rFonts w:ascii="Menlo" w:hAnsi="Menlo"/>
          <w:sz w:val="18"/>
        </w:rPr>
        <w:t>effectiveRevisionId</w:t>
      </w:r>
      <w:r>
        <w:t>、</w:t>
      </w:r>
      <w:r>
        <w:rPr>
          <w:rFonts w:ascii="Menlo" w:hAnsi="Menlo"/>
          <w:sz w:val="18"/>
        </w:rPr>
        <w:t>templateSnapshot</w:t>
      </w:r>
      <w:r>
        <w:t>、</w:t>
      </w:r>
      <w:r>
        <w:rPr>
          <w:rFonts w:ascii="Menlo" w:hAnsi="Menlo"/>
          <w:sz w:val="18"/>
        </w:rPr>
        <w:t>fieldValues</w:t>
      </w:r>
      <w:r>
        <w:t>。活动表单默认看已保存工作内容；已完成表单默认看当前有效修订；变更审核中仍默认看原有效修订，候选修改只在申请详情显示。</w:t>
      </w:r>
    </w:p>
    <w:p>
      <w:r>
        <w:t>作废后 effectiveRevisionId 为空，普通详情应明确标识已作废并展示最后有效修订作为历史证据，不能显示“有效”或清空内容。指定历史修订打开时，页面突出“历史修订”并显示编号、模板版本、内容修订、签名和形成时间。</w:t>
      </w:r>
    </w:p>
    <w:p>
      <w:r>
        <w:t>模板快照包含字段、布局、显示名称、版本；字段值按稳定 fieldId 解释。模板后续停用、改名或新发布版本不影响历史渲染。附件和签名需独立鉴权，不能从列表公开长效下载地址。模板或来源缺失时展示缺失状态，禁止用最新模板填补并继续编辑。</w:t>
      </w:r>
    </w:p>
    <w:p>
      <w:pPr>
        <w:pStyle w:val="Heading2"/>
      </w:pPr>
      <w:r>
        <w:t>6.3 操作上下文目标字段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61"/>
        <w:gridCol w:w="6576"/>
      </w:tblGrid>
      <w:tr>
        <w:trPr>
          <w:cantSplit/>
          <w:tblHeader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65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formInstanceId / instanceNo / intent</w:t>
            </w:r>
          </w:p>
        </w:tc>
        <w:tc>
          <w:tcPr>
            <w:tcW w:type="dxa" w:w="65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固定本次目标，服务端校验一致性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allowed / reasonCode / reason</w:t>
            </w:r>
          </w:p>
        </w:tc>
        <w:tc>
          <w:tcPr>
            <w:tcW w:type="dxa" w:w="65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当前动作资格及不可用原因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sourceType / sourceId / sourceRecordId</w:t>
            </w:r>
          </w:p>
        </w:tc>
        <w:tc>
          <w:tcPr>
            <w:tcW w:type="dxa" w:w="65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来源域路由及记录控制正式来源身份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locator</w:t>
            </w:r>
          </w:p>
        </w:tc>
        <w:tc>
          <w:tcPr>
            <w:tcW w:type="dxa" w:w="65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来源特定定位对象；生产包含 objectId、operationId、formId、copyId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contentVersion / sourceConcurrencyToken</w:t>
            </w:r>
          </w:p>
        </w:tc>
        <w:tc>
          <w:tcPr>
            <w:tcW w:type="dxa" w:w="65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实例和来源的并发基准，后者在生产映射 execution revision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sourceRevisionId</w:t>
            </w:r>
          </w:p>
        </w:tc>
        <w:tc>
          <w:tcPr>
            <w:tcW w:type="dxa" w:w="65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变更或作废的明确来源修订；缺失时不能发起正式申请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templateVersionId / fieldPermissions</w:t>
            </w:r>
          </w:p>
        </w:tc>
        <w:tc>
          <w:tcPr>
            <w:tcW w:type="dxa" w:w="65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冻结字段及当前可见、可编辑、必填限制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formProcessVersionId / formProcessInstanceId</w:t>
            </w:r>
          </w:p>
        </w:tc>
        <w:tc>
          <w:tcPr>
            <w:tcW w:type="dxa" w:w="65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原表单流程的冻结版本及运行实例；无绑定或未启动可空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actions / signatureRequirements</w:t>
            </w:r>
          </w:p>
        </w:tc>
        <w:tc>
          <w:tcPr>
            <w:tcW w:type="dxa" w:w="65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来源服务或控制域返回的允许动作与签名要求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activeRequest / affectedBusinessRefs</w:t>
            </w:r>
          </w:p>
        </w:tc>
        <w:tc>
          <w:tcPr>
            <w:tcW w:type="dxa" w:w="65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有权活动申请摘要及可查看的影响关联</w:t>
            </w:r>
          </w:p>
        </w:tc>
      </w:tr>
    </w:tbl>
    <w:p>
      <w:pPr>
        <w:spacing w:after="20" w:before="0" w:line="60" w:lineRule="exact"/>
      </w:pPr>
    </w:p>
    <w:p>
      <w:r>
        <w:t>context 返回结构化定位信息，不返回客户端可任意执行的 URL 或 SQL。前端使用登记的来源适配组件；未支持的来源可以只读，不可回退为生产 objectId。上下文不是长期授权凭证，保存和确认时重新校验权限、状态、版本、业务锁。</w:t>
      </w:r>
    </w:p>
    <w:p>
      <w:pPr>
        <w:pStyle w:val="Heading1"/>
      </w:pPr>
      <w:r>
        <w:t>7 不同来源的填报流程</w:t>
      </w:r>
    </w:p>
    <w:p>
      <w:pPr>
        <w:pStyle w:val="Heading2"/>
      </w:pPr>
      <w:r>
        <w:t>7.1 统一实例创建时点</w:t>
      </w:r>
    </w:p>
    <w:p>
      <w:r>
        <w:t xml:space="preserve">已确认实例号在首次成功保存真实记录时分配。为兼容这个规则，目标新建流程先获得无正式实例号的 </w:t>
      </w:r>
      <w:r>
        <w:rPr>
          <w:rFonts w:ascii="Menlo" w:hAnsi="Menlo"/>
          <w:sz w:val="18"/>
        </w:rPr>
        <w:t>draftHandle</w:t>
      </w:r>
      <w:r>
        <w:t xml:space="preserve"> 或来源已有副本标识；用户首次保存或允许的首次提交成功后，原子建立实例身份、编号、冻结摘要、来源定位、关系和审计。</w:t>
      </w:r>
    </w:p>
    <w:p>
      <w:r>
        <w:t>预先创建的待填任务、未保存的 ADD_FORM_COPY 副本与实例目录分开。页面可显示“保存后生成”，不能用占位 FR 编号。失败重试使用同一来源草稿身份及幂等键；新建另一份才申请新身份。幂等键绑定用户、来源和请求内容，重复相同请求返回同一结果，键相同内容不同则报冲突。</w:t>
      </w:r>
    </w:p>
    <w:p>
      <w:pPr>
        <w:pStyle w:val="Heading2"/>
      </w:pPr>
      <w:r>
        <w:t>7.2 各来源接入责任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2891"/>
        <w:gridCol w:w="4706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来源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首次进入与冻结时点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保存和业务关联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生产执行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从真实工单下批次或 SN 的冻结工序及绑定表单进入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沿用执行服务；登记生产对象、工单、产品、工序和有依据的 DHR 关系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设备点检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从点检任务或有权设备入口选择允许模板版本并冻结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点检域保存；登记任务和设备，关联生产对象须有显式依据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清场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从清场任务绑定区域、产线或设备及冻结模板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清场域保存；可明确关联前后工单或批次，不擅自只保留一个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独立发起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用户选择有权且可新建的已发布模板版本并冻结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通用填报域持有来源身份；没有工单也能保存，可显式增加允许的业务关联</w:t>
            </w:r>
          </w:p>
        </w:tc>
      </w:tr>
    </w:tbl>
    <w:p>
      <w:pPr>
        <w:spacing w:after="20" w:before="0" w:line="60" w:lineRule="exact"/>
      </w:pPr>
    </w:p>
    <w:p>
      <w:r>
        <w:t>后面三类属于目标能力。每个来源注册器必须提供创建上下文、保存事务、来源定位、权限与字段策略、冻结快照、关系快照、动作可用性和正式记录资格；不能只注册查询数据而缺少后续填报入口。</w:t>
      </w:r>
    </w:p>
    <w:p>
      <w:r>
        <w:t>独立填报需要专用的创建与动作服务，不能创建虚假工单或生产对象来复用生产 API。所有来源遵循统一编号与目录协议，来源特定校验仍由所属模块决定。</w:t>
      </w:r>
    </w:p>
    <w:p>
      <w:pPr>
        <w:pStyle w:val="Heading2"/>
      </w:pPr>
      <w:r>
        <w:t>7.3 从统一列表继续填报</w:t>
      </w:r>
    </w:p>
    <w:p>
      <w:pPr>
        <w:ind w:left="227" w:hanging="227"/>
      </w:pPr>
      <w:r>
        <w:t>1. 选中 formInstanceId，打开详情并请求 intent=FILL 的 operation-context。</w:t>
      </w:r>
    </w:p>
    <w:p>
      <w:pPr>
        <w:ind w:left="227" w:hanging="227"/>
      </w:pPr>
      <w:r>
        <w:t>2. 检查 allowed；若来源不可用、已完成、正在受控处理或无权限，显示对应原因。</w:t>
      </w:r>
    </w:p>
    <w:p>
      <w:pPr>
        <w:ind w:left="227" w:hanging="227"/>
      </w:pPr>
      <w:r>
        <w:t>3. 对生产来源，用 locator 读取最新执行视图；获取对应工序、副本、字段权限、签名要求和 execution revision。非生产来源调用对应适配器。</w:t>
      </w:r>
    </w:p>
    <w:p>
      <w:pPr>
        <w:ind w:left="227" w:hanging="227"/>
      </w:pPr>
      <w:r>
        <w:t>4. 使用同一实例冻结模板渲染，保留未保存内容；提交精确副本及来源并发值，服务端再次校验。</w:t>
      </w:r>
    </w:p>
    <w:p>
      <w:pPr>
        <w:ind w:left="227" w:hanging="227"/>
      </w:pPr>
      <w:r>
        <w:t>5. 成功后返回稳定实例号、最新内容和状态、并发值；刷新当前行或列表，保持已有查询条件和位置。</w:t>
      </w:r>
    </w:p>
    <w:p>
      <w:r>
        <w:t>关闭有未保存内容的页面需提示；超时不能自动跳转新建，也不能盲目覆盖重试。读取当前状态后根据幂等结果判断是否已成功。生产整体 revision 可能因同一对象其他工序动作更新，因此列表缓存不能充当提交时的最新 revision。</w:t>
      </w:r>
    </w:p>
    <w:p>
      <w:pPr>
        <w:pStyle w:val="Heading2"/>
      </w:pPr>
      <w:r>
        <w:t>7.4 多份与来源复用</w:t>
      </w:r>
    </w:p>
    <w:p>
      <w:r>
        <w:t xml:space="preserve">同模板在同一工序填两份，或者两个工序各填一份，均为不同实例号。当前执行 </w:t>
      </w:r>
      <w:r>
        <w:rPr>
          <w:rFonts w:ascii="Menlo" w:hAnsi="Menlo"/>
          <w:sz w:val="18"/>
        </w:rPr>
        <w:t>fulfilledBy</w:t>
      </w:r>
      <w:r>
        <w:t xml:space="preserve"> 别名代表由同一真实份满足另一配置引用，不能再次发号或重复统计。子表新增行不创建新主实例。</w:t>
      </w:r>
    </w:p>
    <w:p>
      <w:r>
        <w:t>复制内容开始新记录时产生新份和新号，重新冻结合法模板与业务上下文；原签名、审核结果、创建人不能作为新记录的已签署证据复制。是否允许从作废或已完成记录复制由新建来源规则决定，不能由“有查看权限”推出。</w:t>
      </w:r>
    </w:p>
    <w:p>
      <w:pPr>
        <w:pStyle w:val="Heading2"/>
      </w:pPr>
      <w:r>
        <w:t>7.5 提交与完成的两种分支</w:t>
      </w:r>
    </w:p>
    <w:p>
      <w:r>
        <w:rPr>
          <w:b/>
        </w:rPr>
        <w:t>已确认设计，DEC-0037-09：</w:t>
      </w:r>
      <w:r>
        <w:t>表单流程绑定是可选的。未绑定表单流程时，提交校验通过即进入 COMPLETED，不创建表单流程实例或审核任务；同时应形成有效初始修订及提交审计。绑定表单流程时，提交后按该冻结流程推进，流程完成后才进入相同的 COMPLETED 终态，并形成有效初始修订和完成审计。当前编号实现尚无正式初始修订库，不能把已实现完成状态等同于已完成修订持久化。</w:t>
      </w:r>
    </w:p>
    <w:p>
      <w:r>
        <w:t>此规则同样指导独立和非生产来源，不能因为接入统一实例管理就强制每份表单审核。目标上下文返回 formProcessVersionId 和 formProcessInstanceId（未绑定或尚未启动时可空）；完成摘要增加 completionMode=WITHOUT_FORM_PROCESS 或 WITH_FORM_PROCESS，未完成为 null。这里指原表单填报流程，正式变更仍另行选择 CHANGE 审核流程。</w:t>
      </w:r>
    </w:p>
    <w:p>
      <w:pPr>
        <w:pStyle w:val="Heading1"/>
      </w:pPr>
      <w:r>
        <w:t>8 按业务条件定位并发起变更</w:t>
      </w:r>
    </w:p>
    <w:p>
      <w:pPr>
        <w:pStyle w:val="Heading2"/>
      </w:pPr>
      <w:r>
        <w:t>8.1 伙伴可以直接实现的页面链路</w:t>
      </w:r>
    </w:p>
    <w:p>
      <w:r>
        <w:rPr>
          <w:b/>
        </w:rPr>
        <w:t>目标链路：查询条件 → 实例候选 → 唯一实例详情 → 变更上下文 → 差异编辑 → 申请确认 → 审核 → 新修订生效。</w:t>
      </w:r>
    </w:p>
    <w:p>
      <w:r>
        <w:t>候选页与全局实例列表共用摘要 DTO 和筛选组件。默认可展示查询命中的全部记录，不能变更的记录置为不可选择并说明原因；可切换“仅可变更”。批量框选只用于发现候选或查看，本文建议第一阶段一份申请只对应一份实例，批量变更不隐含在本接口中。</w:t>
      </w:r>
    </w:p>
    <w:p>
      <w:r>
        <w:t>用户从 WO01 查到 B01、B02 相关的多份记录，应能用批次、模板、版本、工序、状态进一步收窄。选中时显示实例号、模板名与编码、冻结版本、创建信息、关联业务和当前有效修订，避免同模板多份误选。详情、申请页面返回候选列表时保留筛选和分页。</w:t>
      </w:r>
    </w:p>
    <w:p>
      <w:pPr>
        <w:pStyle w:val="Heading2"/>
      </w:pPr>
      <w:r>
        <w:t>8.2 变更上下文和确认</w:t>
      </w:r>
    </w:p>
    <w:p>
      <w:pPr>
        <w:ind w:left="227" w:hanging="227"/>
      </w:pPr>
      <w:r>
        <w:t>1. 根据 formInstanceId 请求 intent=CHANGE 的上下文，由实例与记录控制后端联合检查权限、完成状态、来源有效修订、冲突申请及 P0 范围。</w:t>
      </w:r>
    </w:p>
    <w:p>
      <w:pPr>
        <w:ind w:left="227" w:hanging="227"/>
      </w:pPr>
      <w:r>
        <w:t>2. 固定 sourceRecordId、sourceRevisionId、templateVersionId 和 contentVersion。用户修改草稿时不自动改绑后来出现的新修订。</w:t>
      </w:r>
    </w:p>
    <w:p>
      <w:pPr>
        <w:ind w:left="227" w:hanging="227"/>
      </w:pPr>
      <w:r>
        <w:t>3. 在来源修订快照上编辑允许变更字段，输出差异与变更原因；不得编辑实例号、模板身份、原创建信息、原签名或业务归属来伪装“字段变更”。业务归属更正需独立的受控契约。</w:t>
      </w:r>
    </w:p>
    <w:p>
      <w:pPr>
        <w:ind w:left="227" w:hanging="227"/>
      </w:pPr>
      <w:r>
        <w:t>4. 查询有权、已发布且类型为 CHANGE 的审核流程候选；显式选择版本，完成真实签名。无候选不能确认。</w:t>
      </w:r>
    </w:p>
    <w:p>
      <w:pPr>
        <w:ind w:left="227" w:hanging="227"/>
      </w:pPr>
      <w:r>
        <w:t>5. 点击确认时后端原子校验来源修订、版本、权限、签名和业务锁，建立独立申请并启动审核；再次点击或超时重试返回同一申请。</w:t>
      </w:r>
    </w:p>
    <w:p>
      <w:pPr>
        <w:ind w:left="227" w:hanging="227"/>
      </w:pPr>
      <w:r>
        <w:t>6. 审核中列表主状态保持原值，显示变更审核标记。申请详情展示原修订、候选修订和差异；普通实例详情继续显示原有效内容。</w:t>
      </w:r>
    </w:p>
    <w:p>
      <w:r>
        <w:rPr>
          <w:b/>
        </w:rPr>
        <w:t>目标申请输入示例，尚未实现。</w:t>
      </w:r>
      <w:r>
        <w:t xml:space="preserve">建议由记录控制域提供 </w:t>
      </w:r>
      <w:r>
        <w:rPr>
          <w:rFonts w:ascii="Menlo" w:hAnsi="Menlo"/>
          <w:sz w:val="18"/>
        </w:rPr>
        <w:t>POST /api/v1/record-change-requests/confirm</w:t>
      </w:r>
      <w:r>
        <w:t>；最终路径与错误模型统一冻结后使用。sourceRecordId 由后端解析，浏览器只传统一实例和上下文返回的来源修订及并发基准。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>{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"formInstanceId": "9001",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"sourceRevisionId": "rev-9001-1",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"expectedContentVersion": "cv-12",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"reason": "核对原始测量记录后修正录入值",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"changes": [{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"fieldId": "temperature",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"operation": "SET",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  "value": 22.5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}],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"workflowDefinitionId": "wf-20",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"workflowVersionId": "wfv-3",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"signatureId": "sig-validated-8",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"idempotencyKey": "client-request-001"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>}</w:t>
      </w:r>
    </w:p>
    <w:p>
      <w:pPr>
        <w:spacing w:after="0"/>
      </w:pPr>
    </w:p>
    <w:p>
      <w:r>
        <w:t>后端从来源修订计算 before 值并验证变更字段与权限，不能信任浏览器提交的 before。目标确认响应至少包括 requestId、requestNo、formInstanceId、instanceNo、sourceRevisionId、candidateRevisionId、workflowInstanceId、requestStatus 和已冻结流程版本；requestNo 是申请号，不能替换实例号。</w:t>
      </w:r>
    </w:p>
    <w:p>
      <w:pPr>
        <w:pStyle w:val="Heading2"/>
      </w:pPr>
      <w:r>
        <w:t>8.3 审核结果与来源落地</w:t>
      </w:r>
    </w:p>
    <w:p>
      <w:r>
        <w:t xml:space="preserve">既有决策要求批准后新修订成为唯一当前有效修订；旧修订及其完整内容、签名、哈希只读保存。退回或受限撤回不切换有效修订。候选修订的保存与审批不应提前修改 </w:t>
      </w:r>
      <w:r>
        <w:rPr>
          <w:rFonts w:ascii="Menlo" w:hAnsi="Menlo"/>
          <w:sz w:val="18"/>
        </w:rPr>
        <w:t>form_instance_record.values_json</w:t>
      </w:r>
      <w:r>
        <w:t xml:space="preserve"> 或生产 state_json。</w:t>
      </w:r>
    </w:p>
    <w:p>
      <w:r>
        <w:t>目标由记录控制业务事务处理结果：依据 eventId 和申请身份去重，再次校验源修订与锁；切换有效修订、更新来源可见投影、释放业务锁、记录审计并发布下游更新事件。公共流程只决定审核结果，不直接修改表单字段。</w:t>
      </w:r>
    </w:p>
    <w:p>
      <w:r>
        <w:t>跨来源服务不在同库时使用持久化事件及幂等回写，保留重试状态。页面区分“审核通过，业务结果处理中”和“变更已生效”，不能在消息尚未落地时显示完成。重试不再新建修订、不再次累加产量或重复签名。</w:t>
      </w:r>
    </w:p>
    <w:p>
      <w:pPr>
        <w:pStyle w:val="Heading2"/>
      </w:pPr>
      <w:r>
        <w:t>8.4 作废与后续影响</w:t>
      </w:r>
    </w:p>
    <w:p>
      <w:r>
        <w:t>作废同样先查询关联实例，再取 intent=OBSOLETE 上下文，使用独立申请和 OBSOLETE 流程。作废申请不携带字段 changes。通过后标识失效并保留实例号、历史修订、签名、附件、关系、DHR 成员和审计。</w:t>
      </w:r>
    </w:p>
    <w:p>
      <w:r>
        <w:t>来源记录若已进入放行或归档后关键控制，不能仅凭 COMPLETED 自动认定可变更。既有记录控制 P0 不覆盖记录本变更和放行后变更，资格服务必须识别此边界并返回原因。活动表单的作废资格仍是已登记待决项，见第 16 章。</w:t>
      </w:r>
    </w:p>
    <w:p>
      <w:pPr>
        <w:pStyle w:val="Heading1"/>
      </w:pPr>
      <w:r>
        <w:t>9 状态 修订和动作资格</w:t>
      </w:r>
    </w:p>
    <w:p>
      <w:pPr>
        <w:pStyle w:val="Heading2"/>
      </w:pPr>
      <w:r>
        <w:t>9.1 分开保存三个维度</w:t>
      </w:r>
    </w:p>
    <w:p>
      <w:r>
        <w:rPr>
          <w:b/>
        </w:rPr>
        <w:t>目标统一主状态建议：</w:t>
      </w:r>
      <w:r>
        <w:t>ACTIVE 表示已保存且未完成，COMPLETED 表示已完成，VOIDED 表示已作废；来源更细的状态另存 sourceStatus。未接入或无法映射时展示 UNKNOWN 并关闭写动作，不能把未知状态默认为可填报。待审批、退回等细节由来源状态说明，不凭空改写现有状态机。</w:t>
      </w:r>
    </w:p>
    <w:p>
      <w:r>
        <w:t>活动申请以 activeRequestType、activeRequestStatus 表示；内容修订以 revisionId、revisionNo、修订有效性表示。不能把“变更审核中”代替 COMPLETED，也不能把模板 V2.0 当作记录第二次变更。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2891"/>
        <w:gridCol w:w="4706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记录情况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填报动作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记录控制行为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未保存待填任务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来源允许时首次保存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尚无正式实例号，不在已编号实例候选中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ACTIVE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按来源节点与字段权限继续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正式变更不替代原填报；作废资格待既有问题确认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COMPLETED 且无活动申请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普通 SAVE 不可绕过完成状态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具备有效修订、权限、范围资格时允许申请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COMPLETED 且变更审核中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原有效内容只读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不允许冲突申请；候选内容在申请侧处理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VOIDED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历史只读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不通过重新保存恢复；恢复策略不在当前决策中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来源缺失或元数据无法定位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只读已保留证据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说明缺失原因，禁止猜测来源或修订后执行</w:t>
            </w:r>
          </w:p>
        </w:tc>
      </w:tr>
    </w:tbl>
    <w:p>
      <w:pPr>
        <w:spacing w:after="20" w:before="0" w:line="60" w:lineRule="exact"/>
      </w:pPr>
    </w:p>
    <w:p>
      <w:pPr>
        <w:pStyle w:val="Heading2"/>
      </w:pPr>
      <w:r>
        <w:t>9.2 内容修订和字段差异</w:t>
      </w:r>
    </w:p>
    <w:p>
      <w:r>
        <w:t>初次完成形成有效初始修订属于已确认设计，但当前生产编号功能尚未实现正式修订库。后续需保存 revisionId、revisionNo、formInstanceId、templateVersionId、不可变字段值与附件引用、签名及哈希、形成事件、申请关联和有效性。</w:t>
      </w:r>
    </w:p>
    <w:p>
      <w:r>
        <w:t>目标差异定位使用稳定 fieldId；子表使用 subTableFieldId、rowId、columnFieldId，并明确 ADD_ROW、REMOVE_ROW、SET 等操作。行排序变化与字段值变化分开。当前填报子表是对象数组且无统一稳定行身份，不能用数组下标实现正式变更追踪；历史行映射必须先完成并验证。</w:t>
      </w:r>
    </w:p>
    <w:p>
      <w:r>
        <w:t>模板迁移和内容变更属于不同操作。普通变更保持原模板结构，不能为了显示新字段悄悄绑定最新模板；跨模板升级的字段映射、校验、签名和历史展示另行设计。</w:t>
      </w:r>
    </w:p>
    <w:p>
      <w:pPr>
        <w:pStyle w:val="Heading1"/>
      </w:pPr>
      <w:r>
        <w:t>10 权限 失败与并发处理</w:t>
      </w:r>
    </w:p>
    <w:p>
      <w:pPr>
        <w:pStyle w:val="Heading2"/>
      </w:pPr>
      <w:r>
        <w:t>10.1 统一目录的授权边界</w:t>
      </w:r>
    </w:p>
    <w:p>
      <w:r>
        <w:rPr>
          <w:b/>
        </w:rPr>
        <w:t>目标设计：</w:t>
      </w:r>
      <w:r>
        <w:t>读取目录、读取内容、继续填报、变更发起、作废发起、历史与导出分别授权。全局列表应允许业务角色在有权范围使用，不能继续要求所有用户拥有模板设计权限和生产执行权限。权限码和来源数据范围需冻结；当前旧接口权限不在本次文档中直接放宽。</w:t>
      </w:r>
    </w:p>
    <w:p>
      <w:r>
        <w:t>租户与组织数据范围由服务端认证上下文得到，不能接受请求中任意 tenantId 扩权。实例行、总数、候选条件、编号解析、关系、字段值、附件、导出均使用同源权限过滤；缓存键包含用户权限范围和条件。</w:t>
      </w:r>
    </w:p>
    <w:p>
      <w:r>
        <w:t>角色有变更发起权不代表有权读取所有实例；可查看实例也不代表可查看其关联工单的全部详情。来源域提供业务范围策略，目录统一组合和过滤。签名服务验证真实操作者、用途、时效、内容绑定，只有 signatureId 字符串不构成签名验证。</w:t>
      </w:r>
    </w:p>
    <w:p>
      <w:pPr>
        <w:pStyle w:val="Heading2"/>
      </w:pPr>
      <w:r>
        <w:t>10.2 目标错误模型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2891"/>
        <w:gridCol w:w="4706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情况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目标 HTTP 与业务码示例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页面处理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筛选格式或关联矛盾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400 INVALID_FILTER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标明具体条件，不自动清空并查全部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未登录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401 UNAUTHENTICATED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保留页面条件，进入平台认证流程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无功能权限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403 FORBIDDEN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明确无操作权限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实例不存在或无对象读取权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404 RECORD_NOT_FOUND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不泄露其他范围内记录是否存在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内容或来源版本已变化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409 VERSION_CONFLICT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保留草稿、重新加载并比较，不静默覆盖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已有冲突申请或重复键内容不同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409 ACTIVE_REQUEST / IDEMPOTENCY_CONFLICT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显示有权申请入口或冲突原因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缺有效修订或字段校验失败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422 REVISION_REQUIRED / VALIDATION_FAILED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指明原因；不使用假修订继续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来源服务暂不可用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503 SOURCE_UNAVAILABLE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保留只读摘要和草稿，提供重试</w:t>
            </w:r>
          </w:p>
        </w:tc>
      </w:tr>
    </w:tbl>
    <w:p>
      <w:pPr>
        <w:spacing w:after="20" w:before="0" w:line="60" w:lineRule="exact"/>
      </w:pPr>
    </w:p>
    <w:p>
      <w:r>
        <w:t>以上错误码是目标建议。当前项目很多业务错误仍返回 400，第 13 章按现状描述；不能用目标码编写声称当前 API 已通过的断言。网络失败不能渲染为“暂无数据”。错误保留 traceId，日志不得包含密码、token 或不必要的字段敏感值。</w:t>
      </w:r>
    </w:p>
    <w:p>
      <w:pPr>
        <w:pStyle w:val="Heading2"/>
      </w:pPr>
      <w:r>
        <w:t>10.3 读写一致性</w:t>
      </w:r>
    </w:p>
    <w:p>
      <w:r>
        <w:t>目录可使用投影提高检索速度，但提交动作必须回到权威来源和修订服务，不能依赖缓存中的 allowed。首次保存成功响应应返回新实例身份；如果跨服务目录尚未完成登记，不能假装全局列表已立即可见，需提供投影状态并确保最终补齐。</w:t>
      </w:r>
    </w:p>
    <w:p>
      <w:r>
        <w:t>同库优先将来源保存、发号登记、关联、审计置于同一事务。跨库使用来源业务事务中的持久化事件、消费去重、失败重试和对账；来源幂等键、实例唯一键、事件唯一键和申请唯一约束共同防止重复。</w:t>
      </w:r>
    </w:p>
    <w:p>
      <w:r>
        <w:t>目标业务时间区间采用左闭右开。例如本地 9 月 15 日查询为带时区的当日 00:00 至次日 00:00，不用 23:59:59 排除毫秒。普通分页允许数据更新后总数变化；导出必须固定结果快照或截止时点，不能以连续翻页凑出重复或漏行的报表。</w:t>
      </w:r>
    </w:p>
    <w:p>
      <w:pPr>
        <w:pStyle w:val="Heading1"/>
      </w:pPr>
      <w:r>
        <w:t>11 存储投影与来源接入规范</w:t>
      </w:r>
    </w:p>
    <w:p>
      <w:pPr>
        <w:pStyle w:val="Heading2"/>
      </w:pPr>
      <w:r>
        <w:t>11.1 逻辑职责划分</w:t>
      </w:r>
    </w:p>
    <w:p>
      <w:pPr>
        <w:keepNext/>
      </w:pPr>
      <w:r>
        <w:t>以下为目标逻辑对象，不限定必须创建同名物理表：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2891"/>
        <w:gridCol w:w="4706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保存职责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维护方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实例身份与摘要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统一 ID、编号、模板摘要、人员、时间、来源定位和当前状态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实例域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实例业务关系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多业务对象关联、关系种类、有效时段和来源证据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业务来源授权写入，实例域索引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来源工作内容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未完成阶段字段值、来源流程和并发状态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各填报来源域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内容修订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不可变内容、签名、哈希、有效修订指针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记录与修订域，来源服务协作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申请与审核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原因、差异、申请状态、流程引用、业务锁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记录控制域及公共流程域各司其职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查询投影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可重建的摘要和检索索引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实例域，不成为第二个可随意编辑的业务源</w:t>
            </w:r>
          </w:p>
        </w:tc>
      </w:tr>
    </w:tbl>
    <w:p>
      <w:pPr>
        <w:spacing w:after="20" w:before="0" w:line="60" w:lineRule="exact"/>
      </w:pPr>
    </w:p>
    <w:p>
      <w:r>
        <w:t>源定位唯一键必须包含租户、来源类型、来源根 ID 和来源内具体份定位，不能只按 templateId 或 formId 唯一。生产来源兼容现有 tenant_id、object_id、operation_id、copy_id 唯一键；新来源不要套用 production_object 外键。</w:t>
      </w:r>
    </w:p>
    <w:p>
      <w:pPr>
        <w:pStyle w:val="Heading2"/>
      </w:pPr>
      <w:r>
        <w:t>11.2 冗余字段如何维护</w:t>
      </w:r>
    </w:p>
    <w:p>
      <w:r>
        <w:t>列表摘要按首次绑定或保存的权威快照物化，省去前端逐行补查。后续业务保存只更新可变值、状态与更新信息，不覆盖创建元数据。模板名称和编码从生产冻结 form 的 name/code/version 或其他来源等价快照取得；工单和产品等优先从来源冻结上下文取得。</w:t>
      </w:r>
    </w:p>
    <w:p>
      <w:r>
        <w:t>单个字段丢失时，只能从可证实的同版本历史证据补齐；从当前主数据取得的信息需标明 current-reference，不能伪称原始快照。关系和投影重建只重建派生数据，不发新号、不改实例创建时间、不改历史签名。</w:t>
      </w:r>
    </w:p>
    <w:p>
      <w:r>
        <w:t>查询使用授权实例作为基表，业务关联通过 EXISTS 或去重子查询过滤，避免连接多值字段放大分页。列表禁止每行解析完整模板和附件。实例号唯一索引、模板版本与创建时间索引、类型化关系反查索引按实际数据库设计验证；包含搜索与字段过滤按数据量专门评估，不能承诺任意 JSON LIKE 都快速。</w:t>
      </w:r>
    </w:p>
    <w:p>
      <w:pPr>
        <w:pStyle w:val="Heading2"/>
      </w:pPr>
      <w:r>
        <w:t>11.3 新来源接入清单</w:t>
      </w:r>
    </w:p>
    <w:p>
      <w:pPr>
        <w:ind w:left="227" w:hanging="227"/>
      </w:pPr>
      <w:r>
        <w:t>1. 注册来源类型、中文名称、业务所有者、稳定来源根与份定位键；明确支持只读、填报、变更和作废中的哪些能力。</w:t>
      </w:r>
    </w:p>
    <w:p>
      <w:pPr>
        <w:ind w:left="227" w:hanging="227"/>
      </w:pPr>
      <w:r>
        <w:t>2. 提供模板冻结与来源上下文生成，定义创建人、创建时间及业务关系来源；无适用值明确返回 null。</w:t>
      </w:r>
    </w:p>
    <w:p>
      <w:pPr>
        <w:ind w:left="227" w:hanging="227"/>
      </w:pPr>
      <w:r>
        <w:t>3. 首次保存与重复保存均返回同一实例身份，建立可重放的登记机制；不允许来源模块自行生成 FR 编号。</w:t>
      </w:r>
    </w:p>
    <w:p>
      <w:pPr>
        <w:ind w:left="227" w:hanging="227"/>
      </w:pPr>
      <w:r>
        <w:t>4. 实现读写授权、字段与签名校验、并发和幂等；把操作结果投影到统一目录。</w:t>
      </w:r>
    </w:p>
    <w:p>
      <w:pPr>
        <w:ind w:left="227" w:hanging="227"/>
      </w:pPr>
      <w:r>
        <w:t>5. 完成初始修订、变更资格及结果回写适配后，才开放正式变更；只接入列表的来源 change.allowed=false 并说明原因。</w:t>
      </w:r>
    </w:p>
    <w:p>
      <w:pPr>
        <w:ind w:left="227" w:hanging="227"/>
      </w:pPr>
      <w:r>
        <w:t>6. 提供正常、重复、失败、权限、关联去重、历史和修订场景夹具，通过第 15 章验收。</w:t>
      </w:r>
    </w:p>
    <w:p>
      <w:pPr>
        <w:pStyle w:val="Heading2"/>
      </w:pPr>
      <w:r>
        <w:t>11.4 历史数据与兼容迁移</w:t>
      </w:r>
    </w:p>
    <w:p>
      <w:r>
        <w:t>保留旧实例号和旧索引 ID；新增逻辑身份的映射唯一可追溯，不重编历史编号。扫描已保存记录，跳过未保存副本与 fulfilledBy 别名；将可信快照与业务关系回填到新投影。旧 createdBy 无法匹配账号 ID 时保留文本，createdAt 未知时保持 null。</w:t>
      </w:r>
    </w:p>
    <w:p>
      <w:r>
        <w:t>原始执行 JSON、冻结模板、审计和签名不可被补齐脚本重写。回填需具备幂等键、分批断点、失败清单及可对账计数；校验每来源、每模板、每业务对象的实例数量与关系去重。回滚只撤销本次派生投影，不删除既有实际记录和新近业务写入。</w:t>
      </w:r>
    </w:p>
    <w:p>
      <w:r>
        <w:t>正式修订回填必须基于可信完成证据。无法证明旧记录何时完成、内容和签名对应哪次修订时，标识 LEGACY_REVISION_UNVERIFIED，保留只读并阻断正式变更，不能机械给每条记录补 revisionNo=1 当作已验证历史。</w:t>
      </w:r>
    </w:p>
    <w:p>
      <w:pPr>
        <w:pStyle w:val="Heading1"/>
      </w:pPr>
      <w:r>
        <w:t>12 下游引用 导出和跨模块影响</w:t>
      </w:r>
    </w:p>
    <w:p>
      <w:pPr>
        <w:pStyle w:val="Heading2"/>
      </w:pPr>
      <w:r>
        <w:t>12.1 两类引用不能混用</w:t>
      </w:r>
    </w:p>
    <w:p>
      <w:r>
        <w:t>“查看这份记录当前内容”保存 formInstanceId；人工沟通附 instanceNo。“证明某次审核或放行依据的内容”必须保存 formInstanceId 和 revisionId，并记录模板快照版本、签名或哈希等证据引用。实例号本身无法唯一确定历史内容。</w:t>
      </w:r>
    </w:p>
    <w:p>
      <w:r>
        <w:t>变更批准后，普通列表显示新有效修订。既有签署证据不得因“跟随最新”自动被替换；DHR 当前投影、产量汇总、质量判断等由各自业务域评估并消费明确版本的结果。作废不物理删除 DHR 成员和历史投影，按既有受控规则显示失效与影响。</w:t>
      </w:r>
    </w:p>
    <w:p>
      <w:pPr>
        <w:pStyle w:val="Heading2"/>
      </w:pPr>
      <w:r>
        <w:t>12.2 导出与打印目标</w:t>
      </w:r>
    </w:p>
    <w:p>
      <w:r>
        <w:t>元数据导出复用全局查询条件和权限，区分“选中实例”与“全部筛选结果”；默认导出元数据，字段值和附件另行授权。跨模板字段结构不同，不将同名字段强行拼为一列；选择同一模板版本或批准的公共字段映射后才导出业务字段。</w:t>
      </w:r>
    </w:p>
    <w:p>
      <w:r>
        <w:t>大批量导出采用任务：目标请求保存规范化过滤条件、选中 IDs、导出列和结果快照时点，返回任务 ID；下载重新鉴权并限时有效。打印单份记录标注实例号、模板名称编码版本、内容修订和状态，历史或作废内容有明确标识。</w:t>
      </w:r>
    </w:p>
    <w:p>
      <w:pPr>
        <w:pStyle w:val="Heading2"/>
      </w:pPr>
      <w:r>
        <w:t>12.3 影响与边界</w:t>
      </w:r>
    </w:p>
    <w:p>
      <w:r>
        <w:t>直接影响为统一列表、业务关联查询、实例上下文、来源登记和变更候选；传递影响为 DHR、附件签名、报表、产量投影、权限和审计。新增来源的复杂业务校验仍归来源模块，统一目录不接管所有工作流。</w:t>
      </w:r>
    </w:p>
    <w:p>
      <w:r>
        <w:t>本方案建议使用产品内核统一身份和查询契约，使用事务编排处理来源保存与受控变更。扩展来源通过注册适配，不在每个前端页面堆设备或生产的条件分支。本次交付不修改运行代码、数据库、现有权限或线上流程；实际实施需按这些影响分别验证。</w:t>
      </w:r>
    </w:p>
    <w:p>
      <w:pPr>
        <w:pStyle w:val="Heading1"/>
      </w:pPr>
      <w:r>
        <w:t>13 当前实际实现与差距</w:t>
      </w:r>
    </w:p>
    <w:p>
      <w:pPr>
        <w:pStyle w:val="Heading2"/>
      </w:pPr>
      <w:r>
        <w:t>13.1 当前可调用接口</w:t>
      </w:r>
    </w:p>
    <w:p>
      <w:r>
        <w:t xml:space="preserve">本章为原始源码核对结果，基于提交 </w:t>
      </w:r>
      <w:r>
        <w:rPr>
          <w:rFonts w:ascii="Menlo" w:hAnsi="Menlo"/>
          <w:sz w:val="18"/>
        </w:rPr>
        <w:t>e5772f81184e708a6b023f5112700be6820cb1be</w:t>
      </w:r>
      <w:r>
        <w:t xml:space="preserve"> 及本次文档改动。当前实际只支持生产执行已保存表单的编号与索引，查询固定使用 default 租户。新统一接口路径尚不存在。</w:t>
      </w:r>
    </w:p>
    <w:p>
      <w:r>
        <w:rPr>
          <w:rFonts w:ascii="Menlo" w:hAnsi="Menlo"/>
          <w:sz w:val="18"/>
        </w:rPr>
        <w:t>GET /api/v1/form-instance-records</w:t>
      </w:r>
      <w:r>
        <w:t>：templateId 必填；instanceNo 为包含匹配；keyword 对 values_json 文本包含匹配；operator 对创建或更新人文本包含匹配；occurredAt 为 YYYY-MM-DD，筛更新时间当天。page 默认 0，负数归 0；size 默认 20，限制 1 至 200。排序 numbered_at DESC、id DESC。</w:t>
      </w:r>
    </w:p>
    <w:p>
      <w:r>
        <w:rPr>
          <w:rFonts w:ascii="Menlo" w:hAnsi="Menlo"/>
          <w:sz w:val="18"/>
        </w:rPr>
        <w:t>GET /api/v1/form-instance-records/{id}?templateId=...</w:t>
      </w:r>
      <w:r>
        <w:t xml:space="preserve">：id 是索引主键；无记录或不属于模板当前返回业务错误 400。两接口都要求 </w:t>
      </w:r>
      <w:r>
        <w:rPr>
          <w:rFonts w:ascii="Menlo" w:hAnsi="Menlo"/>
          <w:sz w:val="18"/>
        </w:rPr>
        <w:t>master-data.form-templates</w:t>
      </w:r>
      <w:r>
        <w:t xml:space="preserve"> 与 </w:t>
      </w:r>
      <w:r>
        <w:rPr>
          <w:rFonts w:ascii="Menlo" w:hAnsi="Menlo"/>
          <w:sz w:val="18"/>
        </w:rPr>
        <w:t>production.execution</w:t>
      </w:r>
      <w:r>
        <w:t>，不能用记录控制发起权限自动替代。</w:t>
      </w:r>
    </w:p>
    <w:p>
      <w:r>
        <w:t>当前列表返回 id、instanceNo、status、templateId、versionId、createdBy、createdAt、updatedBy、updatedAt、legacy、fieldValues；详情额外返回 snapshot。snapshot 中有 name、code、version、model、canvas、fields。model 与 canvas 是 JSON 字符串。</w:t>
      </w:r>
      <w:r>
        <w:rPr>
          <w:b/>
        </w:rPr>
        <w:t>列表没有模板名称编码版本显示值，也没有工单、批次、设备关系和操作定位。</w:t>
      </w:r>
    </w:p>
    <w:p>
      <w:pPr>
        <w:pStyle w:val="Heading2"/>
      </w:pPr>
      <w:r>
        <w:t>13.2 当前生产执行入口</w:t>
      </w:r>
    </w:p>
    <w:p>
      <w:r>
        <w:t xml:space="preserve">实际接口为 </w:t>
      </w:r>
      <w:r>
        <w:rPr>
          <w:rFonts w:ascii="Menlo" w:hAnsi="Menlo"/>
          <w:sz w:val="18"/>
        </w:rPr>
        <w:t>GET /api/v1/production/execution/scan?barcode=...</w:t>
      </w:r>
      <w:r>
        <w:t>、</w:t>
      </w:r>
      <w:r>
        <w:rPr>
          <w:rFonts w:ascii="Menlo" w:hAnsi="Menlo"/>
          <w:sz w:val="18"/>
        </w:rPr>
        <w:t>GET /api/v1/production/execution/{objectId}</w:t>
      </w:r>
      <w:r>
        <w:t>、</w:t>
      </w:r>
      <w:r>
        <w:rPr>
          <w:rFonts w:ascii="Menlo" w:hAnsi="Menlo"/>
          <w:sz w:val="18"/>
        </w:rPr>
        <w:t>POST /api/v1/production/execution/{objectId}/actions</w:t>
      </w:r>
      <w:r>
        <w:t>。scan 按生产批次或 SN 查找，不能扫描 FR 实例号直接填报。</w:t>
      </w:r>
    </w:p>
    <w:p>
      <w:pPr>
        <w:keepNext/>
      </w:pPr>
      <w:r>
        <w:t>读取 snapshot.operations 中的工序和表单，读取 availability 对应份的允许动作、字段权限和签名要求。当前 SAVE 示例：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>{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"action": "SAVE",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"revision": 3,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"operationId": "a",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"formId": "form-51",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"instanceId": "form-51:copy:2",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 xml:space="preserve">  "values": {"temperature": 22}</w:t>
      </w:r>
    </w:p>
    <w:p>
      <w:pPr>
        <w:spacing w:after="0" w:line="252" w:lineRule="auto"/>
        <w:ind w:left="142"/>
      </w:pPr>
      <w:r>
        <w:rPr>
          <w:rFonts w:ascii="Menlo" w:hAnsi="Menlo"/>
          <w:sz w:val="17"/>
        </w:rPr>
        <w:t>}</w:t>
      </w:r>
    </w:p>
    <w:p>
      <w:pPr>
        <w:spacing w:after="0"/>
      </w:pPr>
    </w:p>
    <w:p>
      <w:r>
        <w:t>生产请求 instanceId 是执行副本键，不是目标 formInstanceId。values 必须是对象，审批或退回等不改字段动作也传空对象。顶层字段按键合并，未传保留旧值，null 仅在字段权限和校验允许时清空；子表字段按整个数组替换，不能当作稳定行 ID 的补丁接口。</w:t>
      </w:r>
    </w:p>
    <w:p>
      <w:r>
        <w:t>成功后从 data.state.operations 对应工序和副本中读取 instanceNo，从顶层 data.revision 读取下一次执行并发版本。当前前端 ExecutionFormState 类型尚未声明可选 instanceNo，后续需同步类型。执行保存不是正式记录控制申请接口。</w:t>
      </w:r>
    </w:p>
    <w:p>
      <w:pPr>
        <w:pStyle w:val="Heading2"/>
      </w:pPr>
      <w:r>
        <w:t>13.3 当前发号与历史补号</w:t>
      </w:r>
    </w:p>
    <w:p>
      <w:r>
        <w:t>当前编号格式 FR-YYYYMMDD-序列号，序列最少六位且不按日归零，日期为服务端分配日期，事务回滚允许跳号。START、ATTACH_FORM、ADD_FORM_COPY 本身不发已保存记录编号；首次成功 SAVE 或允许的首次 SUBMIT 才建立记录。普通保存、提交、审批、退回保持原号。</w:t>
      </w:r>
    </w:p>
    <w:p>
      <w:r>
        <w:t>0082 历史补号保留执行原 JSON，跳过未保存副本与 fulfilledBy 别名；legacy=true，未知创建人时间为空，updated_at 来自 savedAt，新增 BASELINE 审计。编号日期不等于原填报日期。数据库列保存 object_id、operation_id、form_id、copy_id，但当前接口不返回它们。</w:t>
      </w:r>
    </w:p>
    <w:p>
      <w:pPr>
        <w:pStyle w:val="Heading2"/>
      </w:pPr>
      <w:r>
        <w:t>13.4 公共流程和变更现状</w:t>
      </w:r>
    </w:p>
    <w:p>
      <w:r>
        <w:t xml:space="preserve">已有 </w:t>
      </w:r>
      <w:r>
        <w:rPr>
          <w:rFonts w:ascii="Menlo" w:hAnsi="Menlo"/>
          <w:sz w:val="18"/>
        </w:rPr>
        <w:t>GET /api/v1/workflow/record-control/candidates?businessType=CHANGE</w:t>
      </w:r>
      <w:r>
        <w:t xml:space="preserve"> 或 OBSOLETE 查询已发布候选；内部 Java </w:t>
      </w:r>
      <w:r>
        <w:rPr>
          <w:rFonts w:ascii="Menlo" w:hAnsi="Menlo"/>
          <w:sz w:val="18"/>
        </w:rPr>
        <w:t>RecordControlWorkflowPort.start</w:t>
      </w:r>
      <w:r>
        <w:t xml:space="preserve"> 定义并实现了显式流程版本启动阶段。它不是前端可直接调用的正式申请确认接口。</w:t>
      </w:r>
    </w:p>
    <w:p>
      <w:r>
        <w:t>候选、流程端口及 WorkflowResultEvent 类型存在，不表示申请保存、签名验证、业务锁、初始修订、结果投递和来源回写已闭环。当前没有统一编号来源解析、正式变更申请与全修订查询接口。结果 businessId 关联申请身份，不能传 FR 编号。</w:t>
      </w:r>
    </w:p>
    <w:p>
      <w:pPr>
        <w:pStyle w:val="Heading2"/>
      </w:pPr>
      <w:r>
        <w:t>13.5 按场景判断完成度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2891"/>
        <w:gridCol w:w="4706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能力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当前覆盖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必须补齐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模板下生产记录列表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部分覆盖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列表模板摘要、规范人员 ID 和时间口径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全局所有来源目录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未覆盖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可选模板、来源注册、统一身份和授权分页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工单批次等关联检索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未覆盖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来源映射、类型化关系、去重分页和匹配原因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编号直达继续填报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未覆盖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精确解析、统一详情、操作上下文和来源适配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点检清场独立填报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未覆盖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各来源创建保存与实例登记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正式变更和作废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已有设计及公共流程阶段一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初始修订、资格、申请、锁、签名、结果与下游落地</w:t>
            </w:r>
          </w:p>
        </w:tc>
      </w:tr>
    </w:tbl>
    <w:p>
      <w:pPr>
        <w:spacing w:after="20" w:before="0" w:line="60" w:lineRule="exact"/>
      </w:pPr>
    </w:p>
    <w:p>
      <w:r>
        <w:t>本次只做源码与文档核对，未重新执行运行时部署、数据库或端到端测试。此前本机运行证据不等于伙伴环境具备所有目标能力，联调须核对具体提交、构建产物、迁移和权限。</w:t>
      </w:r>
    </w:p>
    <w:p>
      <w:pPr>
        <w:pStyle w:val="Heading1"/>
      </w:pPr>
      <w:r>
        <w:t>14 开发分工和交付顺序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2891"/>
        <w:gridCol w:w="4706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负责模块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必交付能力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对外依赖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实例后端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全局目录、元数据、关系查询、精确号解析、统一详情、来源路由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来源快照与策略；修订和申请摘要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各填报来源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创建与冻结、保存、来源权限、并发、实例登记、业务关系及回写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统一发号与登记协议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统一列表前端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查询、列配置、筛选候选、详情、动作跳转、导出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一个稳定摘要 DTO 和 operation-context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记录控制业务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来源资格、初始与候选修订、差异、申请、业务锁、确认事务及落地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实例身份、来源适配、签名、公共流程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公共流程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已发布候选、冻结流程、任务和签名动作约束、幂等结果契约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独立申请身份与受控业务详情投影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下游与联合测试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DHR 与报表引用口径、关系和修订验证、跨角色联调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事件版本、来源关系及实际环境</w:t>
            </w:r>
          </w:p>
        </w:tc>
      </w:tr>
    </w:tbl>
    <w:p>
      <w:pPr>
        <w:spacing w:after="20" w:before="0" w:line="60" w:lineRule="exact"/>
      </w:pPr>
    </w:p>
    <w:p>
      <w:pPr>
        <w:keepNext/>
      </w:pPr>
      <w:r>
        <w:t>建议交付切片：</w:t>
      </w:r>
    </w:p>
    <w:p>
      <w:pPr>
        <w:ind w:left="227" w:hanging="227"/>
      </w:pPr>
      <w:r>
        <w:t>1. 冻结统一身份、列表 DTO、来源和关系目录、人员时间口径、查询语义及权限。用至少生产、点检、清场、独立四种夹具共同审阅，不用只有一个模板的样例验收。</w:t>
      </w:r>
    </w:p>
    <w:p>
      <w:pPr>
        <w:ind w:left="227" w:hanging="227"/>
      </w:pPr>
      <w:r>
        <w:t>2. 实现生产数据到统一目录的兼容迁移，同时实现全局查询、业务反查、详情和操作上下文。列表伙伴可据冻结契约开发，但 Mock 与真实联调结论分开。</w:t>
      </w:r>
    </w:p>
    <w:p>
      <w:pPr>
        <w:ind w:left="227" w:hanging="227"/>
      </w:pPr>
      <w:r>
        <w:t>3. 完成非生产与独立来源的登记及填报适配，同一实例在其来源列表、全局列表、关联对象下身份一致。所有来源纳入验收后，才称全来源统一管理完成。</w:t>
      </w:r>
    </w:p>
    <w:p>
      <w:pPr>
        <w:ind w:left="227" w:hanging="227"/>
      </w:pPr>
      <w:r>
        <w:t>4. 完成初始修订和稳定子表行身份，接通变更与作废的资格、申请确认、流程、结果回写及历史查看。</w:t>
      </w:r>
    </w:p>
    <w:p>
      <w:pPr>
        <w:ind w:left="227" w:hanging="227"/>
      </w:pPr>
      <w:r>
        <w:t>5. 完成导出、下游影响、迁移对账、性能和真实多角色验收。</w:t>
      </w:r>
    </w:p>
    <w:p>
      <w:r>
        <w:t>每个切片须公布实际可调用路径、字段、错误码、能力范围及测试证据。接口尚未完成时返回明确不可用，不以空数组表示“已接通但暂无记录”。</w:t>
      </w:r>
    </w:p>
    <w:p>
      <w:pPr>
        <w:pStyle w:val="Heading1"/>
      </w:pPr>
      <w:r>
        <w:t>15 联合验收清单</w:t>
      </w:r>
    </w:p>
    <w:p>
      <w:r>
        <w:t>以下为目标验收，不是已经通过的测试记录。建议准备两个模板及各两个版本、两个工单、同工单两个生产对象、至少一份点检跨对象关联、一份清场多关系、一份独立表单、活动和完成及作废记录、历史缺失记录、两个权限不同账号。</w:t>
      </w:r>
    </w:p>
    <w:p>
      <w:pPr>
        <w:pStyle w:val="Heading2"/>
      </w:pPr>
      <w:r>
        <w:t>15.1 全局列表和关系查询</w:t>
      </w:r>
    </w:p>
    <w:p>
      <w:pPr>
        <w:pStyle w:val="ListBullet"/>
      </w:pPr>
      <w:r>
        <w:t>不传 templateId 能看到所有授权来源；无生产权限但有点检读取权限者只能看到其有权点检记录。</w:t>
      </w:r>
    </w:p>
    <w:p>
      <w:pPr>
        <w:pStyle w:val="ListBullet"/>
      </w:pPr>
      <w:r>
        <w:t>一次列表请求即有模板名称编码显示版本、创建人时间、来源状态；浏览器不存在逐行请求详情或模板补列。</w:t>
      </w:r>
    </w:p>
    <w:p>
      <w:pPr>
        <w:pStyle w:val="ListBullet"/>
      </w:pPr>
      <w:r>
        <w:t>同模板两版本准确显示冻结信息，后续改模板名不改变旧记录展示。</w:t>
      </w:r>
    </w:p>
    <w:p>
      <w:pPr>
        <w:pStyle w:val="ListBullet"/>
      </w:pPr>
      <w:r>
        <w:t>工单查出下属对象实例；批次查询不带出同工单另一批次；SN 与批次之间无关系证据时不自动推导。</w:t>
      </w:r>
    </w:p>
    <w:p>
      <w:pPr>
        <w:pStyle w:val="ListBullet"/>
      </w:pPr>
      <w:r>
        <w:t>点检同时关联工单和批次仍只出现一条；totalElements 按实例去重；ALL_RELATED 与 OWNED 的差异可解释。</w:t>
      </w:r>
    </w:p>
    <w:p>
      <w:pPr>
        <w:pStyle w:val="ListBullet"/>
      </w:pPr>
      <w:r>
        <w:t>不同业务类型使用相同字符串 ID 不串号；多个关系条件按同条类型与 ID 配对，工单和对象矛盾被拒绝。</w:t>
      </w:r>
    </w:p>
    <w:p>
      <w:pPr>
        <w:pStyle w:val="ListBullet"/>
      </w:pPr>
      <w:r>
        <w:t>批次和 SN 使用 PRODUCTION_OBJECT 及明确 businessSubtype，列表、匹配关系和候选均返回子类型；类型筛选不依赖号码推测，类型与 ID 矛盾被拒绝。</w:t>
      </w:r>
    </w:p>
    <w:p>
      <w:pPr>
        <w:pStyle w:val="ListBullet"/>
      </w:pPr>
      <w:r>
        <w:t>关系摘要被截断时过滤仍命中完整关系；不可见关联对象不泄露名称、计数和路径。</w:t>
      </w:r>
    </w:p>
    <w:p>
      <w:pPr>
        <w:pStyle w:val="ListBullet"/>
      </w:pPr>
      <w:r>
        <w:t>完整实例号精确解析；模糊搜索不会自动打开第一条；缺记录或越权处理一致。</w:t>
      </w:r>
    </w:p>
    <w:p>
      <w:pPr>
        <w:pStyle w:val="ListBullet"/>
      </w:pPr>
      <w:r>
        <w:t>创建和更新时间、姓名与用户 ID、未知值、时区边界、多条件 AND 和多选 OR 与契约一致。</w:t>
      </w:r>
    </w:p>
    <w:p>
      <w:pPr>
        <w:pStyle w:val="ListBullet"/>
      </w:pPr>
      <w:r>
        <w:t>查询异常不显示空结果；排序稳定、分页去重，列表全状态范围与“仅可变更”过滤一致。</w:t>
      </w:r>
    </w:p>
    <w:p>
      <w:pPr>
        <w:pStyle w:val="Heading2"/>
      </w:pPr>
      <w:r>
        <w:t>15.2 首次填报与继续填写</w:t>
      </w:r>
    </w:p>
    <w:p>
      <w:pPr>
        <w:pStyle w:val="ListBullet"/>
      </w:pPr>
      <w:r>
        <w:t>四类来源首次保存均获得统一号；相同请求重试同号，创建另一份新号。</w:t>
      </w:r>
    </w:p>
    <w:p>
      <w:pPr>
        <w:pStyle w:val="ListBullet"/>
      </w:pPr>
      <w:r>
        <w:t>未保存任务不进已编号列表，填报成功后目录能按约定可见；跨服务延迟有状态与补偿证据。</w:t>
      </w:r>
    </w:p>
    <w:p>
      <w:pPr>
        <w:pStyle w:val="ListBullet"/>
      </w:pPr>
      <w:r>
        <w:t>保存失败不产生可见半成品，审计失败符合事务边界；允许序列跳号，不允许重复号。</w:t>
      </w:r>
    </w:p>
    <w:p>
      <w:pPr>
        <w:pStyle w:val="ListBullet"/>
      </w:pPr>
      <w:r>
        <w:t>同模板不同工序及不同份不混淆；fulfilledBy 同份引用不重复发号，子表行不新增主实例号。</w:t>
      </w:r>
    </w:p>
    <w:p>
      <w:pPr>
        <w:pStyle w:val="ListBullet"/>
      </w:pPr>
      <w:r>
        <w:t>从统一列表继续填报定位原份；非生产来源不调用生产 API；已完成记录不能借 SAVE 绕过正式变更。</w:t>
      </w:r>
    </w:p>
    <w:p>
      <w:pPr>
        <w:pStyle w:val="ListBullet"/>
      </w:pPr>
      <w:r>
        <w:t>无表单流程的提交校验通过即完成且无审核任务；有表单流程在流程完成后才进入同一终态；均形成初始修订与审计，completionMode 能区分完成方式。</w:t>
      </w:r>
    </w:p>
    <w:p>
      <w:pPr>
        <w:pStyle w:val="ListBullet"/>
      </w:pPr>
      <w:r>
        <w:t>权限或并发版本在打开后变化时，提交被重新校验，用户草稿仍保留。</w:t>
      </w:r>
    </w:p>
    <w:p>
      <w:pPr>
        <w:pStyle w:val="Heading2"/>
      </w:pPr>
      <w:r>
        <w:t>15.3 变更 作废与追溯</w:t>
      </w:r>
    </w:p>
    <w:p>
      <w:pPr>
        <w:pStyle w:val="ListBullet"/>
      </w:pPr>
      <w:r>
        <w:t>从工单到批次到实例再到申请完整链路，来源记录和修订由后端解析而非客户端猜测。</w:t>
      </w:r>
    </w:p>
    <w:p>
      <w:pPr>
        <w:pStyle w:val="ListBullet"/>
      </w:pPr>
      <w:r>
        <w:t>查询后另一人发起申请，当前用户确认时被锁冲突阻止；重复确认不会生成第二份申请或第二个流程。</w:t>
      </w:r>
    </w:p>
    <w:p>
      <w:pPr>
        <w:pStyle w:val="ListBullet"/>
      </w:pPr>
      <w:r>
        <w:t>缺有效初始修订、放行后范围、无候选流程、签名无效均给出具体原因。</w:t>
      </w:r>
    </w:p>
    <w:p>
      <w:pPr>
        <w:pStyle w:val="ListBullet"/>
      </w:pPr>
      <w:r>
        <w:t>申请期间原有效值、模板版本、创建信息不变；字段差异来自源修订，子表增删改和重排通过稳定行 ID 解释。</w:t>
      </w:r>
    </w:p>
    <w:p>
      <w:pPr>
        <w:pStyle w:val="ListBullet"/>
      </w:pPr>
      <w:r>
        <w:t>退回或受限撤回不切换有效修订；并行审批全部完成才汇合，任一退回按既有规则使本轮其他待办失效。</w:t>
      </w:r>
    </w:p>
    <w:p>
      <w:pPr>
        <w:pStyle w:val="ListBullet"/>
      </w:pPr>
      <w:r>
        <w:t>批准结果重复、乱序或超时重放只落地一次，保留旧修订、签名和哈希。</w:t>
      </w:r>
    </w:p>
    <w:p>
      <w:pPr>
        <w:pStyle w:val="ListBullet"/>
      </w:pPr>
      <w:r>
        <w:t>作废后编号和历史保留、无有效修订、普通详情明确历史状态；不删除 DHR 证据。</w:t>
      </w:r>
    </w:p>
    <w:p>
      <w:pPr>
        <w:pStyle w:val="ListBullet"/>
      </w:pPr>
      <w:r>
        <w:t>变更生效后目录显示新修订；固定历史引用仍显示原修订；下游重复消费不重复累计或重复冲销。</w:t>
      </w:r>
    </w:p>
    <w:p>
      <w:pPr>
        <w:pStyle w:val="Heading2"/>
      </w:pPr>
      <w:r>
        <w:t>15.4 迁移 性能与交付证据</w:t>
      </w:r>
    </w:p>
    <w:p>
      <w:pPr>
        <w:pStyle w:val="ListBullet"/>
      </w:pPr>
      <w:r>
        <w:t>旧接口仍按原参数响应，旧 id 与统一身份映射可证明；历史补齐不重编实例号、不伪造创建信息。</w:t>
      </w:r>
    </w:p>
    <w:p>
      <w:pPr>
        <w:pStyle w:val="ListBullet"/>
      </w:pPr>
      <w:r>
        <w:t>按来源和关联对象比对去重计数、抽查冻结元数据、缺失清单及原 JSON 哈希；迁移重复执行保持幂等。</w:t>
      </w:r>
    </w:p>
    <w:p>
      <w:pPr>
        <w:pStyle w:val="ListBullet"/>
      </w:pPr>
      <w:r>
        <w:t>使用约定的数据规模和并发量验证列表、关联反查、精确号和导出；性能阈值由团队冻结并写入报告，不用少量夹具宣称大规模性能通过。</w:t>
      </w:r>
    </w:p>
    <w:p>
      <w:pPr>
        <w:pStyle w:val="ListBullet"/>
      </w:pPr>
      <w:r>
        <w:t>真实目标环境记录提交号、JAR 与前端构建、迁移、测试账号权限及 API 证据；源码检查、Mock、隔离测试与线上验收分列。</w:t>
      </w:r>
    </w:p>
    <w:p>
      <w:pPr>
        <w:pStyle w:val="Heading1"/>
      </w:pPr>
      <w:r>
        <w:t>16 待冻结事项与明确建议</w:t>
      </w:r>
    </w:p>
    <w:p>
      <w:pPr>
        <w:keepNext/>
      </w:pPr>
      <w:r>
        <w:t>所有来源统一管理、全局列表元数据、按工单批次关联查询已确认。以下为进一步开发前需要分清责任的事项，不阻止本文作为完整场景设计交付：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2891"/>
        <w:gridCol w:w="4706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事项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建议及依据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9EFF5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冻结责任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正式修订是否沿实例号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建议同逻辑记录沿号，以 revisionId 区分历史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产品与实例及记录控制共同确认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统一 ID 与旧索引映射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建议复用并迁移稳定旧 ID 或建立唯一映射，禁止各端猜测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实例后端主导技术冻结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全局权限码和数据范围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读目录不绑定模板设计权限；与各来源数据范围组合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权限与各来源负责人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关系时态与派生路径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冻结直接归属、全部关联、历史关系的具体类型和有效时点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各业务来源与实例后端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初始修订及历史行身份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根据可信完成证据建修订，子表分配稳定行 ID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填报与记录控制后端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活动表单作废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沿用已登记问题，不能把某一种建议当成已确认规则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产品确认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管理员重新分配签名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专门权限、原因与审计已确认，是否额外签名仍待定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产品与公共流程负责人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一申请对应几份实例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建议首阶段一份申请一份实例；批量申请另定原子性与审核语义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产品与记录控制负责人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具体新接口和数据量指标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本文目标路径、字段、分页与错误码联合冻结后发布契约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各端负责人和联合测试</w:t>
            </w:r>
          </w:p>
        </w:tc>
      </w:tr>
    </w:tbl>
    <w:p>
      <w:pPr>
        <w:spacing w:after="20" w:before="0" w:line="60" w:lineRule="exact"/>
      </w:pPr>
    </w:p>
    <w:p>
      <w:r>
        <w:t>需要产品决策的是业务语义；DTO 命名、旧字段别名、索引设计和 API 分工由技术伙伴共同完成，不把所有技术细节都推回产品。待冻结项应有决策记录，确认后更新对应章节与验收，不仅口头通知某个伙伴。</w:t>
      </w:r>
    </w:p>
    <w:p>
      <w:pPr>
        <w:pStyle w:val="Heading1"/>
      </w:pPr>
      <w:r>
        <w:t>17 文档维护与源码索引</w:t>
      </w:r>
    </w:p>
    <w:p>
      <w:r>
        <w:t>本文替代 1.0 的对接正文。2.0 按全局列表、业务关系、所有来源、填报、变更、作废、修订、下游引用和异常路径重写；旧接口的真实行为保留在第 13 章。Markdown 为维护源，Word 为同版本分享稿，更新应同步生成与校对。</w:t>
      </w:r>
    </w:p>
    <w:p>
      <w:pPr>
        <w:keepNext/>
      </w:pPr>
      <w:r>
        <w:t>关键源码和决策均为仓库相对路径：</w:t>
      </w:r>
    </w:p>
    <w:p>
      <w:pPr>
        <w:pStyle w:val="ListBullet"/>
      </w:pPr>
      <w:r>
        <w:t>编号决策：</w:t>
      </w:r>
      <w:r>
        <w:rPr>
          <w:rFonts w:ascii="Menlo" w:hAnsi="Menlo"/>
          <w:sz w:val="18"/>
        </w:rPr>
        <w:t>docs/knowledge/decisions/DEC-0050-form-instance-number.yaml</w:t>
      </w:r>
      <w:r>
        <w:t>；需求证据与规则位于同一 knowledge 目录的 form-instance-number 文件。</w:t>
      </w:r>
    </w:p>
    <w:p>
      <w:pPr>
        <w:pStyle w:val="ListBullet"/>
      </w:pPr>
      <w:r>
        <w:t xml:space="preserve">记录控制：DEC-0037、DEC-0041、DEC-0042、DEC-0043；原分工文档为 </w:t>
      </w:r>
      <w:r>
        <w:rPr>
          <w:rFonts w:ascii="Menlo" w:hAnsi="Menlo"/>
          <w:sz w:val="18"/>
        </w:rPr>
        <w:t>docs/development/record-control-work-allocation-and-integration-contract.md</w:t>
      </w:r>
      <w:r>
        <w:t xml:space="preserve">。未决问题以 </w:t>
      </w:r>
      <w:r>
        <w:rPr>
          <w:rFonts w:ascii="Menlo" w:hAnsi="Menlo"/>
          <w:sz w:val="18"/>
        </w:rPr>
        <w:t>docs/knowledge/open-questions.yaml</w:t>
      </w:r>
      <w:r>
        <w:t xml:space="preserve"> 为准。</w:t>
      </w:r>
    </w:p>
    <w:p>
      <w:pPr>
        <w:pStyle w:val="ListBullet"/>
      </w:pPr>
      <w:r>
        <w:t>当前目录服务：</w:t>
      </w:r>
      <w:r>
        <w:rPr>
          <w:rFonts w:ascii="Menlo" w:hAnsi="Menlo"/>
          <w:sz w:val="18"/>
        </w:rPr>
        <w:t>gmp-platform/backend/src/main/java/com/zencas/edhr/production/service/FormInstanceRecordService.java</w:t>
      </w:r>
      <w:r>
        <w:t xml:space="preserve">；对应 controller 为 </w:t>
      </w:r>
      <w:r>
        <w:rPr>
          <w:rFonts w:ascii="Menlo" w:hAnsi="Menlo"/>
          <w:sz w:val="18"/>
        </w:rPr>
        <w:t>FormInstanceRecordController.java</w:t>
      </w:r>
      <w:r>
        <w:t>。</w:t>
      </w:r>
    </w:p>
    <w:p>
      <w:pPr>
        <w:pStyle w:val="ListBullet"/>
      </w:pPr>
      <w:r>
        <w:t xml:space="preserve">来源与快照：同一 production 目录下 </w:t>
      </w:r>
      <w:r>
        <w:rPr>
          <w:rFonts w:ascii="Menlo" w:hAnsi="Menlo"/>
          <w:sz w:val="18"/>
        </w:rPr>
        <w:t>service/ExecutionSnapshotBuilder.java</w:t>
      </w:r>
      <w:r>
        <w:t>、</w:t>
      </w:r>
      <w:r>
        <w:rPr>
          <w:rFonts w:ascii="Menlo" w:hAnsi="Menlo"/>
          <w:sz w:val="18"/>
        </w:rPr>
        <w:t>ProductionExecutionService.java</w:t>
      </w:r>
      <w:r>
        <w:t>、</w:t>
      </w:r>
      <w:r>
        <w:rPr>
          <w:rFonts w:ascii="Menlo" w:hAnsi="Menlo"/>
          <w:sz w:val="18"/>
        </w:rPr>
        <w:t>ExecutionFormCopies.java</w:t>
      </w:r>
      <w:r>
        <w:t>、</w:t>
      </w:r>
      <w:r>
        <w:rPr>
          <w:rFonts w:ascii="Menlo" w:hAnsi="Menlo"/>
          <w:sz w:val="18"/>
        </w:rPr>
        <w:t>entity/ProductionObject.java</w:t>
      </w:r>
      <w:r>
        <w:t>、</w:t>
      </w:r>
      <w:r>
        <w:rPr>
          <w:rFonts w:ascii="Menlo" w:hAnsi="Menlo"/>
          <w:sz w:val="18"/>
        </w:rPr>
        <w:t>entity/WorkOrder.java</w:t>
      </w:r>
      <w:r>
        <w:t>。</w:t>
      </w:r>
    </w:p>
    <w:p>
      <w:pPr>
        <w:pStyle w:val="ListBullet"/>
      </w:pPr>
      <w:r>
        <w:t>当前迁移：</w:t>
      </w:r>
      <w:r>
        <w:rPr>
          <w:rFonts w:ascii="Menlo" w:hAnsi="Menlo"/>
          <w:sz w:val="18"/>
        </w:rPr>
        <w:t>gmp-platform/backend/src/main/resources/db/changelog/0082-form-instance-records.sql</w:t>
      </w:r>
      <w:r>
        <w:t>。</w:t>
      </w:r>
    </w:p>
    <w:p>
      <w:pPr>
        <w:pStyle w:val="ListBullet"/>
      </w:pPr>
      <w:r>
        <w:t>公共流程：</w:t>
      </w:r>
      <w:r>
        <w:rPr>
          <w:rFonts w:ascii="Menlo" w:hAnsi="Menlo"/>
          <w:sz w:val="18"/>
        </w:rPr>
        <w:t>gmp-platform/backend/src/main/java/com/zencas/edhr/workflow/contract/RecordControlWorkflowContracts.java</w:t>
      </w:r>
      <w:r>
        <w:t>、</w:t>
      </w:r>
      <w:r>
        <w:rPr>
          <w:rFonts w:ascii="Menlo" w:hAnsi="Menlo"/>
          <w:sz w:val="18"/>
        </w:rPr>
        <w:t>RecordControlWorkflowPort.java</w:t>
      </w:r>
      <w:r>
        <w:t>。</w:t>
      </w:r>
    </w:p>
    <w:p>
      <w:pPr>
        <w:pStyle w:val="ListBullet"/>
      </w:pPr>
      <w:r>
        <w:t>前端当前 API：</w:t>
      </w:r>
      <w:r>
        <w:rPr>
          <w:rFonts w:ascii="Menlo" w:hAnsi="Menlo"/>
          <w:sz w:val="18"/>
        </w:rPr>
        <w:t>gmp-platform/frontend/src/api/form-instance-records.ts</w:t>
      </w:r>
      <w:r>
        <w:t>、</w:t>
      </w:r>
      <w:r>
        <w:rPr>
          <w:rFonts w:ascii="Menlo" w:hAnsi="Menlo"/>
          <w:sz w:val="18"/>
        </w:rPr>
        <w:t>production-execution.ts</w:t>
      </w:r>
      <w:r>
        <w:t>；列表为设计器 ModelTab，详情为 FormInstanceDetailDrawer。</w:t>
      </w:r>
    </w:p>
    <w:p>
      <w:r>
        <w:t>交付任何新增能力时，更新场景完成度、可调用契约和实际证据。本文目标设计不等于已部署实现；联调以对应环境的实际版本为准。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版本 2.0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表单实例全场景对接与开发规范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Arial" w:hAnsi="Arial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Hei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Hei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Arial" w:hAnsi="Arial" w:eastAsia="Hei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Arial" w:hAnsi="Arial" w:eastAsia="Heiti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表单实例全场景对接与开发规范</dc:title>
  <dc:subject>表单填报与表单变更开发对接</dc:subject>
  <dc:creator>Zencas 项目协作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