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72B0" w14:textId="74F83793" w:rsidR="00AE178E" w:rsidRDefault="00AE178E" w:rsidP="00AE178E">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EE</w:t>
      </w:r>
      <w:r w:rsidR="00E25C13">
        <w:rPr>
          <w:rFonts w:ascii="CMBX10" w:hAnsi="CMBX10" w:cs="CMBX10"/>
          <w:sz w:val="20"/>
          <w:szCs w:val="20"/>
        </w:rPr>
        <w:t>493</w:t>
      </w:r>
      <w:r w:rsidR="004A30CC">
        <w:rPr>
          <w:rFonts w:ascii="CMBX10" w:hAnsi="CMBX10" w:cs="CMBX10"/>
          <w:sz w:val="20"/>
          <w:szCs w:val="20"/>
        </w:rPr>
        <w:t>0</w:t>
      </w:r>
      <w:r>
        <w:rPr>
          <w:rFonts w:ascii="CMBX10" w:hAnsi="CMBX10" w:cs="CMBX10"/>
          <w:sz w:val="20"/>
          <w:szCs w:val="20"/>
        </w:rPr>
        <w:t xml:space="preserve"> </w:t>
      </w:r>
      <w:r w:rsidR="00E25C13">
        <w:rPr>
          <w:rFonts w:ascii="CMBX10" w:hAnsi="CMBX10" w:cs="CMBX10"/>
          <w:sz w:val="20"/>
          <w:szCs w:val="20"/>
        </w:rPr>
        <w:t xml:space="preserve">Advanced </w:t>
      </w:r>
      <w:r w:rsidR="0022222D">
        <w:rPr>
          <w:rFonts w:ascii="CMBX10" w:hAnsi="CMBX10" w:cs="CMBX10"/>
          <w:sz w:val="20"/>
          <w:szCs w:val="20"/>
        </w:rPr>
        <w:t>Embedded Systems</w:t>
      </w:r>
    </w:p>
    <w:p w14:paraId="3802976A" w14:textId="658F5555" w:rsidR="00AE178E" w:rsidRDefault="00AE178E" w:rsidP="00AE178E">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Section 0</w:t>
      </w:r>
      <w:r w:rsidR="006B097A">
        <w:rPr>
          <w:rFonts w:ascii="CMBX10" w:hAnsi="CMBX10" w:cs="CMBX10"/>
          <w:sz w:val="20"/>
          <w:szCs w:val="20"/>
        </w:rPr>
        <w:t>1</w:t>
      </w:r>
      <w:r>
        <w:rPr>
          <w:rFonts w:ascii="CMBX10" w:hAnsi="CMBX10" w:cs="CMBX10"/>
          <w:sz w:val="20"/>
          <w:szCs w:val="20"/>
        </w:rPr>
        <w:t>1</w:t>
      </w:r>
      <w:r w:rsidR="00012EC7">
        <w:rPr>
          <w:rFonts w:ascii="CMBX10" w:hAnsi="CMBX10" w:cs="CMBX10"/>
          <w:sz w:val="20"/>
          <w:szCs w:val="20"/>
        </w:rPr>
        <w:t xml:space="preserve">, </w:t>
      </w:r>
      <w:r w:rsidR="00970850">
        <w:rPr>
          <w:rFonts w:ascii="CMBX10" w:hAnsi="CMBX10" w:cs="CMBX10"/>
          <w:sz w:val="20"/>
          <w:szCs w:val="20"/>
        </w:rPr>
        <w:t>Winter</w:t>
      </w:r>
      <w:r w:rsidR="00012EC7">
        <w:rPr>
          <w:rFonts w:ascii="CMBX10" w:hAnsi="CMBX10" w:cs="CMBX10"/>
          <w:sz w:val="20"/>
          <w:szCs w:val="20"/>
        </w:rPr>
        <w:t xml:space="preserve"> 201</w:t>
      </w:r>
      <w:r w:rsidR="00144682">
        <w:rPr>
          <w:rFonts w:ascii="CMBX10" w:hAnsi="CMBX10" w:cs="CMBX10"/>
          <w:sz w:val="20"/>
          <w:szCs w:val="20"/>
        </w:rPr>
        <w:t>9</w:t>
      </w:r>
      <w:r w:rsidR="00970850">
        <w:rPr>
          <w:rFonts w:ascii="CMBX10" w:hAnsi="CMBX10" w:cs="CMBX10"/>
          <w:sz w:val="20"/>
          <w:szCs w:val="20"/>
        </w:rPr>
        <w:t>/20</w:t>
      </w:r>
    </w:p>
    <w:p w14:paraId="45A10B59" w14:textId="7CA1F502" w:rsidR="00AE178E" w:rsidRDefault="00AE178E" w:rsidP="00AE178E">
      <w:pPr>
        <w:autoSpaceDE w:val="0"/>
        <w:autoSpaceDN w:val="0"/>
        <w:adjustRightInd w:val="0"/>
        <w:spacing w:after="0" w:line="240" w:lineRule="auto"/>
        <w:jc w:val="center"/>
        <w:rPr>
          <w:rFonts w:ascii="CMBX10" w:hAnsi="CMBX10" w:cs="CMBX10"/>
          <w:sz w:val="20"/>
          <w:szCs w:val="20"/>
        </w:rPr>
      </w:pPr>
    </w:p>
    <w:p w14:paraId="1A7B915A" w14:textId="57F1F3D5" w:rsidR="00AE178E" w:rsidRDefault="0022222D" w:rsidP="00AE178E">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Draven Schilling</w:t>
      </w:r>
    </w:p>
    <w:p w14:paraId="1183E3EB" w14:textId="4B94558A" w:rsidR="00AE178E" w:rsidRDefault="00820369" w:rsidP="0022222D">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1-</w:t>
      </w:r>
      <w:r w:rsidR="00D544D2">
        <w:rPr>
          <w:rFonts w:ascii="CMBX10" w:hAnsi="CMBX10" w:cs="CMBX10"/>
          <w:sz w:val="20"/>
          <w:szCs w:val="20"/>
        </w:rPr>
        <w:t>25</w:t>
      </w:r>
      <w:r>
        <w:rPr>
          <w:rFonts w:ascii="CMBX10" w:hAnsi="CMBX10" w:cs="CMBX10"/>
          <w:sz w:val="20"/>
          <w:szCs w:val="20"/>
        </w:rPr>
        <w:t>-20</w:t>
      </w:r>
    </w:p>
    <w:p w14:paraId="0BCB6705" w14:textId="77777777" w:rsidR="00AE178E" w:rsidRDefault="00AE178E" w:rsidP="00AE178E">
      <w:pPr>
        <w:autoSpaceDE w:val="0"/>
        <w:autoSpaceDN w:val="0"/>
        <w:adjustRightInd w:val="0"/>
        <w:spacing w:after="0" w:line="240" w:lineRule="auto"/>
        <w:jc w:val="center"/>
        <w:rPr>
          <w:rFonts w:ascii="CMBX10" w:hAnsi="CMBX10" w:cs="CMBX10"/>
          <w:sz w:val="20"/>
          <w:szCs w:val="20"/>
        </w:rPr>
      </w:pPr>
    </w:p>
    <w:p w14:paraId="153BEA95" w14:textId="685C5C7E" w:rsidR="00AE178E" w:rsidRDefault="00D544D2" w:rsidP="00AE178E">
      <w:pPr>
        <w:pBdr>
          <w:bottom w:val="single" w:sz="12" w:space="1" w:color="auto"/>
        </w:pBdr>
        <w:autoSpaceDE w:val="0"/>
        <w:autoSpaceDN w:val="0"/>
        <w:adjustRightInd w:val="0"/>
        <w:spacing w:after="0" w:line="240" w:lineRule="auto"/>
        <w:jc w:val="center"/>
        <w:rPr>
          <w:rFonts w:ascii="CMBX12" w:hAnsi="CMBX12" w:cs="CMBX12"/>
          <w:sz w:val="24"/>
          <w:szCs w:val="24"/>
        </w:rPr>
      </w:pPr>
      <w:r>
        <w:rPr>
          <w:rFonts w:ascii="CMBX12" w:hAnsi="CMBX12" w:cs="CMBX12"/>
          <w:sz w:val="24"/>
          <w:szCs w:val="24"/>
        </w:rPr>
        <w:t>HW1 – Bare metal vs RTOS webinar</w:t>
      </w:r>
    </w:p>
    <w:p w14:paraId="36A31FB6" w14:textId="77777777" w:rsidR="00AE178E" w:rsidRDefault="00AE178E" w:rsidP="00AE178E">
      <w:pPr>
        <w:pBdr>
          <w:bottom w:val="single" w:sz="12" w:space="1" w:color="auto"/>
        </w:pBdr>
        <w:autoSpaceDE w:val="0"/>
        <w:autoSpaceDN w:val="0"/>
        <w:adjustRightInd w:val="0"/>
        <w:spacing w:after="0" w:line="240" w:lineRule="auto"/>
        <w:jc w:val="center"/>
        <w:rPr>
          <w:rFonts w:ascii="CMBX12" w:hAnsi="CMBX12" w:cs="CMBX12"/>
          <w:sz w:val="24"/>
          <w:szCs w:val="24"/>
        </w:rPr>
      </w:pPr>
    </w:p>
    <w:p w14:paraId="2B044AD5" w14:textId="6A125864" w:rsidR="00AE178E" w:rsidRDefault="00AE178E" w:rsidP="00AE178E">
      <w:pPr>
        <w:autoSpaceDE w:val="0"/>
        <w:autoSpaceDN w:val="0"/>
        <w:adjustRightInd w:val="0"/>
        <w:spacing w:after="0" w:line="240" w:lineRule="auto"/>
        <w:rPr>
          <w:rFonts w:ascii="CMBX12" w:hAnsi="CMBX12" w:cs="CMBX12"/>
          <w:sz w:val="24"/>
          <w:szCs w:val="24"/>
        </w:rPr>
      </w:pPr>
    </w:p>
    <w:p w14:paraId="7B17E12E" w14:textId="01E86CF2" w:rsidR="00D544D2" w:rsidRDefault="00D544D2" w:rsidP="00D544D2">
      <w:pPr>
        <w:pStyle w:val="Heading1"/>
      </w:pPr>
      <w:r>
        <w:t>Summary</w:t>
      </w:r>
    </w:p>
    <w:p w14:paraId="745CCBEC" w14:textId="1C3D69FD" w:rsidR="00D544D2" w:rsidRDefault="00D544D2" w:rsidP="00D544D2">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 xml:space="preserve">The webinar started off with a brief description of what bare metal means. Suggesting that you are essentially are given a blank flash space where it’s up to you to write everything from scratch. Bare metal seems to be useful for extremely low latency applications that are simple and/or only provide one or few functions. It’s only when you have many applications that your microcontroller starts running into problems with bare metal not scaling as well. </w:t>
      </w:r>
    </w:p>
    <w:p w14:paraId="2708239B" w14:textId="77777777" w:rsidR="00D544D2" w:rsidRDefault="00D544D2" w:rsidP="00D544D2">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 xml:space="preserve">Next, he defined what an RTOS is. He described it as a minimal latency solution which uses task scheduling and task management to allow concurrency and a microcontroller to scale better with many functions. An RTOS helps manage shared resources by offering mutexes/semaphores and pipes/message queues. The RTOS emphasizes preemption for allowing higher priority tasks to meet their deadlines. Other features an RTOS provides is that it is generally portable (unless in contains assembly code) such that it can run on different processor architectures. It also efficiently uses the processor such that work is done for a </w:t>
      </w:r>
      <w:proofErr w:type="gramStart"/>
      <w:r>
        <w:rPr>
          <w:rFonts w:ascii="CMR10" w:hAnsi="CMR10" w:cs="CMR10"/>
          <w:sz w:val="20"/>
          <w:szCs w:val="20"/>
        </w:rPr>
        <w:t>short bursts of time</w:t>
      </w:r>
      <w:proofErr w:type="gramEnd"/>
      <w:r>
        <w:rPr>
          <w:rFonts w:ascii="CMR10" w:hAnsi="CMR10" w:cs="CMR10"/>
          <w:sz w:val="20"/>
          <w:szCs w:val="20"/>
        </w:rPr>
        <w:t xml:space="preserve"> very intensely then puts the processor back to sleep. Given the current memory technology, the size of a basic RTOS is very minimal so it can be easily implemented in almost any system, even the very small and limited ones. Finally, one last important fact about an RTOS is that at its core, it only provides a kernel, scheduler, and </w:t>
      </w:r>
      <w:bookmarkStart w:id="0" w:name="_GoBack"/>
      <w:bookmarkEnd w:id="0"/>
      <w:r>
        <w:rPr>
          <w:rFonts w:ascii="CMR10" w:hAnsi="CMR10" w:cs="CMR10"/>
          <w:sz w:val="20"/>
          <w:szCs w:val="20"/>
        </w:rPr>
        <w:t xml:space="preserve">synchronization techniques. It’s up to the programmer and/or external libraries to provide device drivers, file systems, debugging techniques, and networking capability. </w:t>
      </w:r>
    </w:p>
    <w:p w14:paraId="7E4AC959" w14:textId="77777777" w:rsidR="00D544D2" w:rsidRDefault="00D544D2" w:rsidP="00D544D2">
      <w:pPr>
        <w:autoSpaceDE w:val="0"/>
        <w:autoSpaceDN w:val="0"/>
        <w:adjustRightInd w:val="0"/>
        <w:spacing w:after="0" w:line="240" w:lineRule="auto"/>
        <w:ind w:firstLine="420"/>
        <w:rPr>
          <w:rFonts w:ascii="CMR10" w:hAnsi="CMR10" w:cs="CMR10"/>
          <w:sz w:val="20"/>
          <w:szCs w:val="20"/>
        </w:rPr>
      </w:pPr>
      <w:r>
        <w:rPr>
          <w:rFonts w:ascii="CMR10" w:hAnsi="CMR10" w:cs="CMR10"/>
          <w:sz w:val="20"/>
          <w:szCs w:val="20"/>
        </w:rPr>
        <w:t xml:space="preserve">In the final part, he reviews some of the common implementation techniques of an RTOS. We learn that the way tasks are setup are </w:t>
      </w:r>
      <w:proofErr w:type="gramStart"/>
      <w:r>
        <w:rPr>
          <w:rFonts w:ascii="CMR10" w:hAnsi="CMR10" w:cs="CMR10"/>
          <w:sz w:val="20"/>
          <w:szCs w:val="20"/>
        </w:rPr>
        <w:t>similar to</w:t>
      </w:r>
      <w:proofErr w:type="gramEnd"/>
      <w:r>
        <w:rPr>
          <w:rFonts w:ascii="CMR10" w:hAnsi="CMR10" w:cs="CMR10"/>
          <w:sz w:val="20"/>
          <w:szCs w:val="20"/>
        </w:rPr>
        <w:t xml:space="preserve"> minimal separate main programs each with their own main loop and private stack such that context switches can pick up directly where a task left off. Also. We learn tasks are queued based on their state (ready, running, and blocked).  Finally, there was some discussion about basic scheduling algorithms such as round robin and priority based for picking which task could run next.</w:t>
      </w:r>
    </w:p>
    <w:p w14:paraId="161B4595" w14:textId="4CA82C6C" w:rsidR="00D544D2" w:rsidRDefault="00D544D2" w:rsidP="00D544D2">
      <w:pPr>
        <w:autoSpaceDE w:val="0"/>
        <w:autoSpaceDN w:val="0"/>
        <w:adjustRightInd w:val="0"/>
        <w:spacing w:after="0" w:line="240" w:lineRule="auto"/>
        <w:ind w:firstLine="420"/>
        <w:rPr>
          <w:rFonts w:ascii="CMR10" w:hAnsi="CMR10" w:cs="CMR10"/>
          <w:sz w:val="20"/>
          <w:szCs w:val="20"/>
        </w:rPr>
      </w:pPr>
    </w:p>
    <w:p w14:paraId="6ABD0107" w14:textId="77777777" w:rsidR="00D544D2" w:rsidRDefault="00D544D2" w:rsidP="00D544D2">
      <w:pPr>
        <w:autoSpaceDE w:val="0"/>
        <w:autoSpaceDN w:val="0"/>
        <w:adjustRightInd w:val="0"/>
        <w:spacing w:after="0" w:line="240" w:lineRule="auto"/>
        <w:ind w:firstLine="420"/>
        <w:rPr>
          <w:rFonts w:ascii="CMR10" w:hAnsi="CMR10" w:cs="CMR10"/>
          <w:sz w:val="20"/>
          <w:szCs w:val="20"/>
        </w:rPr>
      </w:pPr>
    </w:p>
    <w:p w14:paraId="2F492E7C" w14:textId="51E05262" w:rsidR="00D544D2" w:rsidRDefault="00D544D2" w:rsidP="00D544D2">
      <w:pPr>
        <w:pStyle w:val="Heading1"/>
      </w:pPr>
      <w:r>
        <w:t>Significant Thing I learned</w:t>
      </w:r>
    </w:p>
    <w:p w14:paraId="25891E38" w14:textId="77777777" w:rsidR="00D544D2" w:rsidRDefault="00D544D2" w:rsidP="00D544D2">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Having taken the CE operating systems class and having experienced some development of a round robin scheduler, a lot of the ideas an RTOS uses seems familiar. One new thing I did learn was just how minimal an RTOS is. He suggested it run with about 4kb of space and only includes the kernel, scheduler, and synchronization techniques. This is quite a downgrade from say base </w:t>
      </w:r>
      <w:proofErr w:type="spellStart"/>
      <w:r>
        <w:rPr>
          <w:rFonts w:ascii="CMR10" w:hAnsi="CMR10" w:cs="CMR10"/>
          <w:sz w:val="20"/>
          <w:szCs w:val="20"/>
        </w:rPr>
        <w:t>linux</w:t>
      </w:r>
      <w:proofErr w:type="spellEnd"/>
      <w:r>
        <w:rPr>
          <w:rFonts w:ascii="CMR10" w:hAnsi="CMR10" w:cs="CMR10"/>
          <w:sz w:val="20"/>
          <w:szCs w:val="20"/>
        </w:rPr>
        <w:t xml:space="preserve"> which seems to have at least some basic device driver support, a </w:t>
      </w:r>
      <w:proofErr w:type="gramStart"/>
      <w:r>
        <w:rPr>
          <w:rFonts w:ascii="CMR10" w:hAnsi="CMR10" w:cs="CMR10"/>
          <w:sz w:val="20"/>
          <w:szCs w:val="20"/>
        </w:rPr>
        <w:t>built in</w:t>
      </w:r>
      <w:proofErr w:type="gramEnd"/>
      <w:r>
        <w:rPr>
          <w:rFonts w:ascii="CMR10" w:hAnsi="CMR10" w:cs="CMR10"/>
          <w:sz w:val="20"/>
          <w:szCs w:val="20"/>
        </w:rPr>
        <w:t xml:space="preserve"> file system, and some networking capabilities. I guess in an embedded case it makes sense that these features have been pruned in order to make the RTOS as fast and efficient as possible with knowledge that these core features of “primary OS’s” may not be as necessary.</w:t>
      </w:r>
    </w:p>
    <w:p w14:paraId="44B29075" w14:textId="7D3B781D" w:rsidR="007A7802" w:rsidRPr="00D544D2" w:rsidRDefault="007A7802" w:rsidP="00D544D2">
      <w:pPr>
        <w:pStyle w:val="Heading1"/>
      </w:pPr>
    </w:p>
    <w:sectPr w:rsidR="007A7802" w:rsidRPr="00D544D2" w:rsidSect="00D54609">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167CF" w14:textId="77777777" w:rsidR="00A77878" w:rsidRDefault="00A77878" w:rsidP="00D54609">
      <w:pPr>
        <w:spacing w:after="0" w:line="240" w:lineRule="auto"/>
      </w:pPr>
      <w:r>
        <w:separator/>
      </w:r>
    </w:p>
  </w:endnote>
  <w:endnote w:type="continuationSeparator" w:id="0">
    <w:p w14:paraId="654E42C4" w14:textId="77777777" w:rsidR="00A77878" w:rsidRDefault="00A77878" w:rsidP="00D5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BX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719993"/>
      <w:docPartObj>
        <w:docPartGallery w:val="Page Numbers (Bottom of Page)"/>
        <w:docPartUnique/>
      </w:docPartObj>
    </w:sdtPr>
    <w:sdtEndPr>
      <w:rPr>
        <w:noProof/>
      </w:rPr>
    </w:sdtEndPr>
    <w:sdtContent>
      <w:p w14:paraId="56E19615" w14:textId="77777777" w:rsidR="00D54609" w:rsidRDefault="00D54609">
        <w:pPr>
          <w:pStyle w:val="Footer"/>
          <w:jc w:val="center"/>
        </w:pPr>
        <w:r>
          <w:fldChar w:fldCharType="begin"/>
        </w:r>
        <w:r>
          <w:instrText xml:space="preserve"> PAGE   \* MERGEFORMAT </w:instrText>
        </w:r>
        <w:r>
          <w:fldChar w:fldCharType="separate"/>
        </w:r>
        <w:r w:rsidR="00DD1EE5">
          <w:rPr>
            <w:noProof/>
          </w:rPr>
          <w:t>2</w:t>
        </w:r>
        <w:r>
          <w:rPr>
            <w:noProof/>
          </w:rPr>
          <w:fldChar w:fldCharType="end"/>
        </w:r>
      </w:p>
    </w:sdtContent>
  </w:sdt>
  <w:p w14:paraId="27478C01" w14:textId="77777777" w:rsidR="00D54609" w:rsidRDefault="00D54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18B90" w14:textId="77777777" w:rsidR="00A77878" w:rsidRDefault="00A77878" w:rsidP="00D54609">
      <w:pPr>
        <w:spacing w:after="0" w:line="240" w:lineRule="auto"/>
      </w:pPr>
      <w:r>
        <w:separator/>
      </w:r>
    </w:p>
  </w:footnote>
  <w:footnote w:type="continuationSeparator" w:id="0">
    <w:p w14:paraId="0E0CA90E" w14:textId="77777777" w:rsidR="00A77878" w:rsidRDefault="00A77878" w:rsidP="00D54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0103D" w14:textId="0FDD6A65" w:rsidR="00D54609" w:rsidRPr="00D54609" w:rsidRDefault="00D54609" w:rsidP="00D54609">
    <w:pPr>
      <w:autoSpaceDE w:val="0"/>
      <w:autoSpaceDN w:val="0"/>
      <w:adjustRightInd w:val="0"/>
      <w:spacing w:after="0" w:line="240" w:lineRule="auto"/>
      <w:rPr>
        <w:rFonts w:ascii="CMR10" w:hAnsi="CMR10" w:cs="CMR10"/>
        <w:sz w:val="20"/>
        <w:szCs w:val="20"/>
      </w:rPr>
    </w:pPr>
    <w:r>
      <w:rPr>
        <w:rFonts w:ascii="CMTI10" w:hAnsi="CMTI10" w:cs="CMTI10"/>
        <w:sz w:val="20"/>
        <w:szCs w:val="20"/>
      </w:rPr>
      <w:t>EE29</w:t>
    </w:r>
    <w:r w:rsidR="007A7802">
      <w:rPr>
        <w:rFonts w:ascii="CMTI10" w:hAnsi="CMTI10" w:cs="CMTI10"/>
        <w:sz w:val="20"/>
        <w:szCs w:val="20"/>
      </w:rPr>
      <w:t>3</w:t>
    </w:r>
    <w:r>
      <w:rPr>
        <w:rFonts w:ascii="CMTI10" w:hAnsi="CMTI10" w:cs="CMTI10"/>
        <w:sz w:val="20"/>
        <w:szCs w:val="20"/>
      </w:rPr>
      <w:t xml:space="preserve">0 </w:t>
    </w:r>
    <w:r w:rsidR="007A7802">
      <w:rPr>
        <w:rFonts w:ascii="CMTI10" w:hAnsi="CMTI10" w:cs="CMTI10"/>
        <w:sz w:val="20"/>
        <w:szCs w:val="20"/>
      </w:rPr>
      <w:t xml:space="preserve">Adv </w:t>
    </w:r>
    <w:r>
      <w:rPr>
        <w:rFonts w:ascii="CMTI10" w:hAnsi="CMTI10" w:cs="CMTI10"/>
        <w:sz w:val="20"/>
        <w:szCs w:val="20"/>
      </w:rPr>
      <w:t>Embedded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BD8"/>
    <w:multiLevelType w:val="hybridMultilevel"/>
    <w:tmpl w:val="E3085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E015F"/>
    <w:multiLevelType w:val="hybridMultilevel"/>
    <w:tmpl w:val="A4E68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15A80"/>
    <w:multiLevelType w:val="hybridMultilevel"/>
    <w:tmpl w:val="BAA264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17DEF"/>
    <w:multiLevelType w:val="hybridMultilevel"/>
    <w:tmpl w:val="2996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A3150"/>
    <w:multiLevelType w:val="hybridMultilevel"/>
    <w:tmpl w:val="1248B7B2"/>
    <w:lvl w:ilvl="0" w:tplc="A96402AA">
      <w:start w:val="24"/>
      <w:numFmt w:val="decimal"/>
      <w:lvlText w:val="%1"/>
      <w:lvlJc w:val="left"/>
      <w:pPr>
        <w:ind w:left="9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544E7A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3CCCA0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93EC3C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86821F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C62AFE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30C40A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DC49E3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98A414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BFB346C"/>
    <w:multiLevelType w:val="hybridMultilevel"/>
    <w:tmpl w:val="A14C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84DB4"/>
    <w:multiLevelType w:val="hybridMultilevel"/>
    <w:tmpl w:val="8DF4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857D3"/>
    <w:multiLevelType w:val="hybridMultilevel"/>
    <w:tmpl w:val="835CFF22"/>
    <w:lvl w:ilvl="0" w:tplc="20CEF382">
      <w:start w:val="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2020"/>
    <w:multiLevelType w:val="hybridMultilevel"/>
    <w:tmpl w:val="31001BEA"/>
    <w:lvl w:ilvl="0" w:tplc="6992A3A4">
      <w:start w:val="37"/>
      <w:numFmt w:val="decimal"/>
      <w:lvlText w:val="%1"/>
      <w:lvlJc w:val="left"/>
      <w:pPr>
        <w:ind w:left="9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988E2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0A8B38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B6C019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8603A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CD003D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8E8194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98DB3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65E668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F8F13FA"/>
    <w:multiLevelType w:val="hybridMultilevel"/>
    <w:tmpl w:val="4540FCE4"/>
    <w:lvl w:ilvl="0" w:tplc="7DAEE750">
      <w:start w:val="34"/>
      <w:numFmt w:val="decimal"/>
      <w:lvlText w:val="%1"/>
      <w:lvlJc w:val="left"/>
      <w:pPr>
        <w:ind w:left="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F0C86A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CEAFFA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1BA554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C2A5EA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FD46AC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EE0EA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66C5D6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9CAB4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F3C7540"/>
    <w:multiLevelType w:val="hybridMultilevel"/>
    <w:tmpl w:val="61383C92"/>
    <w:lvl w:ilvl="0" w:tplc="A4086F90">
      <w:numFmt w:val="bullet"/>
      <w:lvlText w:val="-"/>
      <w:lvlJc w:val="left"/>
      <w:pPr>
        <w:ind w:left="1080" w:hanging="360"/>
      </w:pPr>
      <w:rPr>
        <w:rFonts w:ascii="CMR10" w:eastAsiaTheme="minorHAnsi" w:hAnsi="CMR10" w:cs="CMR10"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6378F0"/>
    <w:multiLevelType w:val="hybridMultilevel"/>
    <w:tmpl w:val="A568FEAA"/>
    <w:lvl w:ilvl="0" w:tplc="596CF34C">
      <w:start w:val="60"/>
      <w:numFmt w:val="decimal"/>
      <w:lvlText w:val="%1"/>
      <w:lvlJc w:val="left"/>
      <w:pPr>
        <w:ind w:left="7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6CC884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65E292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92454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260FCC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71A629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1229FB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EAC98F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296E7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4145CFC"/>
    <w:multiLevelType w:val="hybridMultilevel"/>
    <w:tmpl w:val="FC28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96014"/>
    <w:multiLevelType w:val="hybridMultilevel"/>
    <w:tmpl w:val="4630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C43C5"/>
    <w:multiLevelType w:val="hybridMultilevel"/>
    <w:tmpl w:val="4C38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91282B"/>
    <w:multiLevelType w:val="hybridMultilevel"/>
    <w:tmpl w:val="7AAA59EC"/>
    <w:lvl w:ilvl="0" w:tplc="221CEAF2">
      <w:start w:val="29"/>
      <w:numFmt w:val="decimal"/>
      <w:lvlText w:val="%1"/>
      <w:lvlJc w:val="left"/>
      <w:pPr>
        <w:ind w:left="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63EAC0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1FE74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69EFA0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36868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81A168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72109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3E6FBD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21C220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86D2D88"/>
    <w:multiLevelType w:val="hybridMultilevel"/>
    <w:tmpl w:val="CDC822FC"/>
    <w:lvl w:ilvl="0" w:tplc="64CEC71E">
      <w:start w:val="40"/>
      <w:numFmt w:val="decimal"/>
      <w:lvlText w:val="%1"/>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FE2BB6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A34E3B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3229EB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34432B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2C0916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5280BD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80E0F0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C7A91B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13"/>
  </w:num>
  <w:num w:numId="3">
    <w:abstractNumId w:val="1"/>
  </w:num>
  <w:num w:numId="4">
    <w:abstractNumId w:val="6"/>
  </w:num>
  <w:num w:numId="5">
    <w:abstractNumId w:val="12"/>
  </w:num>
  <w:num w:numId="6">
    <w:abstractNumId w:val="0"/>
  </w:num>
  <w:num w:numId="7">
    <w:abstractNumId w:val="10"/>
  </w:num>
  <w:num w:numId="8">
    <w:abstractNumId w:val="14"/>
  </w:num>
  <w:num w:numId="9">
    <w:abstractNumId w:val="3"/>
  </w:num>
  <w:num w:numId="10">
    <w:abstractNumId w:val="2"/>
  </w:num>
  <w:num w:numId="11">
    <w:abstractNumId w:val="4"/>
  </w:num>
  <w:num w:numId="12">
    <w:abstractNumId w:val="15"/>
  </w:num>
  <w:num w:numId="13">
    <w:abstractNumId w:val="9"/>
  </w:num>
  <w:num w:numId="14">
    <w:abstractNumId w:val="8"/>
  </w:num>
  <w:num w:numId="15">
    <w:abstractNumId w:val="16"/>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8E"/>
    <w:rsid w:val="00012EC7"/>
    <w:rsid w:val="00016E6F"/>
    <w:rsid w:val="00052BC6"/>
    <w:rsid w:val="00061E66"/>
    <w:rsid w:val="000A204D"/>
    <w:rsid w:val="000B2655"/>
    <w:rsid w:val="000C17A5"/>
    <w:rsid w:val="00144682"/>
    <w:rsid w:val="001536A8"/>
    <w:rsid w:val="00172960"/>
    <w:rsid w:val="00173462"/>
    <w:rsid w:val="001A1530"/>
    <w:rsid w:val="0022222D"/>
    <w:rsid w:val="00232DF4"/>
    <w:rsid w:val="002533FA"/>
    <w:rsid w:val="002B5B97"/>
    <w:rsid w:val="002E192B"/>
    <w:rsid w:val="002F362A"/>
    <w:rsid w:val="00312DD5"/>
    <w:rsid w:val="00413ED2"/>
    <w:rsid w:val="004A30CC"/>
    <w:rsid w:val="004B5C25"/>
    <w:rsid w:val="004C2C57"/>
    <w:rsid w:val="00506A26"/>
    <w:rsid w:val="00525C40"/>
    <w:rsid w:val="005559A7"/>
    <w:rsid w:val="005701C4"/>
    <w:rsid w:val="005B2B02"/>
    <w:rsid w:val="005D15E3"/>
    <w:rsid w:val="005D46CC"/>
    <w:rsid w:val="006422EE"/>
    <w:rsid w:val="006B097A"/>
    <w:rsid w:val="007566A0"/>
    <w:rsid w:val="00775021"/>
    <w:rsid w:val="007A7802"/>
    <w:rsid w:val="007D133C"/>
    <w:rsid w:val="00820369"/>
    <w:rsid w:val="00820478"/>
    <w:rsid w:val="008A1D7B"/>
    <w:rsid w:val="008B39E5"/>
    <w:rsid w:val="008D5383"/>
    <w:rsid w:val="00900E1E"/>
    <w:rsid w:val="00970850"/>
    <w:rsid w:val="00990361"/>
    <w:rsid w:val="009C6DEF"/>
    <w:rsid w:val="00A77878"/>
    <w:rsid w:val="00A82119"/>
    <w:rsid w:val="00AA0991"/>
    <w:rsid w:val="00AB08FC"/>
    <w:rsid w:val="00AE178E"/>
    <w:rsid w:val="00B90B0D"/>
    <w:rsid w:val="00C72402"/>
    <w:rsid w:val="00D13A24"/>
    <w:rsid w:val="00D544D2"/>
    <w:rsid w:val="00D54609"/>
    <w:rsid w:val="00D81B50"/>
    <w:rsid w:val="00D87F2F"/>
    <w:rsid w:val="00DA23A7"/>
    <w:rsid w:val="00DD1EE5"/>
    <w:rsid w:val="00DD5FF4"/>
    <w:rsid w:val="00E23F22"/>
    <w:rsid w:val="00E25C13"/>
    <w:rsid w:val="00E3762A"/>
    <w:rsid w:val="00E3764E"/>
    <w:rsid w:val="00E5051B"/>
    <w:rsid w:val="00F32EA9"/>
    <w:rsid w:val="00FB3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A16A"/>
  <w15:docId w15:val="{19D3A75A-6E26-49DF-A656-43DA27A53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2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609"/>
  </w:style>
  <w:style w:type="paragraph" w:styleId="Footer">
    <w:name w:val="footer"/>
    <w:basedOn w:val="Normal"/>
    <w:link w:val="FooterChar"/>
    <w:uiPriority w:val="99"/>
    <w:unhideWhenUsed/>
    <w:rsid w:val="00D5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609"/>
  </w:style>
  <w:style w:type="paragraph" w:styleId="ListParagraph">
    <w:name w:val="List Paragraph"/>
    <w:basedOn w:val="Normal"/>
    <w:uiPriority w:val="34"/>
    <w:qFormat/>
    <w:rsid w:val="00D54609"/>
    <w:pPr>
      <w:ind w:left="720"/>
      <w:contextualSpacing/>
    </w:pPr>
  </w:style>
  <w:style w:type="paragraph" w:styleId="BalloonText">
    <w:name w:val="Balloon Text"/>
    <w:basedOn w:val="Normal"/>
    <w:link w:val="BalloonTextChar"/>
    <w:uiPriority w:val="99"/>
    <w:semiHidden/>
    <w:unhideWhenUsed/>
    <w:rsid w:val="00153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6A8"/>
    <w:rPr>
      <w:rFonts w:ascii="Tahoma" w:hAnsi="Tahoma" w:cs="Tahoma"/>
      <w:sz w:val="16"/>
      <w:szCs w:val="16"/>
    </w:rPr>
  </w:style>
  <w:style w:type="character" w:customStyle="1" w:styleId="Heading1Char">
    <w:name w:val="Heading 1 Char"/>
    <w:basedOn w:val="DefaultParagraphFont"/>
    <w:link w:val="Heading1"/>
    <w:uiPriority w:val="9"/>
    <w:rsid w:val="0022222D"/>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E3762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36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4C4D1-78C3-4575-BC3F-119CB6033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Schilling, Draven</cp:lastModifiedBy>
  <cp:revision>13</cp:revision>
  <cp:lastPrinted>2019-12-16T19:21:00Z</cp:lastPrinted>
  <dcterms:created xsi:type="dcterms:W3CDTF">2019-12-07T20:30:00Z</dcterms:created>
  <dcterms:modified xsi:type="dcterms:W3CDTF">2020-01-26T02:46:00Z</dcterms:modified>
</cp:coreProperties>
</file>