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rlito" w:hAnsi="Carlito"/>
          <w:b/>
          <w:color w:val="0A2540"/>
          <w:sz w:val="52"/>
        </w:rPr>
        <w:t>БЕНЧМАРК POSm-МАТЕРИАЛОВ КОНКУРЕНТОВ</w:t>
      </w:r>
    </w:p>
    <w:p>
      <w:pPr>
        <w:jc w:val="center"/>
      </w:pPr>
      <w:r>
        <w:rPr>
          <w:rFonts w:ascii="Carlito" w:hAnsi="Carlito"/>
          <w:color w:val="00B4D8"/>
          <w:sz w:val="28"/>
        </w:rPr>
        <w:t>Визуальные примеры для программы развития Эмпилс 2026-2028</w:t>
      </w:r>
    </w:p>
    <w:p/>
    <w:p>
      <w:pPr>
        <w:jc w:val="center"/>
      </w:pPr>
      <w:r>
        <w:rPr>
          <w:rFonts w:ascii="Carlito" w:hAnsi="Carlito"/>
          <w:b/>
          <w:color w:val="E86C00"/>
          <w:sz w:val="26"/>
        </w:rPr>
        <w:t>Ключевой фокус: TCO-калькулятор как центральный инструмент продаж</w:t>
      </w:r>
    </w:p>
    <w:p/>
    <w:p/>
    <w:p>
      <w:pPr>
        <w:jc w:val="center"/>
      </w:pPr>
      <w:r>
        <w:rPr>
          <w:rFonts w:ascii="Carlito" w:hAnsi="Carlito"/>
          <w:color w:val="888888"/>
          <w:sz w:val="22"/>
        </w:rPr>
        <w:t>ЗАО «Эмпилс» · Июнь 2026 · Для внутреннего использования</w:t>
      </w:r>
    </w:p>
    <w:p>
      <w:r>
        <w:br w:type="page"/>
      </w:r>
    </w:p>
    <w:p>
      <w:pPr>
        <w:pStyle w:val="Heading1"/>
      </w:pPr>
      <w:r>
        <w:rPr>
          <w:rFonts w:ascii="Carlito" w:hAnsi="Carlito"/>
          <w:color w:val="0A2540"/>
        </w:rPr>
        <w:t>Содержание</w:t>
      </w:r>
    </w:p>
    <w:p>
      <w:pPr>
        <w:spacing w:after="80"/>
      </w:pPr>
      <w:r>
        <w:rPr>
          <w:sz w:val="22"/>
        </w:rPr>
        <w:t>1. TCO-калькулятор: главный инструмент трансформации продаж</w:t>
      </w:r>
    </w:p>
    <w:p>
      <w:pPr>
        <w:spacing w:after="80"/>
      </w:pPr>
      <w:r>
        <w:rPr>
          <w:sz w:val="22"/>
        </w:rPr>
        <w:t>2. Dulux Weathershield: 3-шаговая система с гарантией</w:t>
      </w:r>
    </w:p>
    <w:p>
      <w:pPr>
        <w:spacing w:after="80"/>
      </w:pPr>
      <w:r>
        <w:rPr>
          <w:sz w:val="22"/>
        </w:rPr>
        <w:t>3. Sikkens (AkzoNobel): система древесных покрытий</w:t>
      </w:r>
    </w:p>
    <w:p>
      <w:pPr>
        <w:spacing w:after="80"/>
      </w:pPr>
      <w:r>
        <w:rPr>
          <w:sz w:val="22"/>
        </w:rPr>
        <w:t>4. Rawlplug: модульная навигация по типу поверхности</w:t>
      </w:r>
    </w:p>
    <w:p>
      <w:pPr>
        <w:spacing w:after="80"/>
      </w:pPr>
      <w:r>
        <w:rPr>
          <w:sz w:val="22"/>
        </w:rPr>
        <w:t>5. Sherwin-Williams ColorSnap Studio: интерактивный подбор</w:t>
      </w:r>
    </w:p>
    <w:p>
      <w:pPr>
        <w:spacing w:after="80"/>
      </w:pPr>
      <w:r>
        <w:rPr>
          <w:sz w:val="22"/>
        </w:rPr>
        <w:t>6. Farrow &amp; Ball: премиум-бутик и консультация</w:t>
      </w:r>
    </w:p>
    <w:p>
      <w:pPr>
        <w:spacing w:after="80"/>
      </w:pPr>
      <w:r>
        <w:rPr>
          <w:sz w:val="22"/>
        </w:rPr>
        <w:t>7. Benjamin Moore: программа трансформации магазина</w:t>
      </w:r>
    </w:p>
    <w:p>
      <w:pPr>
        <w:spacing w:after="80"/>
      </w:pPr>
      <w:r>
        <w:rPr>
          <w:sz w:val="22"/>
        </w:rPr>
        <w:t>8. Caparol: системная навигация и экологичность</w:t>
      </w:r>
    </w:p>
    <w:p>
      <w:pPr>
        <w:spacing w:after="80"/>
      </w:pPr>
      <w:r>
        <w:rPr>
          <w:sz w:val="22"/>
        </w:rPr>
        <w:t>9. Сводная таблица: что позаимствовать для Эмпилс</w:t>
      </w:r>
    </w:p>
    <w:p>
      <w:pPr>
        <w:spacing w:after="80"/>
      </w:pPr>
      <w:r>
        <w:rPr>
          <w:sz w:val="22"/>
        </w:rPr>
        <w:t>10. Рекомендации по внедрению TCO-калькулятора</w:t>
      </w:r>
    </w:p>
    <w:p>
      <w:r>
        <w:br w:type="page"/>
      </w:r>
    </w:p>
    <w:p>
      <w:pPr>
        <w:pStyle w:val="Heading1"/>
      </w:pPr>
      <w:r>
        <w:rPr>
          <w:rFonts w:ascii="Carlito" w:hAnsi="Carlito"/>
          <w:color w:val="0A2540"/>
        </w:rPr>
        <w:t>1. TCO-калькулятор: главный инструмент трансформации продаж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TCO-калькулятор (Total Cost of Ownership — совокупная стоимость владения) — это инструмент, который переводит разговор с клиентом от «цены за банку» к «стоимости года эксплуатации». Это самое мощное оружие против возражения «дорого», потому что оно не опирается на эмоции, а показывает конкретные цифры: премиум-решение Эмпилс дешевле в 2,6 раза в пересчёте на год, чем эконом-вариант. Ни один из обследованных конкурентов в мире не использует TCO-калькулятор как структурированный POSm-инструмент — это уникальное конкурентное преимущество для Эмпилс.</w:t>
      </w:r>
    </w:p>
    <w:p>
      <w:pPr>
        <w:pStyle w:val="Heading2"/>
      </w:pPr>
      <w:r>
        <w:rPr>
          <w:rFonts w:ascii="Carlito" w:hAnsi="Carlito"/>
          <w:color w:val="0A2540"/>
        </w:rPr>
        <w:t>Почему TCO-калькулятор — ключевой элемент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Анализ мировых практик показывает: конкуренты подходят к обоснованию цены премиума через гарантии (Dulux — 10 лет гарантии при использовании системы), через визуализацию результата (Farrow &amp; Ball — консультация по цвету), через интерактивный подбор (Sherwin-Williams — ColorSnap). Но ни один из них не даёт клиенту калькулятор, который считает стоимость года эксплуатации. Это белое пятно на рынке — и именно его должен занять Эмпилс.</w:t>
      </w:r>
    </w:p>
    <w:p>
      <w:pPr>
        <w:spacing w:after="120"/>
      </w:pPr>
      <w:r>
        <w:rPr>
          <w:rFonts w:ascii="Carlito" w:hAnsi="Carlito"/>
          <w:b/>
          <w:i w:val="0"/>
          <w:color w:val="0A2540"/>
          <w:sz w:val="24"/>
        </w:rPr>
        <w:t>Формула TCO:</w:t>
      </w:r>
      <w:r>
        <w:rPr>
          <w:rFonts w:ascii="Carlito" w:hAnsi="Carlito"/>
          <w:b w:val="0"/>
          <w:i w:val="0"/>
          <w:color w:val="333333"/>
          <w:sz w:val="22"/>
        </w:rPr>
        <w:t xml:space="preserve">  TCO = Материалы + Подготовка + Нанесение + Ремонты + Простой</w:t>
      </w:r>
    </w:p>
    <w:p>
      <w:pPr>
        <w:pStyle w:val="Heading2"/>
      </w:pPr>
      <w:r>
        <w:rPr>
          <w:rFonts w:ascii="Carlito" w:hAnsi="Carlito"/>
          <w:color w:val="0A2540"/>
        </w:rPr>
        <w:t>Пример расчёта: комната 20 м²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Эконом + Средний (Эмпилс)</w:t>
            </w:r>
          </w:p>
        </w:tc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Премиум (Эмпилс)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Материалы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3 600 ₽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8 720 ₽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Работа (грунт + шпатлёвка + покраска)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15 750 ₽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15 750 ₽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Общая стоимость ремонта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19 350 ₽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24 470 ₽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Срок службы покрытия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3 года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10 лет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Стоимость 1 года эксплуатации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C0392B"/>
                <w:sz w:val="20"/>
              </w:rPr>
              <w:t>6 450 ₽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1B7D46"/>
                <w:sz w:val="20"/>
              </w:rPr>
              <w:t>2 447 ₽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Экономия в год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—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4 003 ₽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Экономия за 10 лет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—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Carlito" w:hAnsi="Carlito"/>
                <w:sz w:val="20"/>
              </w:rPr>
              <w:t>33 580 ₽</w:t>
            </w:r>
          </w:p>
        </w:tc>
      </w:tr>
    </w:tbl>
    <w:p/>
    <w:p>
      <w:pPr>
        <w:spacing w:after="120"/>
      </w:pPr>
      <w:r>
        <w:rPr>
          <w:rFonts w:ascii="Carlito" w:hAnsi="Carlito"/>
          <w:b/>
          <w:i w:val="0"/>
          <w:color w:val="E86C00"/>
          <w:sz w:val="24"/>
        </w:rPr>
        <w:t>Результат:</w:t>
      </w:r>
      <w:r>
        <w:rPr>
          <w:rFonts w:ascii="Carlito" w:hAnsi="Carlito"/>
          <w:b w:val="0"/>
          <w:i w:val="0"/>
          <w:color w:val="333333"/>
          <w:sz w:val="22"/>
        </w:rPr>
        <w:t xml:space="preserve"> Премиум дешевле в 2,6 раза в год эксплуатации. Переплата за премиум — всего +7% к смете, но -60% к стоимости года.</w:t>
      </w:r>
    </w:p>
    <w:p>
      <w:pPr>
        <w:pStyle w:val="Heading2"/>
      </w:pPr>
      <w:r>
        <w:rPr>
          <w:rFonts w:ascii="Carlito" w:hAnsi="Carlito"/>
          <w:color w:val="0A2540"/>
        </w:rPr>
        <w:t>Как конкуренты решают проблему «дорого» vs TCO-подход Эмпилс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Все конкуренты пытаются обосновать цену премиума, но делают это косвенно — через гарантии, экологичность, визуализацию. Эмпилс может стать первым, кто даст клиенту прозрачный расчёт стоимости владения — и в магазине (Excel-калькулятор у продавца), и на сайте (веб-версия), и прямо на полке (shelf talker с TCO-сравнением).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Конкурент</w:t>
            </w:r>
          </w:p>
        </w:tc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Метод обоснования цены</w:t>
            </w:r>
          </w:p>
        </w:tc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Ограничение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Dulux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Гарантия 10 лет при использовании системы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Нет расчёта стоимости года; гарантия — не аргумент для эконом-сегмента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Sikkens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Системный подход: 3 продукта = максимальная защита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Нет калькулятора; клиент не видит экономику системы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Sherwin-Williams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ColorSnap — интерактивный подбор цвета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Подбор цвета, а не расчёт стоимости; не работает для обоснования цены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Farrow &amp; Ball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Платная консультация по цвету (£100-500)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Только для премиума; недоступно массового клиента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Caparol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Экологичность + системная маркировка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Аргумент «экологично», но не «дешевле в год»</w:t>
            </w:r>
          </w:p>
        </w:tc>
      </w:tr>
      <w:tr>
        <w:tc>
          <w:tcPr>
            <w:tcW w:type="dxa" w:w="3118"/>
            <w:shd w:fill="E8F5E9" w:val="clear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Эмпилс (план)</w:t>
            </w:r>
          </w:p>
        </w:tc>
        <w:tc>
          <w:tcPr>
            <w:tcW w:type="dxa" w:w="3118"/>
            <w:shd w:fill="E8F5E9" w:val="clear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TCO-калькулятор: стоимость года эксплуатации</w:t>
            </w:r>
          </w:p>
        </w:tc>
        <w:tc>
          <w:tcPr>
            <w:tcW w:type="dxa" w:w="3118"/>
            <w:shd w:fill="E8F5E9" w:val="clear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Прямой расчёт; клиент видит: премиум = 2 447 ₽/год vs эконом = 6 450 ₽/год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rlito" w:hAnsi="Carlito"/>
          <w:color w:val="0A2540"/>
        </w:rPr>
        <w:t>2. Dulux Weathershield: 3-шаговая система с гарантией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Dulux Weathershield — самый прямой аналог концепции «сгруппированных технологий» Эмпилс. Это 3-шаговая система для фасадных работ, где каждый шаг — обязательный элемент, а гарантия 10 лет действует только при использовании всех трёх продуктов вместе. Этот подход уже доказал свою эффективность в B&amp;Q, Homebase и других DIY-сетях Великобритании и Австралии.</w:t>
      </w:r>
    </w:p>
    <w:p>
      <w:pPr>
        <w:pStyle w:val="Heading2"/>
      </w:pPr>
      <w:r>
        <w:rPr>
          <w:rFonts w:ascii="Carlito" w:hAnsi="Carlito"/>
          <w:color w:val="0A2540"/>
        </w:rPr>
        <w:t>3-шаговая система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Продукт</w:t>
            </w:r>
          </w:p>
        </w:tc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20"/>
              </w:rPr>
              <w:t>Роль в системе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Шаг 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Weathershield Exterior Primer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Грунт — подготавливает поверхность, обеспечивает адгезию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Шаг 2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Weathershield Exterior Undercoat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Подкладка — выравнивает, создаёт барьер для влаги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20"/>
              </w:rPr>
              <w:t>Шаг 3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Weathershield Exterior Gloss/Satin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20"/>
              </w:rPr>
              <w:t>Финишное покрытие — защита от UV и погоды на 10 лет</w:t>
            </w:r>
          </w:p>
        </w:tc>
      </w:tr>
    </w:tbl>
    <w:p/>
    <w:p>
      <w:pPr>
        <w:pStyle w:val="Heading2"/>
      </w:pPr>
      <w:r>
        <w:rPr>
          <w:rFonts w:ascii="Carlito" w:hAnsi="Carlito"/>
          <w:color w:val="0A2540"/>
        </w:rPr>
        <w:t>POSm-элементы Dulux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На банках крупно напечатано «10 Year Guarantee» — это главный selling point. Гарантия действует ТОЛЬКО при использовании всех 3-х продуктов системы, что автоматически стимулирует покупку комплекта. В магазинах B&amp;Q и Homebase используются shelf talkers с визуальными шагами 1→2→3, а цветовые карточки привязаны к системе. На банке Step 1 написано: «Use with Weathershield Undercoat + Gloss for 10 year guarantee» — это кросс-продажа встроена в упаковку.</w:t>
      </w:r>
    </w:p>
    <w:p>
      <w:pPr>
        <w:spacing w:after="120"/>
      </w:pPr>
      <w:r>
        <w:rPr>
          <w:rFonts w:ascii="Carlito" w:hAnsi="Carlito"/>
          <w:b/>
          <w:i w:val="0"/>
          <w:color w:val="00B4D8"/>
          <w:sz w:val="22"/>
        </w:rPr>
        <w:t>Что позаимствовать для Эмпилс:</w:t>
      </w:r>
      <w:r>
        <w:rPr>
          <w:rFonts w:ascii="Carlito" w:hAnsi="Carlito"/>
          <w:b w:val="0"/>
          <w:i w:val="0"/>
          <w:color w:val="333333"/>
          <w:sz w:val="22"/>
        </w:rPr>
        <w:t xml:space="preserve"> Аналогичный подход «3 шага к гарантии результата» — Грунт → Шпатлёвка → Краска. На каждой банке AVANTGARDE указать: «Шаг 3 из 4. Используйте с ОРЕОЛ грунт + NEWTONE шпатлёвка для гарантии результата». Гарантия 10 лет при соблюдении технологии — мощнейший аргумент, которого нет у конкурентов в РФ.</w:t>
      </w:r>
    </w:p>
    <w:p>
      <w:pPr>
        <w:pStyle w:val="Heading1"/>
      </w:pPr>
      <w:r>
        <w:rPr>
          <w:rFonts w:ascii="Carlito" w:hAnsi="Carlito"/>
          <w:color w:val="0A2540"/>
        </w:rPr>
        <w:t>3. Sikkens (AkzoNobel): система древесных покрытий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Sikkens — премиум-бренд древесных покрытий, входящий в группу AkzoNobel (как и Dulux). Sikkens продаёт не отдельные продукты, а полную систему защиты дерева из 3-х шагов: пропитка/грунт (Cetol HLS Plus) → промежуточный слой (Cetol Filter 7) → финишное покрытие (Cetol BL Topcoat). Этот подход аналогичен концепции «длинной цепочки» Эмпилс для деревянного домика.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41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kkens_syste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Sikkens Cetol HLS Plus — первый шаг системы древесных покрытий</w:t>
      </w:r>
    </w:p>
    <w:p>
      <w:pPr>
        <w:pStyle w:val="Heading2"/>
      </w:pPr>
      <w:r>
        <w:rPr>
          <w:rFonts w:ascii="Carlito" w:hAnsi="Carlito"/>
          <w:color w:val="0A2540"/>
        </w:rPr>
        <w:t>POSm-решения Sikkens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Цветовые веера Sikkens привязаны к системе, а не к отдельному продукту. На каждом веере указан рекомендуемый порядок нанесения всех трёх продуктов. В магазинах ЕС продукты продаются наборами (bundle) на одной полке, а shelf wobbler гласит: «Complete Sikkens System = Maximum Protection». Ключевой приём — визуальная связка: баночка с образцом цвета стоит рядом с рекомендованным грунтом и финишем, формируя «решение» в голове покупателя.</w:t>
      </w:r>
    </w:p>
    <w:p>
      <w:pPr>
        <w:spacing w:after="120"/>
      </w:pPr>
      <w:r>
        <w:rPr>
          <w:rFonts w:ascii="Carlito" w:hAnsi="Carlito"/>
          <w:b/>
          <w:i w:val="0"/>
          <w:color w:val="00B4D8"/>
          <w:sz w:val="22"/>
        </w:rPr>
        <w:t>Что позаимствовать для Эмпилс:</w:t>
      </w:r>
      <w:r>
        <w:rPr>
          <w:rFonts w:ascii="Carlito" w:hAnsi="Carlito"/>
          <w:b w:val="0"/>
          <w:i w:val="0"/>
          <w:color w:val="333333"/>
          <w:sz w:val="22"/>
        </w:rPr>
        <w:t xml:space="preserve"> Bundle-выкладка: полка «Ремонт ванной» = грунт + шпатлёвка + краска + лак рядом, а не на разных стеллажах. Веер цветов с указанием полного состава цепочки. Shelf wobbler: «Полная система Эмпилс = Гарантия результата».</w:t>
      </w:r>
    </w:p>
    <w:p>
      <w:pPr>
        <w:pStyle w:val="Heading1"/>
      </w:pPr>
      <w:r>
        <w:rPr>
          <w:rFonts w:ascii="Carlito" w:hAnsi="Carlito"/>
          <w:color w:val="0A2540"/>
        </w:rPr>
        <w:t>4. Rawlplug: модульная навигация по типу поверхности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Rawlplug — польский производитель крепёжных систем, создавший одну из лучших в мире модульных POS-систем для DIY-ритейла. Несмотря на то, что категория крепёж — не ЛКМ, подход Rawlplug к навигации по типу поверхности является идеальным аналогом для концепции «решения по задачам» Эмпилс. Вместо навигации по продукту (дюбель, саморез, анкер) Rawlplug организует полки по типу основания: дерево, бетон, гипсокартон, универсальные. Покупатель ищет «дюбель для гипсокартона», а не конкретную модель.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31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bsyjx1v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Модульный стенд Rawlplug с навигацией по типу поверхности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6722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lplug_modula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2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Полки Rawlplug: Universal / Plasterboard / Solid Wall</w:t>
      </w:r>
    </w:p>
    <w:p>
      <w:pPr>
        <w:pStyle w:val="Heading2"/>
      </w:pPr>
      <w:r>
        <w:rPr>
          <w:rFonts w:ascii="Carlito" w:hAnsi="Carlito"/>
          <w:color w:val="0A2540"/>
        </w:rPr>
        <w:t>Ключевые элементы POS-системы Rawlplug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Модульные стенды с заголовками по типу поверхности; POS Essentials Guide — каталог для ритейлеров с инструкциями по выкладке; гибкая модульная система, адаптируемая под размер магазина; на каждой полке — иконка типа поверхности (кирпич, дерево, гипсокартон) + список продуктов для этого основания. Простота и наглядность — покупатель находит нужное за 10 секунд.</w:t>
      </w:r>
    </w:p>
    <w:p>
      <w:pPr>
        <w:spacing w:after="120"/>
      </w:pPr>
      <w:r>
        <w:rPr>
          <w:rFonts w:ascii="Carlito" w:hAnsi="Carlito"/>
          <w:b/>
          <w:i w:val="0"/>
          <w:color w:val="00B4D8"/>
          <w:sz w:val="22"/>
        </w:rPr>
        <w:t>Что позаимствовать для Эмпилс:</w:t>
      </w:r>
      <w:r>
        <w:rPr>
          <w:rFonts w:ascii="Carlito" w:hAnsi="Carlito"/>
          <w:b w:val="0"/>
          <w:i w:val="0"/>
          <w:color w:val="333333"/>
          <w:sz w:val="22"/>
        </w:rPr>
        <w:t xml:space="preserve"> Стенд «Ванная / Фасад / Дерево / Детская» вместо навигации по брендам. Иконка задачи + полный состав цепочки на каждой полке. POS Essentials Guide для партнёров Эмпилс — инструкция по выкладке решений.</w:t>
      </w:r>
    </w:p>
    <w:p>
      <w:r>
        <w:br w:type="page"/>
      </w:r>
    </w:p>
    <w:p>
      <w:pPr>
        <w:pStyle w:val="Heading1"/>
      </w:pPr>
      <w:r>
        <w:rPr>
          <w:rFonts w:ascii="Carlito" w:hAnsi="Carlito"/>
          <w:color w:val="0A2540"/>
        </w:rPr>
        <w:t>5. Sherwin-Williams ColorSnap Studio: интерактивный подбор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Sherwin-Williams — крупнейшая сеть лакокрасочных магазинов в США (4 400+ точек). В каждом магазине установлена ColorSnap Studio — интерактивная станция подбора цвета с сенсорным экраном. Клиент выбирает цвет, визуализирует его в интерьере и получает полный список продуктов системы: primer + paint + topcoat. Подход «from color to complete solution» — от цвета к полному решению.</w:t>
      </w:r>
    </w:p>
    <w:p>
      <w:pPr>
        <w:pStyle w:val="Heading2"/>
      </w:pPr>
      <w:r>
        <w:rPr>
          <w:rFonts w:ascii="Carlito" w:hAnsi="Carlito"/>
          <w:color w:val="0A2540"/>
        </w:rPr>
        <w:t>POSm-элементы Sherwin-Williams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ColorSnap Studio — стационарная интерактивная станция; ColorSnap Visualizer App — мобильное приложение с тем же функционалом; shelf talker с QR-кодом на приложение; стенд «Solution Center» — зона консультаций в магазине; персонал обучен продавать систему, а не отдельный продукт. Ключевая идея: выбрал цвет → получил список всех продуктов для его реализации.</w:t>
      </w:r>
    </w:p>
    <w:p>
      <w:pPr>
        <w:spacing w:after="120"/>
      </w:pPr>
      <w:r>
        <w:rPr>
          <w:rFonts w:ascii="Carlito" w:hAnsi="Carlito"/>
          <w:b/>
          <w:i w:val="0"/>
          <w:color w:val="00B4D8"/>
          <w:sz w:val="22"/>
        </w:rPr>
        <w:t>Что позаимствовать для Эмпилс:</w:t>
      </w:r>
      <w:r>
        <w:rPr>
          <w:rFonts w:ascii="Carlito" w:hAnsi="Carlito"/>
          <w:b w:val="0"/>
          <w:i w:val="0"/>
          <w:color w:val="333333"/>
          <w:sz w:val="22"/>
        </w:rPr>
        <w:t xml:space="preserve"> TCO-калькулятор на планшете в магазине — аналог ColorSnap Studio, но с фокусом на стоимость, а не цвет. QR-код на shelf talker ведёт на веб-калькулятор. Зона «Решения Эмпилс» — аналог Solution Center.</w:t>
      </w:r>
    </w:p>
    <w:p>
      <w:pPr>
        <w:pStyle w:val="Heading1"/>
      </w:pPr>
      <w:r>
        <w:rPr>
          <w:rFonts w:ascii="Carlito" w:hAnsi="Carlito"/>
          <w:color w:val="0A2540"/>
        </w:rPr>
        <w:t>6. Farrow &amp; Ball: премиум-бутик и консультация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Farrow &amp; Ball — эталон премиум-подхода в ЛКМ. Бренд не продаёт «банку краски» — продаёт консультацию и систему. Только 132 оттенка (vs 2000+ у масс-маркета), но каждый с полной системой: Primer + Undercoat + Topcoat + Dead Flat. Магазины оформлены как бутики с брендированными консультантами в фартуках «F&amp;B Studio».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2790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m8q596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Farrow &amp; Ball Studio — брендированные консультанты</w:t>
      </w:r>
    </w:p>
    <w:p>
      <w:pPr>
        <w:spacing w:after="80"/>
        <w:jc w:val="center"/>
      </w:pPr>
      <w:r>
        <w:t>[Изображение: farrow_ball_storefront.jpg]</w:t>
      </w:r>
    </w:p>
    <w:p>
      <w:pPr>
        <w:spacing w:after="240"/>
        <w:jc w:val="center"/>
      </w:pPr>
      <w:r>
        <w:rPr>
          <w:i/>
          <w:color w:val="666666"/>
          <w:sz w:val="18"/>
        </w:rPr>
        <w:t>Витрина Farrow &amp; Ball с Colour Consultancy Service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48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row_ball_displa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Стенд с банками и образцами Farrow &amp; Ball</w:t>
      </w:r>
    </w:p>
    <w:p>
      <w:pPr>
        <w:pStyle w:val="Heading2"/>
      </w:pPr>
      <w:r>
        <w:rPr>
          <w:rFonts w:ascii="Carlito" w:hAnsi="Carlito"/>
          <w:color w:val="0A2540"/>
        </w:rPr>
        <w:t>POSm-элементы Farrow &amp; Ball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F&amp;B Studio — брендированные консультанты в фартуках; Colour Consultancy — платная услуга подбора цвета (£100-500); полка организована по finish/эффекту (Modern Emulsion, Estate Eggshell, Full Gloss), а не по цене; карточка цвета = «Complete the look» с рекомендованными праймерами и покрытиями; в магазине можно купить только полный комплект — отдельно праймер не продаётся без указания соответствующего топ-коута.</w:t>
      </w:r>
    </w:p>
    <w:p>
      <w:pPr>
        <w:spacing w:after="120"/>
      </w:pPr>
      <w:r>
        <w:rPr>
          <w:rFonts w:ascii="Carlito" w:hAnsi="Carlito"/>
          <w:b/>
          <w:i w:val="0"/>
          <w:color w:val="00B4D8"/>
          <w:sz w:val="22"/>
        </w:rPr>
        <w:t>Что позаимствовать для Эмпилс:</w:t>
      </w:r>
      <w:r>
        <w:rPr>
          <w:rFonts w:ascii="Carlito" w:hAnsi="Carlito"/>
          <w:b w:val="0"/>
          <w:i w:val="0"/>
          <w:color w:val="333333"/>
          <w:sz w:val="22"/>
        </w:rPr>
        <w:t xml:space="preserve"> Сертифицированный «Эксперт Эмпилс» с бейджем — аналог F&amp;B Studio. Карточка каждого продукта = «С чем использовать» (рекомендованная цепочка). Организация полки по задаче/эффекту, а не по цене.</w:t>
      </w:r>
    </w:p>
    <w:p>
      <w:r>
        <w:br w:type="page"/>
      </w:r>
    </w:p>
    <w:p>
      <w:pPr>
        <w:pStyle w:val="Heading1"/>
      </w:pPr>
      <w:r>
        <w:rPr>
          <w:rFonts w:ascii="Carlito" w:hAnsi="Carlito"/>
          <w:color w:val="0A2540"/>
        </w:rPr>
        <w:t>7. Benjamin Moore: программа трансформации магазина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Benjamin Moore предлагает ритейлерам полную трансформацию магазина под бренд — «Convert Your Store». 7 500+ независимых магазинов по всей США работают по единому стандарту: брендированные стеллажи, цветовые стены, Gennex Color System (проприетарная система колеровки), Solution Station (зона консультаций), обучение персонала и сертификация. Это самая масштабная программа партнёрства в ЛКМ-индустрии.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_sto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Интерьер магазина Benjamin Moore с организованной выкладкой</w:t>
      </w:r>
    </w:p>
    <w:p>
      <w:pPr>
        <w:spacing w:after="120"/>
      </w:pPr>
      <w:r>
        <w:rPr>
          <w:rFonts w:ascii="Carlito" w:hAnsi="Carlito"/>
          <w:b/>
          <w:i w:val="0"/>
          <w:color w:val="00B4D8"/>
          <w:sz w:val="22"/>
        </w:rPr>
        <w:t>Что позаимствовать для Эмпилс:</w:t>
      </w:r>
      <w:r>
        <w:rPr>
          <w:rFonts w:ascii="Carlito" w:hAnsi="Carlito"/>
          <w:b w:val="0"/>
          <w:i w:val="0"/>
          <w:color w:val="333333"/>
          <w:sz w:val="22"/>
        </w:rPr>
        <w:t xml:space="preserve"> «Стань партнёром Эмпилс» — брендированная зона решений в магазине партнёра. Посадочная страница для привлечения новых партнёров. Обучение и сертификация персонала партнёра.</w:t>
      </w:r>
    </w:p>
    <w:p>
      <w:pPr>
        <w:pStyle w:val="Heading1"/>
      </w:pPr>
      <w:r>
        <w:rPr>
          <w:rFonts w:ascii="Carlito" w:hAnsi="Carlito"/>
          <w:color w:val="0A2540"/>
        </w:rPr>
        <w:t>8. Caparol: системная навигация и экологичность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Caparol (Германия, DAW-группа) — лидер немецкого рынка ЛКМ с подходом системной навигации. Caparol 3D-System Plus предлагает 1 383 цвета, но навигация организована по области применения: внутренние, фасадные, лаки. Премиум-линейка Caparol Icons делает акцент на экологичность — «Kinderspielzeuggeeignet» (пригодна для детских игрушек), что является мощным аргументом для осознанного потребителя.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zd1ak5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66666"/>
          <w:sz w:val="18"/>
        </w:rPr>
        <w:t>Цветовой веер Caparol 3D-System Plus с системной навигацией</w:t>
      </w:r>
    </w:p>
    <w:p>
      <w:pPr>
        <w:pStyle w:val="Heading2"/>
      </w:pPr>
      <w:r>
        <w:rPr>
          <w:rFonts w:ascii="Carlito" w:hAnsi="Carlito"/>
          <w:color w:val="0A2540"/>
        </w:rPr>
        <w:t>POSm-элементы Caparol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На банках крупная маркировка «Grundiersystem» (грунтовочная система) — указание на обязательное использование с грунтом. Shelf talker: «Systemgerecht» = «в составе системы». Цветовой веер с указанием области применения (интерьер/фасад/лак). На продуктах Icons — значок экологичности и безопасности для детей.</w:t>
      </w:r>
    </w:p>
    <w:p>
      <w:pPr>
        <w:spacing w:after="120"/>
      </w:pPr>
      <w:r>
        <w:rPr>
          <w:rFonts w:ascii="Carlito" w:hAnsi="Carlito"/>
          <w:b/>
          <w:i w:val="0"/>
          <w:color w:val="00B4D8"/>
          <w:sz w:val="22"/>
        </w:rPr>
        <w:t>Что позаимствовать для Эмпилс:</w:t>
      </w:r>
      <w:r>
        <w:rPr>
          <w:rFonts w:ascii="Carlito" w:hAnsi="Carlito"/>
          <w:b w:val="0"/>
          <w:i w:val="0"/>
          <w:color w:val="333333"/>
          <w:sz w:val="22"/>
        </w:rPr>
        <w:t xml:space="preserve"> Системная маркировка на банке AVANTGARDE: «Шаг 3 из 4. Используйте с ОРЕОЛ грунт + NEWTONE шпатлёвка». Shelf talker «Systemgerecht» → «В составе системы Эмпилс». Экологичность как дополнительный аргумент для премиума.</w:t>
      </w:r>
    </w:p>
    <w:p>
      <w:r>
        <w:br w:type="page"/>
      </w:r>
    </w:p>
    <w:p>
      <w:pPr>
        <w:pStyle w:val="Heading1"/>
      </w:pPr>
      <w:r>
        <w:rPr>
          <w:rFonts w:ascii="Carlito" w:hAnsi="Carlito"/>
          <w:color w:val="0A2540"/>
        </w:rPr>
        <w:t>9. Сводная таблица: что позаимствовать для Эмпилс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Приём</w:t>
            </w:r>
          </w:p>
        </w:tc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Кто использует</w:t>
            </w:r>
          </w:p>
        </w:tc>
        <w:tc>
          <w:tcPr>
            <w:tcW w:type="dxa" w:w="3118"/>
            <w:shd w:fill="0A2540" w:val="clear"/>
          </w:tcPr>
          <w:p>
            <w:pPr>
              <w:jc w:val="center"/>
            </w:pPr>
            <w:r/>
            <w:r>
              <w:rPr>
                <w:rFonts w:ascii="Carlito" w:hAnsi="Carlito"/>
                <w:b/>
                <w:color w:val="FFFFFF"/>
                <w:sz w:val="18"/>
              </w:rPr>
              <w:t>Как адаптировать для Эмпилс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18"/>
              </w:rPr>
              <w:t>Система из N шагов с гарантией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Dulux Weathershield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«3 шага к гарантии результата» — Грунт → Шпатлёвка → Краска. Гарантия 10 лет при соблюдении технологии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18"/>
              </w:rPr>
              <w:t>Навигация по типу поверхности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Rawlplug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Стенд «Ванная / Фасад / Дерево / Детская» вместо навигации по брендам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E86C00"/>
                <w:sz w:val="18"/>
              </w:rPr>
              <w:t>Shelf talker «стоимость года»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E86C00"/>
                <w:sz w:val="18"/>
              </w:rPr>
              <w:t>Аналогов нет — уникальное для Эмпилс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E86C00"/>
                <w:sz w:val="18"/>
              </w:rPr>
              <w:t>Shelf wobbler: «Эконом 6 450 ₽/год → Премиум 2 447 ₽/год» прямо на полке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18"/>
              </w:rPr>
              <w:t>Интерактивная станция подбора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Sherwin-Williams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TCO-калькулятор + 3D-тур на планшете в магазине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18"/>
              </w:rPr>
              <w:t>Премиум-консультант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Farrow &amp; Ball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Сертифицированный «Эксперт Эмпилс» с бейджем в точке продаж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18"/>
              </w:rPr>
              <w:t>Bundle-выкладка (комплектом)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Sikkens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Полка «Ремонт ванной» = грунт + шпатлёвка + краска + лак рядом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18"/>
              </w:rPr>
              <w:t>Системная маркировка на банке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Caparol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На банке AVANTGARDE: «Шаг 3 из 4. Используйте с ОРЕОЛ грунт + NEWTONE шпатлёвка»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sz w:val="18"/>
              </w:rPr>
              <w:t>Программа трансформации магазина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Benjamin Moore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sz w:val="18"/>
              </w:rPr>
              <w:t>«Стань партнёром Эмпилс» — брендированная зона решений в магазине партнёра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E86C00"/>
                <w:sz w:val="18"/>
              </w:rPr>
              <w:t>TCO-калькулятор (Excel + веб)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E86C00"/>
                <w:sz w:val="18"/>
              </w:rPr>
              <w:t>Аналогов нет — уникальное для Эмпилс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Carlito" w:hAnsi="Carlito"/>
                <w:b/>
                <w:color w:val="E86C00"/>
                <w:sz w:val="18"/>
              </w:rPr>
              <w:t>Продавец за 2 мин показывает: премиум дешевле в 2,6× в год. На сайте — онлайн-версия с лидогенерацией</w:t>
            </w:r>
          </w:p>
        </w:tc>
      </w:tr>
    </w:tbl>
    <w:p/>
    <w:p>
      <w:pPr>
        <w:pStyle w:val="Heading1"/>
      </w:pPr>
      <w:r>
        <w:rPr>
          <w:rFonts w:ascii="Carlito" w:hAnsi="Carlito"/>
          <w:color w:val="0A2540"/>
        </w:rPr>
        <w:t>10. Рекомендации по внедрению TCO-калькулятора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TCO-калькулятор — это не просто Excel-файл. Это экосистема из трёх уровней, каждый из которых работает на разных этапах взаимодействия с клиентом. Ниже приведены рекомендации по поэтапному внедрению, основанные на анализе мировых практик.</w:t>
      </w:r>
    </w:p>
    <w:p>
      <w:pPr>
        <w:pStyle w:val="Heading2"/>
      </w:pPr>
      <w:r>
        <w:rPr>
          <w:rFonts w:ascii="Carlito" w:hAnsi="Carlito"/>
          <w:color w:val="0A2540"/>
        </w:rPr>
        <w:t>Уровень 1: Excel-калькулятор для менеджера (август 2026)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Создать Excel-калькулятор с предзаполненными сценариями (комната 20 м², фасад дома, ванная). Менеджер вводит площадь и тип помещения → получает автоматический расчёт стоимости материалов, работ, срока службы и стоимости 1 года эксплуатации. Сравнение «эконом vs премиум» с визуализацией экономии. Защита формул, инструкция для менеджера. Аналог в мире: ни у кого нет — это будет первый подобный инструмент в ЛКМ-индустрии.</w:t>
      </w:r>
    </w:p>
    <w:p>
      <w:pPr>
        <w:pStyle w:val="Heading2"/>
      </w:pPr>
      <w:r>
        <w:rPr>
          <w:rFonts w:ascii="Carlito" w:hAnsi="Carlito"/>
          <w:color w:val="0A2540"/>
        </w:rPr>
        <w:t>Уровень 2: Веб-калькулятор на сайте (сентябрь-октябрь 2026)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Адаптация Excel-калькулятора в веб-версию на сайте empils.ru. Интеграция с каталогом продуктов. Сохранение результатов расчёта в PDF для клиента. Мобильная адаптация. Каждый расчёт — потенциальная заявка (лидогенерация). Аналог: Sherwin-Williams ColorSnap работает как интерактивный инструмент, но для подбора цвета, а не расчёта стоимости.</w:t>
      </w:r>
    </w:p>
    <w:p>
      <w:pPr>
        <w:pStyle w:val="Heading2"/>
      </w:pPr>
      <w:r>
        <w:rPr>
          <w:rFonts w:ascii="Carlito" w:hAnsi="Carlito"/>
          <w:color w:val="0A2540"/>
        </w:rPr>
        <w:t>Уровень 3: POSm-интеграция (октябрь 2026)</w:t>
      </w:r>
    </w:p>
    <w:p>
      <w:pPr>
        <w:spacing w:after="120"/>
      </w:pPr>
      <w:r>
        <w:rPr>
          <w:rFonts w:ascii="Carlito" w:hAnsi="Carlito"/>
          <w:b w:val="0"/>
          <w:i w:val="0"/>
          <w:sz w:val="22"/>
        </w:rPr>
        <w:t>Добавление TCO-сравнения «Эконом: 6 450 ₽/год → Премиум: 2 447 ₽/год» на ценники, выкрасы, полочные бирки. Shelf talker с QR-кодом на веб-калькулятор. POSm «под задачу» в DIY-ритейле. Ценник на полке сам продаёт премиум — клиент видит выгоду в год эксплуатации без помощи продавца. Аналог: Dulux Weathershield использует «10 Year Guarantee» на банке как встроенный продавец. Эмпилс пойдёт дальше — не просто гарантия, а конкретный расчёт стоимости.</w:t>
      </w:r>
    </w:p>
    <w:p>
      <w:pPr>
        <w:pStyle w:val="Heading2"/>
      </w:pPr>
      <w:r>
        <w:rPr>
          <w:rFonts w:ascii="Carlito" w:hAnsi="Carlito"/>
          <w:color w:val="0A2540"/>
        </w:rPr>
        <w:t>Ключевое преимущество TCO-подхода</w:t>
      </w:r>
    </w:p>
    <w:p>
      <w:pPr>
        <w:spacing w:after="120"/>
      </w:pPr>
      <w:r>
        <w:rPr>
          <w:rFonts w:ascii="Carlito" w:hAnsi="Carlito"/>
          <w:b/>
          <w:i w:val="0"/>
          <w:color w:val="E86C00"/>
          <w:sz w:val="22"/>
        </w:rPr>
        <w:t xml:space="preserve">Ни один конкурент в мире не использует TCO-калькулятор как POSm-инструмент. </w:t>
      </w:r>
      <w:r>
        <w:rPr>
          <w:rFonts w:ascii="Carlito" w:hAnsi="Carlito"/>
          <w:b w:val="0"/>
          <w:i w:val="0"/>
          <w:color w:val="333333"/>
          <w:sz w:val="22"/>
        </w:rPr>
        <w:t>Dulux обосновывает цену гарантией. Farrow &amp; Ball — консультацией. Sherwin-Williams — интерактивным подбором цвета. Но никто не даёт клиенту прозрачный расчёт: «Премиум дешевле в 2,6 раза в год». Это уникальное конкурентное преимущество, которое Эмпилс должен занять первым. Калькулятор работает 24/7 — в магазине, на сайте, на полке. Он не устаёт, не забывает аргументы, не нуждается в обучении. Это самый масштабируемый инструмент продаж в программе развития Эмпилс.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rlito" w:hAnsi="Carlito"/>
      <w:color w:val="333333"/>
      <w:sz w:val="22"/>
      <w:rFonts w:ascii="Carlito" w:hAnsi="Carlito" w:eastAsia="Noto Sans SC" w:cs="Carli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