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eastAsia="Calibri"/>
          <w:b/>
          <w:bCs/>
          <w:color w:val="1F4E79"/>
          <w:sz w:val="36"/>
          <w:szCs w:val="36"/>
        </w:rPr>
        <w:t xml:space="preserve">ЗАО «ЭМПИЛС»</w:t>
      </w:r>
    </w:p>
    <w:p>
      <w:pPr>
        <w:spacing w:after="1200"/>
        <w:jc w:val="center"/>
      </w:pPr>
      <w:r>
        <w:rPr>
          <w:rFonts w:ascii="Calibri" w:eastAsia="Calibri"/>
          <w:i/>
          <w:iCs/>
          <w:color w:val="595959"/>
          <w:sz w:val="22"/>
          <w:szCs w:val="22"/>
        </w:rPr>
        <w:t xml:space="preserve">Ведущий российский производитель ЛКМ</w:t>
      </w:r>
    </w:p>
    <w:p>
      <w:pPr>
        <w:pBdr>
          <w:top w:val="single" w:color="1F4E79" w:sz="12"/>
          <w:bottom w:val="single" w:color="1F4E79" w:sz="12"/>
        </w:pBdr>
        <w:spacing w:after="240"/>
        <w:jc w:val="center"/>
      </w:pPr>
      <w:r>
        <w:rPr>
          <w:rFonts w:ascii="Calibri" w:eastAsia="Calibri"/>
          <w:b/>
          <w:bCs/>
          <w:color w:val="1F4E79"/>
          <w:sz w:val="44"/>
          <w:szCs w:val="44"/>
        </w:rPr>
        <w:t xml:space="preserve">КОЛЕРОВОЧНОЕ ОБОРУДОВАНИЕ</w:t>
      </w:r>
    </w:p>
    <w:p>
      <w:pPr>
        <w:spacing w:after="1200"/>
        <w:jc w:val="center"/>
      </w:pPr>
      <w:r>
        <w:rPr>
          <w:rFonts w:ascii="Calibri" w:eastAsia="Calibri"/>
          <w:i/>
          <w:iCs/>
          <w:color w:val="595959"/>
          <w:sz w:val="28"/>
          <w:szCs w:val="28"/>
        </w:rPr>
        <w:t xml:space="preserve">для дистрибьюторов</w:t>
      </w:r>
    </w:p>
    <w:p>
      <w:pPr>
        <w:spacing w:after="200"/>
        <w:jc w:val="center"/>
      </w:pPr>
      <w:r>
        <w:rPr>
          <w:rFonts w:ascii="Calibri" w:eastAsia="Calibri"/>
          <w:color w:val="1A1A1A"/>
          <w:sz w:val="22"/>
          <w:szCs w:val="22"/>
        </w:rPr>
        <w:t xml:space="preserve">Полный комплект оборудования, колорантов и сопровождения</w:t>
      </w:r>
    </w:p>
    <w:p>
      <w:pPr>
        <w:spacing w:after="2000"/>
        <w:jc w:val="center"/>
      </w:pPr>
      <w:r>
        <w:rPr>
          <w:rFonts w:ascii="Calibri" w:eastAsia="Calibri"/>
          <w:i/>
          <w:iCs/>
          <w:color w:val="808080"/>
          <w:sz w:val="20"/>
          <w:szCs w:val="20"/>
        </w:rPr>
        <w:t xml:space="preserve">Издание 2026 · Версия 1.0</w:t>
      </w:r>
    </w:p>
    <w:p>
      <w:pPr>
        <w:spacing w:after="100" w:before="1200"/>
        <w:jc w:val="center"/>
      </w:pPr>
      <w:r>
        <w:rPr>
          <w:rFonts w:ascii="Calibri" w:eastAsia="Calibri"/>
          <w:b/>
          <w:bCs/>
          <w:color w:val="1F4E79"/>
          <w:sz w:val="28"/>
          <w:szCs w:val="28"/>
        </w:rPr>
        <w:t xml:space="preserve">8 (800) 200-49-11</w:t>
      </w:r>
    </w:p>
    <w:p>
      <w:pPr>
        <w:spacing w:after="100"/>
        <w:jc w:val="center"/>
      </w:pPr>
      <w:r>
        <w:rPr>
          <w:rFonts w:ascii="Calibri" w:eastAsia="Calibri"/>
          <w:color w:val="1F4E79"/>
          <w:sz w:val="22"/>
          <w:szCs w:val="22"/>
        </w:rPr>
        <w:t xml:space="preserve">www.empils.ru</w:t>
      </w:r>
    </w:p>
    <w:p>
      <w:pPr>
        <w:spacing w:after="100"/>
        <w:jc w:val="center"/>
      </w:pPr>
      <w:r>
        <w:rPr>
          <w:rFonts w:ascii="Calibri" w:eastAsia="Calibri"/>
          <w:color w:val="808080"/>
          <w:sz w:val="18"/>
          <w:szCs w:val="18"/>
        </w:rPr>
        <w:t xml:space="preserve">Ростов-на-Дону · 1-й Машиностроительный пер., 21</w:t>
      </w:r>
    </w:p>
    <w:p>
      <w:pPr>
        <w:pStyle w:val="Heading1"/>
        <w:spacing w:after="180" w:before="360" w:line="312"/>
      </w:pPr>
      <w:r>
        <w:rPr>
          <w:rFonts w:ascii="Calibri" w:eastAsia="Calibri"/>
          <w:b/>
          <w:bCs/>
          <w:color w:val="1F4E79"/>
          <w:sz w:val="32"/>
          <w:szCs w:val="32"/>
        </w:rPr>
        <w:t xml:space="preserve">Содержание</w:t>
      </w:r>
    </w:p>
    <w:p>
      <w:pPr>
        <w:tabs>
          <w:tab w:val="right" w:pos="9000"/>
        </w:tabs>
        <w:spacing w:after="80" w:line="312"/>
      </w:pPr>
      <w:r>
        <w:rPr>
          <w:rFonts w:ascii="Calibri" w:eastAsia="Calibri"/>
          <w:b/>
          <w:bCs/>
          <w:color w:val="1F4E79"/>
          <w:sz w:val="22"/>
          <w:szCs w:val="22"/>
        </w:rPr>
        <w:t xml:space="preserve">1. </w:t>
      </w:r>
      <w:r>
        <w:rPr>
          <w:rFonts w:ascii="Calibri" w:eastAsia="Calibri"/>
          <w:color w:val="1A1A1A"/>
          <w:sz w:val="22"/>
          <w:szCs w:val="22"/>
        </w:rPr>
        <w:t xml:space="preserve">Введение: Эмпилс — ведущий российский производитель ЛКМ</w:t>
      </w:r>
      <w:r>
        <w:rPr>
          <w:rFonts w:ascii="Calibri" w:eastAsia="Calibri"/>
          <w:color w:val="595959"/>
          <w:sz w:val="22"/>
          <w:szCs w:val="22"/>
        </w:rPr>
        <w:t xml:space="preserve">	3</w:t>
      </w:r>
    </w:p>
    <w:p>
      <w:pPr>
        <w:tabs>
          <w:tab w:val="right" w:pos="9000"/>
        </w:tabs>
        <w:spacing w:after="80" w:line="312"/>
      </w:pPr>
      <w:r>
        <w:rPr>
          <w:rFonts w:ascii="Calibri" w:eastAsia="Calibri"/>
          <w:b/>
          <w:bCs/>
          <w:color w:val="1F4E79"/>
          <w:sz w:val="22"/>
          <w:szCs w:val="22"/>
        </w:rPr>
        <w:t xml:space="preserve">2. </w:t>
      </w:r>
      <w:r>
        <w:rPr>
          <w:rFonts w:ascii="Calibri" w:eastAsia="Calibri"/>
          <w:color w:val="1A1A1A"/>
          <w:sz w:val="22"/>
          <w:szCs w:val="22"/>
        </w:rPr>
        <w:t xml:space="preserve">Что такое колеровка и зачем она нужна</w:t>
      </w:r>
      <w:r>
        <w:rPr>
          <w:rFonts w:ascii="Calibri" w:eastAsia="Calibri"/>
          <w:color w:val="595959"/>
          <w:sz w:val="22"/>
          <w:szCs w:val="22"/>
        </w:rPr>
        <w:t xml:space="preserve">	4</w:t>
      </w:r>
    </w:p>
    <w:p>
      <w:pPr>
        <w:tabs>
          <w:tab w:val="right" w:pos="9000"/>
        </w:tabs>
        <w:spacing w:after="80" w:line="312"/>
      </w:pPr>
      <w:r>
        <w:rPr>
          <w:rFonts w:ascii="Calibri" w:eastAsia="Calibri"/>
          <w:b/>
          <w:bCs/>
          <w:color w:val="1F4E79"/>
          <w:sz w:val="22"/>
          <w:szCs w:val="22"/>
        </w:rPr>
        <w:t xml:space="preserve">3. </w:t>
      </w:r>
      <w:r>
        <w:rPr>
          <w:rFonts w:ascii="Calibri" w:eastAsia="Calibri"/>
          <w:color w:val="1A1A1A"/>
          <w:sz w:val="22"/>
          <w:szCs w:val="22"/>
        </w:rPr>
        <w:t xml:space="preserve">Компоненты колеровочной системы Эмпилс</w:t>
      </w:r>
      <w:r>
        <w:rPr>
          <w:rFonts w:ascii="Calibri" w:eastAsia="Calibri"/>
          <w:color w:val="595959"/>
          <w:sz w:val="22"/>
          <w:szCs w:val="22"/>
        </w:rPr>
        <w:t xml:space="preserve">	5</w:t>
      </w:r>
    </w:p>
    <w:p>
      <w:pPr>
        <w:tabs>
          <w:tab w:val="right" w:pos="9000"/>
        </w:tabs>
        <w:spacing w:after="80" w:line="312"/>
      </w:pPr>
      <w:r>
        <w:rPr>
          <w:rFonts w:ascii="Calibri" w:eastAsia="Calibri"/>
          <w:b/>
          <w:bCs/>
          <w:color w:val="1F4E79"/>
          <w:sz w:val="22"/>
          <w:szCs w:val="22"/>
        </w:rPr>
        <w:t xml:space="preserve">4. </w:t>
      </w:r>
      <w:r>
        <w:rPr>
          <w:rFonts w:ascii="Calibri" w:eastAsia="Calibri"/>
          <w:color w:val="1A1A1A"/>
          <w:sz w:val="22"/>
          <w:szCs w:val="22"/>
        </w:rPr>
        <w:t xml:space="preserve">Базовые продукты под колеровку</w:t>
      </w:r>
      <w:r>
        <w:rPr>
          <w:rFonts w:ascii="Calibri" w:eastAsia="Calibri"/>
          <w:color w:val="595959"/>
          <w:sz w:val="22"/>
          <w:szCs w:val="22"/>
        </w:rPr>
        <w:t xml:space="preserve">	6</w:t>
      </w:r>
    </w:p>
    <w:p>
      <w:pPr>
        <w:tabs>
          <w:tab w:val="right" w:pos="9000"/>
        </w:tabs>
        <w:spacing w:after="80" w:line="312"/>
      </w:pPr>
      <w:r>
        <w:rPr>
          <w:rFonts w:ascii="Calibri" w:eastAsia="Calibri"/>
          <w:b/>
          <w:bCs/>
          <w:color w:val="1F4E79"/>
          <w:sz w:val="22"/>
          <w:szCs w:val="22"/>
        </w:rPr>
        <w:t xml:space="preserve">5. </w:t>
      </w:r>
      <w:r>
        <w:rPr>
          <w:rFonts w:ascii="Calibri" w:eastAsia="Calibri"/>
          <w:color w:val="1A1A1A"/>
          <w:sz w:val="22"/>
          <w:szCs w:val="22"/>
        </w:rPr>
        <w:t xml:space="preserve">Колоранты MONICOLOR PRO (16 цветов)</w:t>
      </w:r>
      <w:r>
        <w:rPr>
          <w:rFonts w:ascii="Calibri" w:eastAsia="Calibri"/>
          <w:color w:val="595959"/>
          <w:sz w:val="22"/>
          <w:szCs w:val="22"/>
        </w:rPr>
        <w:t xml:space="preserve">	8</w:t>
      </w:r>
    </w:p>
    <w:p>
      <w:pPr>
        <w:tabs>
          <w:tab w:val="right" w:pos="9000"/>
        </w:tabs>
        <w:spacing w:after="80" w:line="312"/>
      </w:pPr>
      <w:r>
        <w:rPr>
          <w:rFonts w:ascii="Calibri" w:eastAsia="Calibri"/>
          <w:b/>
          <w:bCs/>
          <w:color w:val="1F4E79"/>
          <w:sz w:val="22"/>
          <w:szCs w:val="22"/>
        </w:rPr>
        <w:t xml:space="preserve">6. </w:t>
      </w:r>
      <w:r>
        <w:rPr>
          <w:rFonts w:ascii="Calibri" w:eastAsia="Calibri"/>
          <w:color w:val="1A1A1A"/>
          <w:sz w:val="22"/>
          <w:szCs w:val="22"/>
        </w:rPr>
        <w:t xml:space="preserve">Колеровочное оборудование: COROB D180 + MultiSpeed CABO</w:t>
      </w:r>
      <w:r>
        <w:rPr>
          <w:rFonts w:ascii="Calibri" w:eastAsia="Calibri"/>
          <w:color w:val="595959"/>
          <w:sz w:val="22"/>
          <w:szCs w:val="22"/>
        </w:rPr>
        <w:t xml:space="preserve">	10</w:t>
      </w:r>
    </w:p>
    <w:p>
      <w:pPr>
        <w:tabs>
          <w:tab w:val="right" w:pos="9000"/>
        </w:tabs>
        <w:spacing w:after="80" w:line="312"/>
      </w:pPr>
      <w:r>
        <w:rPr>
          <w:rFonts w:ascii="Calibri" w:eastAsia="Calibri"/>
          <w:b/>
          <w:bCs/>
          <w:color w:val="1F4E79"/>
          <w:sz w:val="22"/>
          <w:szCs w:val="22"/>
        </w:rPr>
        <w:t xml:space="preserve">7. </w:t>
      </w:r>
      <w:r>
        <w:rPr>
          <w:rFonts w:ascii="Calibri" w:eastAsia="Calibri"/>
          <w:color w:val="1A1A1A"/>
          <w:sz w:val="22"/>
          <w:szCs w:val="22"/>
        </w:rPr>
        <w:t xml:space="preserve">Программное обеспечение Innovatint</w:t>
      </w:r>
      <w:r>
        <w:rPr>
          <w:rFonts w:ascii="Calibri" w:eastAsia="Calibri"/>
          <w:color w:val="595959"/>
          <w:sz w:val="22"/>
          <w:szCs w:val="22"/>
        </w:rPr>
        <w:t xml:space="preserve">	13</w:t>
      </w:r>
    </w:p>
    <w:p>
      <w:pPr>
        <w:tabs>
          <w:tab w:val="right" w:pos="9000"/>
        </w:tabs>
        <w:spacing w:after="80" w:line="312"/>
      </w:pPr>
      <w:r>
        <w:rPr>
          <w:rFonts w:ascii="Calibri" w:eastAsia="Calibri"/>
          <w:b/>
          <w:bCs/>
          <w:color w:val="1F4E79"/>
          <w:sz w:val="22"/>
          <w:szCs w:val="22"/>
        </w:rPr>
        <w:t xml:space="preserve">8. </w:t>
      </w:r>
      <w:r>
        <w:rPr>
          <w:rFonts w:ascii="Calibri" w:eastAsia="Calibri"/>
          <w:color w:val="1A1A1A"/>
          <w:sz w:val="22"/>
          <w:szCs w:val="22"/>
        </w:rPr>
        <w:t xml:space="preserve">Цветовые веера и каталоги</w:t>
      </w:r>
      <w:r>
        <w:rPr>
          <w:rFonts w:ascii="Calibri" w:eastAsia="Calibri"/>
          <w:color w:val="595959"/>
          <w:sz w:val="22"/>
          <w:szCs w:val="22"/>
        </w:rPr>
        <w:t xml:space="preserve">	14</w:t>
      </w:r>
    </w:p>
    <w:p>
      <w:pPr>
        <w:tabs>
          <w:tab w:val="right" w:pos="9000"/>
        </w:tabs>
        <w:spacing w:after="80" w:line="312"/>
      </w:pPr>
      <w:r>
        <w:rPr>
          <w:rFonts w:ascii="Calibri" w:eastAsia="Calibri"/>
          <w:b/>
          <w:bCs/>
          <w:color w:val="1F4E79"/>
          <w:sz w:val="22"/>
          <w:szCs w:val="22"/>
        </w:rPr>
        <w:t xml:space="preserve">9. </w:t>
      </w:r>
      <w:r>
        <w:rPr>
          <w:rFonts w:ascii="Calibri" w:eastAsia="Calibri"/>
          <w:color w:val="1A1A1A"/>
          <w:sz w:val="22"/>
          <w:szCs w:val="22"/>
        </w:rPr>
        <w:t xml:space="preserve">Маркетинговые материалы</w:t>
      </w:r>
      <w:r>
        <w:rPr>
          <w:rFonts w:ascii="Calibri" w:eastAsia="Calibri"/>
          <w:color w:val="595959"/>
          <w:sz w:val="22"/>
          <w:szCs w:val="22"/>
        </w:rPr>
        <w:t xml:space="preserve">	15</w:t>
      </w:r>
    </w:p>
    <w:p>
      <w:pPr>
        <w:tabs>
          <w:tab w:val="right" w:pos="9000"/>
        </w:tabs>
        <w:spacing w:after="80" w:line="312"/>
      </w:pPr>
      <w:r>
        <w:rPr>
          <w:rFonts w:ascii="Calibri" w:eastAsia="Calibri"/>
          <w:b/>
          <w:bCs/>
          <w:color w:val="1F4E79"/>
          <w:sz w:val="22"/>
          <w:szCs w:val="22"/>
        </w:rPr>
        <w:t xml:space="preserve">10. </w:t>
      </w:r>
      <w:r>
        <w:rPr>
          <w:rFonts w:ascii="Calibri" w:eastAsia="Calibri"/>
          <w:color w:val="1A1A1A"/>
          <w:sz w:val="22"/>
          <w:szCs w:val="22"/>
        </w:rPr>
        <w:t xml:space="preserve">Где ставить оборудование в магазине</w:t>
      </w:r>
      <w:r>
        <w:rPr>
          <w:rFonts w:ascii="Calibri" w:eastAsia="Calibri"/>
          <w:color w:val="595959"/>
          <w:sz w:val="22"/>
          <w:szCs w:val="22"/>
        </w:rPr>
        <w:t xml:space="preserve">	16</w:t>
      </w:r>
    </w:p>
    <w:p>
      <w:pPr>
        <w:tabs>
          <w:tab w:val="right" w:pos="9000"/>
        </w:tabs>
        <w:spacing w:after="80" w:line="312"/>
      </w:pPr>
      <w:r>
        <w:rPr>
          <w:rFonts w:ascii="Calibri" w:eastAsia="Calibri"/>
          <w:b/>
          <w:bCs/>
          <w:color w:val="1F4E79"/>
          <w:sz w:val="22"/>
          <w:szCs w:val="22"/>
        </w:rPr>
        <w:t xml:space="preserve">11. </w:t>
      </w:r>
      <w:r>
        <w:rPr>
          <w:rFonts w:ascii="Calibri" w:eastAsia="Calibri"/>
          <w:color w:val="1A1A1A"/>
          <w:sz w:val="22"/>
          <w:szCs w:val="22"/>
        </w:rPr>
        <w:t xml:space="preserve">Оформление зоны колеровки</w:t>
      </w:r>
      <w:r>
        <w:rPr>
          <w:rFonts w:ascii="Calibri" w:eastAsia="Calibri"/>
          <w:color w:val="595959"/>
          <w:sz w:val="22"/>
          <w:szCs w:val="22"/>
        </w:rPr>
        <w:t xml:space="preserve">	17</w:t>
      </w:r>
    </w:p>
    <w:p>
      <w:pPr>
        <w:tabs>
          <w:tab w:val="right" w:pos="9000"/>
        </w:tabs>
        <w:spacing w:after="80" w:line="312"/>
      </w:pPr>
      <w:r>
        <w:rPr>
          <w:rFonts w:ascii="Calibri" w:eastAsia="Calibri"/>
          <w:b/>
          <w:bCs/>
          <w:color w:val="1F4E79"/>
          <w:sz w:val="22"/>
          <w:szCs w:val="22"/>
        </w:rPr>
        <w:t xml:space="preserve">12. </w:t>
      </w:r>
      <w:r>
        <w:rPr>
          <w:rFonts w:ascii="Calibri" w:eastAsia="Calibri"/>
          <w:color w:val="1A1A1A"/>
          <w:sz w:val="22"/>
          <w:szCs w:val="22"/>
        </w:rPr>
        <w:t xml:space="preserve">Требования к помещению</w:t>
      </w:r>
      <w:r>
        <w:rPr>
          <w:rFonts w:ascii="Calibri" w:eastAsia="Calibri"/>
          <w:color w:val="595959"/>
          <w:sz w:val="22"/>
          <w:szCs w:val="22"/>
        </w:rPr>
        <w:t xml:space="preserve">	18</w:t>
      </w:r>
    </w:p>
    <w:p>
      <w:pPr>
        <w:tabs>
          <w:tab w:val="right" w:pos="9000"/>
        </w:tabs>
        <w:spacing w:after="80" w:line="312"/>
      </w:pPr>
      <w:r>
        <w:rPr>
          <w:rFonts w:ascii="Calibri" w:eastAsia="Calibri"/>
          <w:b/>
          <w:bCs/>
          <w:color w:val="1F4E79"/>
          <w:sz w:val="22"/>
          <w:szCs w:val="22"/>
        </w:rPr>
        <w:t xml:space="preserve">13. </w:t>
      </w:r>
      <w:r>
        <w:rPr>
          <w:rFonts w:ascii="Calibri" w:eastAsia="Calibri"/>
          <w:color w:val="1A1A1A"/>
          <w:sz w:val="22"/>
          <w:szCs w:val="22"/>
        </w:rPr>
        <w:t xml:space="preserve">Этапы установки и пуско-наладки</w:t>
      </w:r>
      <w:r>
        <w:rPr>
          <w:rFonts w:ascii="Calibri" w:eastAsia="Calibri"/>
          <w:color w:val="595959"/>
          <w:sz w:val="22"/>
          <w:szCs w:val="22"/>
        </w:rPr>
        <w:t xml:space="preserve">	19</w:t>
      </w:r>
    </w:p>
    <w:p>
      <w:pPr>
        <w:tabs>
          <w:tab w:val="right" w:pos="9000"/>
        </w:tabs>
        <w:spacing w:after="80" w:line="312"/>
      </w:pPr>
      <w:r>
        <w:rPr>
          <w:rFonts w:ascii="Calibri" w:eastAsia="Calibri"/>
          <w:b/>
          <w:bCs/>
          <w:color w:val="1F4E79"/>
          <w:sz w:val="22"/>
          <w:szCs w:val="22"/>
        </w:rPr>
        <w:t xml:space="preserve">14. </w:t>
      </w:r>
      <w:r>
        <w:rPr>
          <w:rFonts w:ascii="Calibri" w:eastAsia="Calibri"/>
          <w:color w:val="1A1A1A"/>
          <w:sz w:val="22"/>
          <w:szCs w:val="22"/>
        </w:rPr>
        <w:t xml:space="preserve">Условия предоставления оборудования</w:t>
      </w:r>
      <w:r>
        <w:rPr>
          <w:rFonts w:ascii="Calibri" w:eastAsia="Calibri"/>
          <w:color w:val="595959"/>
          <w:sz w:val="22"/>
          <w:szCs w:val="22"/>
        </w:rPr>
        <w:t xml:space="preserve">	20</w:t>
      </w:r>
    </w:p>
    <w:p>
      <w:pPr>
        <w:tabs>
          <w:tab w:val="right" w:pos="9000"/>
        </w:tabs>
        <w:spacing w:after="80" w:line="312"/>
      </w:pPr>
      <w:r>
        <w:rPr>
          <w:rFonts w:ascii="Calibri" w:eastAsia="Calibri"/>
          <w:b/>
          <w:bCs/>
          <w:color w:val="1F4E79"/>
          <w:sz w:val="22"/>
          <w:szCs w:val="22"/>
        </w:rPr>
        <w:t xml:space="preserve">15. </w:t>
      </w:r>
      <w:r>
        <w:rPr>
          <w:rFonts w:ascii="Calibri" w:eastAsia="Calibri"/>
          <w:color w:val="1A1A1A"/>
          <w:sz w:val="22"/>
          <w:szCs w:val="22"/>
        </w:rPr>
        <w:t xml:space="preserve">Эксплуатация и техобслуживание</w:t>
      </w:r>
      <w:r>
        <w:rPr>
          <w:rFonts w:ascii="Calibri" w:eastAsia="Calibri"/>
          <w:color w:val="595959"/>
          <w:sz w:val="22"/>
          <w:szCs w:val="22"/>
        </w:rPr>
        <w:t xml:space="preserve">	21</w:t>
      </w:r>
    </w:p>
    <w:p>
      <w:pPr>
        <w:tabs>
          <w:tab w:val="right" w:pos="9000"/>
        </w:tabs>
        <w:spacing w:after="80" w:line="312"/>
      </w:pPr>
      <w:r>
        <w:rPr>
          <w:rFonts w:ascii="Calibri" w:eastAsia="Calibri"/>
          <w:b/>
          <w:bCs/>
          <w:color w:val="1F4E79"/>
          <w:sz w:val="22"/>
          <w:szCs w:val="22"/>
        </w:rPr>
        <w:t xml:space="preserve">16. </w:t>
      </w:r>
      <w:r>
        <w:rPr>
          <w:rFonts w:ascii="Calibri" w:eastAsia="Calibri"/>
          <w:color w:val="1A1A1A"/>
          <w:sz w:val="22"/>
          <w:szCs w:val="22"/>
        </w:rPr>
        <w:t xml:space="preserve">Сервисная поддержка и контакты</w:t>
      </w:r>
      <w:r>
        <w:rPr>
          <w:rFonts w:ascii="Calibri" w:eastAsia="Calibri"/>
          <w:color w:val="595959"/>
          <w:sz w:val="22"/>
          <w:szCs w:val="22"/>
        </w:rPr>
        <w:t xml:space="preserve">	23</w:t>
      </w:r>
    </w:p>
    <w:p>
      <w:pPr>
        <w:spacing w:after="0" w:before="240"/>
      </w:pPr>
      <w:r>
        <w:rPr>
          <w:rFonts w:ascii="Calibri" w:eastAsia="Calibri"/>
          <w:b/>
          <w:bCs/>
          <w:color w:val="1F4E79"/>
          <w:sz w:val="22"/>
          <w:szCs w:val="22"/>
        </w:rPr>
        <w:t xml:space="preserve">Как пользоваться буклетом:</w:t>
      </w:r>
    </w:p>
    <w:p>Разделы 4–9 — для менеджеров по закупкам: что закупать и в каком объёме. Разделы 10–13 — для мерчендайзеров и технических специалистов: где и как ставить. Разделы 14–16 — коммерческие условия и сервис.</w:p>
    <w:p>
      <w:pPr>
        <w:pStyle w:val="Heading1"/>
        <w:pageBreakBefore/>
        <w:spacing w:after="180" w:before="360" w:line="312"/>
      </w:pPr>
      <w:r>
        <w:rPr>
          <w:rFonts w:ascii="Calibri" w:eastAsia="Calibri"/>
          <w:b/>
          <w:bCs/>
          <w:color w:val="1F4E79"/>
          <w:sz w:val="32"/>
          <w:szCs w:val="32"/>
        </w:rPr>
        <w:t xml:space="preserve">1. Введение</w:t>
      </w:r>
    </w:p>
    <w:p>
      <w:pPr>
        <w:pStyle w:val="Heading2"/>
        <w:spacing w:after="140" w:before="280" w:line="312"/>
      </w:pPr>
      <w:r>
        <w:rPr>
          <w:rFonts w:ascii="Calibri" w:eastAsia="Calibri"/>
          <w:b/>
          <w:bCs/>
          <w:color w:val="1F4E79"/>
          <w:sz w:val="28"/>
          <w:szCs w:val="28"/>
        </w:rPr>
        <w:t xml:space="preserve">Эмпилс — ведущий российский производитель ЛКМ</w:t>
      </w:r>
    </w:p>
    <w:p>
      <w:pPr>
        <w:spacing w:after="140" w:line="312"/>
        <w:ind w:firstLine="420"/>
        <w:jc w:val="both"/>
      </w:pPr>
      <w:r>
        <w:rPr>
          <w:rFonts w:ascii="Calibri" w:eastAsia="Calibri"/>
          <w:color w:val="1A1A1A"/>
          <w:sz w:val="22"/>
          <w:szCs w:val="22"/>
        </w:rPr>
        <w:t xml:space="preserve">ЗАО «Эмпилс» — один из ведущих российских производителей лакокрасочных материалов. История химического производства на площадке в Ростове-на-Дону ведётся с 1920 года, бренд «ЭМПИЛС» существует более 35 лет. Сегодня Эмпилс производит полный спектр ЛКМ — от бытовых красок до промышленных эмалей — на собственном заводе в Ростове-на-Дону (1-й Машиностроительный пер., 21).</w:t>
      </w:r>
    </w:p>
    <w:p>
      <w:pPr>
        <w:spacing w:after="140" w:line="312"/>
        <w:ind w:firstLine="420"/>
        <w:jc w:val="both"/>
      </w:pPr>
      <w:r>
        <w:rPr>
          <w:rFonts w:ascii="Calibri" w:eastAsia="Calibri"/>
          <w:color w:val="1A1A1A"/>
          <w:sz w:val="22"/>
          <w:szCs w:val="22"/>
        </w:rPr>
        <w:t xml:space="preserve">Современный портфель брендов Эмпилс включает пять линеек, покрывающих все основные сегменты рынка ЛКМ: AvantGarde (премиум-сегмент: интерьерные и фасадные краски), NEWTONE (средний сегмент: интерьерные моющиеся, фасадные силиконовые краски), ОРЕОЛ (массовый сегмент: интерьерные, фасадные краски, эмали), РАСЦВЕТ (алкидные эмали ПФ-115), ПРОСТОКРАШЕНО (бюджетные эмали ПФ-115). Все пять линеек имеют базовые продукты под автоматическую колеровку — это позволяет дистрибьютору получить единый колеровочный сервис на весь ассортимент.</w:t>
      </w:r>
    </w:p>
    <w:p>часть цельной системы, объединяющей базовые краски, пигментные пасты (колоранты), рецептуры, программное обеспечение, дозирующее оборудование, смесители, цветовые каталоги и маркетинговые материалы. Все эти составляющие взаимосвязаны и тщательно контролируются на заводе, что гарантирует точное попадание в выбранный цвет от партии к партии.</w:p>
    <w:p>
      <w:pPr>
        <w:spacing w:after="140" w:line="312"/>
        <w:ind w:firstLine="420"/>
        <w:jc w:val="both"/>
      </w:pPr>
      <w:r>
        <w:rPr>
          <w:rFonts w:ascii="Calibri" w:eastAsia="Calibri"/>
          <w:b/>
          <w:bCs/>
          <w:i w:val="false"/>
          <w:iCs w:val="false"/>
          <w:color w:val="1F4E79"/>
          <w:sz w:val="22"/>
          <w:szCs w:val="22"/>
        </w:rPr>
        <w:t xml:space="preserve">Цель буклета</w:t>
      </w:r>
      <w:r>
        <w:rPr>
          <w:rFonts w:ascii="Calibri" w:eastAsia="Calibri"/>
          <w:b w:val="false"/>
          <w:bCs w:val="false"/>
          <w:i w:val="false"/>
          <w:iCs w:val="false"/>
          <w:color w:val="1A1A1A"/>
          <w:sz w:val="22"/>
          <w:szCs w:val="22"/>
        </w:rPr>
        <w:t xml:space="preserve"> — дать дистрибьютору готовое практическое руководство по запуску и эксплуатации зоны колеровки Эмпилс в торговой точке. Буклет содержит конкретные SKU, технические характеристики оборудования, регламенты установки и эксплуатации, коммерческие условия и контактные данные специалистов. После прочтения у дистрибьютора должно сложиться полное понимание: что закупать, где ставить, как оформлять зону, как эксплуатировать и к кому обращаться при сбоях.</w:t>
      </w:r>
    </w:p>
    <w:tbl>
      <w:tblPr>
        <w:tblW w:type="pct" w:w="5000"/>
        <w:tblBorders>
          <w:top w:val="single" w:color="1F4E79" w:sz="8"/>
          <w:left w:val="single" w:color="1F4E79" w:sz="2"/>
          <w:bottom w:val="single" w:color="1F4E79" w:sz="8"/>
          <w:right w:val="single" w:color="1F4E79" w:sz="2"/>
          <w:insideH w:val="none"/>
          <w:insideV w:val="none"/>
        </w:tblBorders>
      </w:tblPr>
      <w:tblGrid>
        <w:gridCol w:w="8788"/>
      </w:tblGrid>
      <w:tr>
        <w:trPr>
          <w:cantSplit/>
        </w:trPr>
        <w:tc>
          <w:tcPr>
            <w:shd w:fill="F2F7FC" w:val="clear"/>
            <w:tcMar>
              <w:top w:type="dxa" w:w="200"/>
              <w:left w:type="dxa" w:w="280"/>
              <w:bottom w:type="dxa" w:w="200"/>
              <w:right w:type="dxa" w:w="280"/>
            </w:tcMar>
          </w:tcPr>
          <w:p>
            <w:pPr>
              <w:spacing w:after="100" w:line="312"/>
            </w:pPr>
            <w:r>
              <w:rPr>
                <w:rFonts w:ascii="Calibri" w:eastAsia="Calibri"/>
                <w:b/>
                <w:bCs/>
                <w:color w:val="1F4E79"/>
                <w:sz w:val="24"/>
                <w:szCs w:val="24"/>
              </w:rPr>
              <w:t xml:space="preserve">Ключевые цифры колеровочной системы Эмпилс</w:t>
            </w:r>
          </w:p>
          <w:p>
            <w:pPr>
              <w:spacing w:after="60" w:line="312"/>
            </w:pPr>
            <w:r>
              <w:rPr>
                <w:rFonts w:ascii="Calibri" w:eastAsia="Calibri"/>
                <w:b/>
                <w:bCs/>
                <w:color w:val="1A1A1A"/>
                <w:sz w:val="22"/>
                <w:szCs w:val="22"/>
              </w:rPr>
              <w:t xml:space="preserve">5 линеек базовых продуктов под колеровку (AvantGarde, NEWTONE, ОРЕОЛ, РАСЦВЕТ, ПРОСТОКРАШЕНО)</w:t>
            </w:r>
          </w:p>
          <w:p>
            <w:pPr>
              <w:spacing w:after="60" w:line="312"/>
            </w:pPr>
            <w:r>
              <w:rPr>
                <w:rFonts w:ascii="Calibri" w:eastAsia="Calibri"/>
                <w:b w:val="false"/>
                <w:bCs w:val="false"/>
                <w:color w:val="1A1A1A"/>
                <w:sz w:val="22"/>
                <w:szCs w:val="22"/>
              </w:rPr>
              <w:t xml:space="preserve">16 колорантов MONICOLOR PRO (с долей пигмента от 7% до 65%)</w:t>
            </w:r>
          </w:p>
          <w:p>
            <w:pPr>
              <w:spacing w:after="60" w:line="312"/>
            </w:pPr>
            <w:r>
              <w:rPr>
                <w:rFonts w:ascii="Calibri" w:eastAsia="Calibri"/>
                <w:b w:val="false"/>
                <w:bCs w:val="false"/>
                <w:color w:val="1A1A1A"/>
                <w:sz w:val="22"/>
                <w:szCs w:val="22"/>
              </w:rPr>
              <w:t xml:space="preserve">8 поддерживаемых цветовых каталогов (RAL, NCS, Symphony, Caparol, Dulux, Monicolor, Colorgrain)</w:t>
            </w:r>
          </w:p>
          <w:p>
            <w:pPr>
              <w:spacing w:after="60" w:line="312"/>
            </w:pPr>
            <w:r>
              <w:rPr>
                <w:rFonts w:ascii="Calibri" w:eastAsia="Calibri"/>
                <w:b w:val="false"/>
                <w:bCs w:val="false"/>
                <w:color w:val="1A1A1A"/>
                <w:sz w:val="22"/>
                <w:szCs w:val="22"/>
              </w:rPr>
              <w:t xml:space="preserve">Дозатор COROB D180 + автоматический миксер MultiSpeed CABO</w:t>
            </w:r>
          </w:p>
          <w:p>
            <w:pPr>
              <w:spacing w:after="60" w:line="312"/>
            </w:pPr>
            <w:r>
              <w:rPr>
                <w:rFonts w:ascii="Calibri" w:eastAsia="Calibri"/>
                <w:b w:val="false"/>
                <w:bCs w:val="false"/>
                <w:color w:val="1A1A1A"/>
                <w:sz w:val="22"/>
                <w:szCs w:val="22"/>
              </w:rPr>
              <w:t xml:space="preserve">ПО Innovatint 3/4 — управление колеровкой и печать этикеток</w:t>
            </w:r>
          </w:p>
          <w:p>
            <w:pPr>
              <w:spacing w:after="60" w:line="312"/>
            </w:pPr>
            <w:r>
              <w:rPr>
                <w:rFonts w:ascii="Calibri" w:eastAsia="Calibri"/>
                <w:b w:val="false"/>
                <w:bCs w:val="false"/>
                <w:color w:val="1A1A1A"/>
                <w:sz w:val="22"/>
                <w:szCs w:val="22"/>
              </w:rPr>
              <w:t xml:space="preserve">Условная плата 700 руб/мес за оборудование при выполнении плана колеровки</w:t>
            </w:r>
          </w:p>
        </w:tc>
      </w:tr>
    </w:tbl>
    <w:p>
      <w:pPr>
        <w:pStyle w:val="Heading1"/>
        <w:pageBreakBefore/>
        <w:spacing w:after="180" w:before="360" w:line="312"/>
      </w:pPr>
      <w:r>
        <w:rPr>
          <w:rFonts w:ascii="Calibri" w:eastAsia="Calibri"/>
          <w:b/>
          <w:bCs/>
          <w:color w:val="1F4E79"/>
          <w:sz w:val="32"/>
          <w:szCs w:val="32"/>
        </w:rPr>
        <w:t xml:space="preserve">2. Что такое колеровка и зачем она нужна</w:t>
      </w:r>
    </w:p>
    <w:p>
      <w:pPr>
        <w:pStyle w:val="Heading2"/>
        <w:spacing w:after="140" w:before="280" w:line="312"/>
      </w:pPr>
      <w:r>
        <w:rPr>
          <w:rFonts w:ascii="Calibri" w:eastAsia="Calibri"/>
          <w:b/>
          <w:bCs/>
          <w:color w:val="1F4E79"/>
          <w:sz w:val="28"/>
          <w:szCs w:val="28"/>
        </w:rPr>
        <w:t xml:space="preserve">Определение</w:t>
      </w:r>
    </w:p>
    <w:p>
      <w:pPr>
        <w:spacing w:after="140" w:line="312"/>
        <w:ind w:firstLine="420"/>
        <w:jc w:val="both"/>
      </w:pPr>
      <w:r>
        <w:rPr>
          <w:rFonts w:ascii="Calibri" w:eastAsia="Calibri"/>
          <w:color w:val="1A1A1A"/>
          <w:sz w:val="22"/>
          <w:szCs w:val="22"/>
        </w:rPr>
        <w:t xml:space="preserve">Колеровка — это процесс получения краски заданного цвета путём добавления пигментных паст (колорантов) в базовую белую или прозрачную краску непосредственно в точке продажи. В базе данных колеровочного программного обеспечения выбирается нужный цвет, машина автоматически дозирует колоранты по рецептуре в банку с базовой краской, после чего краска перемешивается до однородной массы. Готовый колерованный продукт можно сразу выдавать покупателю.</w:t>
      </w:r>
    </w:p>
    <w:p>
      <w:pPr>
        <w:pStyle w:val="Heading2"/>
        <w:spacing w:after="140" w:before="280" w:line="312"/>
      </w:pPr>
      <w:r>
        <w:rPr>
          <w:rFonts w:ascii="Calibri" w:eastAsia="Calibri"/>
          <w:b/>
          <w:bCs/>
          <w:color w:val="1F4E79"/>
          <w:sz w:val="28"/>
          <w:szCs w:val="28"/>
        </w:rPr>
        <w:t xml:space="preserve">Преимущества колеровки для дистрибьютора</w:t>
      </w:r>
    </w:p>
    <w:p>
      <w:pPr>
        <w:spacing w:after="140" w:line="312"/>
        <w:ind w:firstLine="420"/>
        <w:jc w:val="both"/>
      </w:pPr>
      <w:r>
        <w:rPr>
          <w:rFonts w:ascii="Calibri" w:eastAsia="Calibri"/>
          <w:color w:val="1A1A1A"/>
          <w:sz w:val="22"/>
          <w:szCs w:val="22"/>
        </w:rPr>
        <w:t xml:space="preserve">По сравнению с продажей готовых цветных красок (когда каждый цвет — отдельная SKU на складе), колеровочная система даёт ряд неоспоримых преимуществ, которые напрямую влияют на экономику дистрибьюторского бизнеса:</w:t>
      </w:r>
    </w:p>
    <w:p>
      <w:pPr>
        <w:pStyle w:val="ListParagraph"/>
        <w:numPr>
          <w:ilvl w:val="0"/>
          <w:numId w:val="2"/>
        </w:numPr>
        <w:spacing w:after="80" w:line="312"/>
      </w:pPr>
      <w:r>
        <w:rPr>
          <w:rFonts w:ascii="Calibri" w:eastAsia="Calibri"/>
          <w:b/>
          <w:bCs/>
          <w:color w:val="1F4E79"/>
        </w:rPr>
        <w:t xml:space="preserve">Неограниченный выбор цветов </w:t>
      </w:r>
      <w:r>
        <w:rPr>
          <w:rFonts w:ascii="Calibri" w:eastAsia="Calibri"/>
          <w:color w:val="1A1A1A"/>
          <w:sz w:val="22"/>
          <w:szCs w:val="22"/>
        </w:rPr>
        <w:t xml:space="preserve">— можно получить краску любого цвета за считанные минуты прямо в магазине. В базе данных Эмпилс — более 8 поддерживаемых каталогов (RAL, NCS, Symphony и др.), суммарно десятки тысяч оттенков.</w:t>
      </w:r>
    </w:p>
    <w:p>
      <w:pPr>
        <w:pStyle w:val="ListParagraph"/>
        <w:numPr>
          <w:ilvl w:val="0"/>
          <w:numId w:val="2"/>
        </w:numPr>
        <w:spacing w:after="80" w:line="312"/>
      </w:pPr>
      <w:r>
        <w:rPr>
          <w:rFonts w:ascii="Calibri" w:eastAsia="Calibri"/>
          <w:b/>
          <w:bCs/>
          <w:color w:val="1F4E79"/>
        </w:rPr>
        <w:t xml:space="preserve">Гарантия попадания в цвет </w:t>
      </w:r>
      <w:r>
        <w:rPr>
          <w:rFonts w:ascii="Calibri" w:eastAsia="Calibri"/>
          <w:color w:val="1A1A1A"/>
          <w:sz w:val="22"/>
          <w:szCs w:val="22"/>
        </w:rPr>
        <w:t xml:space="preserve">— пигментные пасты MONICOLOR PRO производятся по жёстким стандартам, рецептуры калиброваны под конкретные базовые краски Эмпилс. Это исключает сюрпризы «получилось не то».</w:t>
      </w:r>
    </w:p>
    <w:p>
      <w:pPr>
        <w:pStyle w:val="ListParagraph"/>
        <w:numPr>
          <w:ilvl w:val="0"/>
          <w:numId w:val="2"/>
        </w:numPr>
        <w:spacing w:after="80" w:line="312"/>
      </w:pPr>
      <w:r>
        <w:rPr>
          <w:rFonts w:ascii="Calibri" w:eastAsia="Calibri"/>
          <w:b/>
          <w:bCs/>
          <w:color w:val="1F4E79"/>
        </w:rPr>
        <w:t xml:space="preserve">Повторное воспроизведение цвета </w:t>
      </w:r>
      <w:r>
        <w:rPr>
          <w:rFonts w:ascii="Calibri" w:eastAsia="Calibri"/>
          <w:color w:val="1A1A1A"/>
          <w:sz w:val="22"/>
          <w:szCs w:val="22"/>
        </w:rPr>
        <w:t xml:space="preserve">— если покупатель вернётся через месяц за ещё одной банкой того же цвета, колеровочная машина выдаст идентичный результат с точностью до миллилитра.</w:t>
      </w:r>
    </w:p>
    <w:p>
      <w:pPr>
        <w:pStyle w:val="ListParagraph"/>
        <w:numPr>
          <w:ilvl w:val="0"/>
          <w:numId w:val="2"/>
        </w:numPr>
        <w:spacing w:after="80" w:line="312"/>
      </w:pPr>
      <w:r>
        <w:rPr>
          <w:rFonts w:ascii="Calibri" w:eastAsia="Calibri"/>
          <w:b/>
          <w:bCs/>
          <w:color w:val="1F4E79"/>
        </w:rPr>
        <w:t xml:space="preserve">Сохранение свойств краски </w:t>
      </w:r>
      <w:r>
        <w:rPr>
          <w:rFonts w:ascii="Calibri" w:eastAsia="Calibri"/>
          <w:color w:val="1A1A1A"/>
          <w:sz w:val="22"/>
          <w:szCs w:val="22"/>
        </w:rPr>
        <w:t xml:space="preserve">— колоранты MONICOLOR PRO совместимы со всеми базовыми красками Эмпилс и не ухудшают их физико-механические свойства (стойкость к мытью, истиранию, атмосферным воздействиям).</w:t>
      </w:r>
    </w:p>
    <w:p>
      <w:pPr>
        <w:pStyle w:val="ListParagraph"/>
        <w:numPr>
          <w:ilvl w:val="0"/>
          <w:numId w:val="2"/>
        </w:numPr>
        <w:spacing w:after="80" w:line="312"/>
      </w:pPr>
      <w:r>
        <w:rPr>
          <w:rFonts w:ascii="Calibri" w:eastAsia="Calibri"/>
          <w:b/>
          <w:bCs/>
          <w:color w:val="1F4E79"/>
        </w:rPr>
        <w:t xml:space="preserve">Экономичность и оптимизация склада </w:t>
      </w:r>
      <w:r>
        <w:rPr>
          <w:rFonts w:ascii="Calibri" w:eastAsia="Calibri"/>
          <w:color w:val="1A1A1A"/>
          <w:sz w:val="22"/>
          <w:szCs w:val="22"/>
        </w:rPr>
        <w:t xml:space="preserve">— вместо 50+ SKU готовых цветных красок на складе достаточно держать 5–6 базовых белых красок и 16 колорантов. Это снижает замороженные в складе средства и упрощает управление остатками.</w:t>
      </w:r>
    </w:p>
    <w:p>
      <w:pPr>
        <w:pStyle w:val="Heading2"/>
        <w:spacing w:after="140" w:before="280" w:line="312"/>
      </w:pPr>
      <w:r>
        <w:rPr>
          <w:rFonts w:ascii="Calibri" w:eastAsia="Calibri"/>
          <w:b/>
          <w:bCs/>
          <w:color w:val="1F4E79"/>
          <w:sz w:val="28"/>
          <w:szCs w:val="28"/>
        </w:rPr>
        <w:t xml:space="preserve">Бизнес-смысл для дистрибьютора</w:t>
      </w:r>
    </w:p>
    <w:p>маржинальный инструмент. Стоимость колерованной краски для покупателя выше, чем белой базовой, потому что в неё заложены колоранты, работа оборудования и сервис. Дистрибьютор, инвестирующий в зону колеровки, получает:</w:p>
    <w:p>
      <w:pPr>
        <w:pStyle w:val="ListParagraph"/>
        <w:numPr>
          <w:ilvl w:val="0"/>
          <w:numId w:val="1"/>
        </w:numPr>
        <w:spacing w:after="80" w:line="312"/>
      </w:pPr>
      <w:r>
        <w:rPr>
          <w:rFonts w:ascii="Calibri" w:eastAsia="Calibri"/>
          <w:b/>
          <w:bCs/>
          <w:color w:val="1F4E79"/>
          <w:sz w:val="22"/>
          <w:szCs w:val="22"/>
        </w:rPr>
        <w:t xml:space="preserve">Рост среднего чека</w:t>
      </w:r>
      <w:r>
        <w:rPr>
          <w:rFonts w:ascii="Calibri" w:eastAsia="Calibri"/>
          <w:color w:val="1A1A1A"/>
          <w:sz w:val="22"/>
          <w:szCs w:val="22"/>
        </w:rPr>
        <w:t xml:space="preserve"> — </w:t>
      </w:r>
      <w:r>
        <w:rPr>
          <w:rFonts w:ascii="Calibri" w:eastAsia="Calibri"/>
          <w:color w:val="1A1A1A"/>
          <w:sz w:val="22"/>
          <w:szCs w:val="22"/>
        </w:rPr>
        <w:t xml:space="preserve">покупатель, выбравший цвет, берёт не 1 банку, а комплект под весь объект (стены, потолок, двери), и готов платить за готовый цвет.</w:t>
      </w:r>
    </w:p>
    <w:p>
      <w:pPr>
        <w:pStyle w:val="ListParagraph"/>
        <w:numPr>
          <w:ilvl w:val="0"/>
          <w:numId w:val="1"/>
        </w:numPr>
        <w:spacing w:after="80" w:line="312"/>
      </w:pPr>
      <w:r>
        <w:rPr>
          <w:rFonts w:ascii="Calibri" w:eastAsia="Calibri"/>
          <w:b/>
          <w:bCs/>
          <w:color w:val="1F4E79"/>
          <w:sz w:val="22"/>
          <w:szCs w:val="22"/>
        </w:rPr>
        <w:t xml:space="preserve">Дифференциация от конкурентов</w:t>
      </w:r>
      <w:r>
        <w:rPr>
          <w:rFonts w:ascii="Calibri" w:eastAsia="Calibri"/>
          <w:color w:val="1A1A1A"/>
          <w:sz w:val="22"/>
          <w:szCs w:val="22"/>
        </w:rPr>
        <w:t xml:space="preserve"> — </w:t>
      </w:r>
      <w:r>
        <w:rPr>
          <w:rFonts w:ascii="Calibri" w:eastAsia="Calibri"/>
          <w:color w:val="1A1A1A"/>
          <w:sz w:val="22"/>
          <w:szCs w:val="22"/>
        </w:rPr>
        <w:t xml:space="preserve">магазин с колеровочной зоной выигрывает у тех, кто продаёт только готовые цвета — у него в 20 раз больше выбора оттенков.</w:t>
      </w:r>
    </w:p>
    <w:p>
      <w:pPr>
        <w:pStyle w:val="ListParagraph"/>
        <w:numPr>
          <w:ilvl w:val="0"/>
          <w:numId w:val="1"/>
        </w:numPr>
        <w:spacing w:after="80" w:line="312"/>
      </w:pPr>
      <w:r>
        <w:rPr>
          <w:rFonts w:ascii="Calibri" w:eastAsia="Calibri"/>
          <w:b/>
          <w:bCs/>
          <w:color w:val="1F4E79"/>
          <w:sz w:val="22"/>
          <w:szCs w:val="22"/>
        </w:rPr>
        <w:t xml:space="preserve">Привязку покупателя</w:t>
      </w:r>
      <w:r>
        <w:rPr>
          <w:rFonts w:ascii="Calibri" w:eastAsia="Calibri"/>
          <w:color w:val="1A1A1A"/>
          <w:sz w:val="22"/>
          <w:szCs w:val="22"/>
        </w:rPr>
        <w:t xml:space="preserve"> — </w:t>
      </w:r>
      <w:r>
        <w:rPr>
          <w:rFonts w:ascii="Calibri" w:eastAsia="Calibri"/>
          <w:color w:val="1A1A1A"/>
          <w:sz w:val="22"/>
          <w:szCs w:val="22"/>
        </w:rPr>
        <w:t xml:space="preserve">если покупатель заколеровал краску у вас, он вернётся к вам же за дополнительной банкой — другие машины дадут немного другой оттенок.</w:t>
      </w:r>
    </w:p>
    <w:p>
      <w:pPr>
        <w:pStyle w:val="ListParagraph"/>
        <w:numPr>
          <w:ilvl w:val="0"/>
          <w:numId w:val="1"/>
        </w:numPr>
        <w:spacing w:after="80" w:line="312"/>
      </w:pPr>
      <w:r>
        <w:rPr>
          <w:rFonts w:ascii="Calibri" w:eastAsia="Calibri"/>
          <w:b/>
          <w:bCs/>
          <w:color w:val="1F4E79"/>
          <w:sz w:val="22"/>
          <w:szCs w:val="22"/>
        </w:rPr>
        <w:t xml:space="preserve">Услуги профи</w:t>
      </w:r>
      <w:r>
        <w:rPr>
          <w:rFonts w:ascii="Calibri" w:eastAsia="Calibri"/>
          <w:color w:val="1A1A1A"/>
          <w:sz w:val="22"/>
          <w:szCs w:val="22"/>
        </w:rPr>
        <w:t xml:space="preserve"> — </w:t>
      </w:r>
      <w:r>
        <w:rPr>
          <w:rFonts w:ascii="Calibri" w:eastAsia="Calibri"/>
          <w:color w:val="1A1A1A"/>
          <w:sz w:val="22"/>
          <w:szCs w:val="22"/>
        </w:rPr>
        <w:t xml:space="preserve">дизайнеры, маляры, бригадиры предпочитают работать с магазинами, где есть колеровка — это стабильный канал B2B-продаж.</w:t>
      </w:r>
    </w:p>
    <w:p>
      <w:pPr>
        <w:pStyle w:val="Heading1"/>
        <w:pageBreakBefore/>
        <w:spacing w:after="180" w:before="360" w:line="312"/>
      </w:pPr>
      <w:r>
        <w:rPr>
          <w:rFonts w:ascii="Calibri" w:eastAsia="Calibri"/>
          <w:b/>
          <w:bCs/>
          <w:color w:val="1F4E79"/>
          <w:sz w:val="32"/>
          <w:szCs w:val="32"/>
        </w:rPr>
        <w:t xml:space="preserve">3. Компоненты колеровочной системы Эмпилс</w:t>
      </w:r>
    </w:p>
    <w:p>
      <w:pPr>
        <w:spacing w:after="140" w:line="312"/>
        <w:ind w:firstLine="420"/>
        <w:jc w:val="both"/>
      </w:pPr>
      <w:r>
        <w:rPr>
          <w:rFonts w:ascii="Calibri" w:eastAsia="Calibri"/>
          <w:color w:val="1A1A1A"/>
          <w:sz w:val="22"/>
          <w:szCs w:val="22"/>
        </w:rPr>
        <w:t xml:space="preserve">Современная высококачественная колеровочная система Эмпилс состоит из шести взаимоувязанных компонентов. Все они контролируются на заводе и калибруются друг под друга — именно поэтому у дистрибьютора всегда получается точный результат.</w:t>
      </w:r>
    </w:p>
    <w:tbl>
      <w:tblPr>
        <w:tblW w:type="pct" w:w="5000"/>
        <w:tblBorders>
          <w:top w:val="single" w:color="1F4E79" w:sz="4"/>
          <w:left w:val="single" w:color="BFBFBF" w:sz="2"/>
          <w:bottom w:val="single" w:color="1F4E79" w:sz="4"/>
          <w:right w:val="single" w:color="BFBFBF" w:sz="2"/>
          <w:insideH w:val="single" w:color="D0D0D0" w:sz="1"/>
          <w:insideV w:val="single" w:color="D0D0D0" w:sz="1"/>
        </w:tblBorders>
      </w:tblPr>
      <w:tblGrid>
        <w:gridCol w:w="439"/>
        <w:gridCol w:w="2197"/>
        <w:gridCol w:w="3955"/>
        <w:gridCol w:w="2197"/>
      </w:tblGrid>
      <w:tr>
        <w:trPr>
          <w:cantSplit/>
          <w:tblHeader/>
        </w:trPr>
        <w:tc>
          <w:tcPr>
            <w:tcW w:type="pct" w:w="25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w:t>
            </w:r>
          </w:p>
        </w:tc>
        <w:tc>
          <w:tcPr>
            <w:tcW w:type="pct" w:w="125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Компонент</w:t>
            </w:r>
          </w:p>
        </w:tc>
        <w:tc>
          <w:tcPr>
            <w:tcW w:type="pct" w:w="225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Что это</w:t>
            </w:r>
          </w:p>
        </w:tc>
        <w:tc>
          <w:tcPr>
            <w:tcW w:type="pct" w:w="125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Где описан в буклете</w:t>
            </w:r>
          </w:p>
        </w:tc>
      </w:tr>
      <w:tr>
        <w:trPr>
          <w:cantSplit/>
        </w:trPr>
        <w:tc>
          <w:tcPr>
            <w:tcW w:type="pct" w:w="250"/>
            <w:shd w:fill="F2F7FC" w:val="clear"/>
            <w:tcMar>
              <w:top w:type="dxa" w:w="80"/>
              <w:left w:type="dxa" w:w="140"/>
              <w:bottom w:type="dxa" w:w="80"/>
              <w:right w:type="dxa" w:w="140"/>
            </w:tcMar>
          </w:tcPr>
          <w:p>
            <w:pPr>
              <w:spacing w:line="280"/>
              <w:jc w:val="center"/>
            </w:pPr>
            <w:r>
              <w:rPr>
                <w:rFonts w:ascii="Calibri" w:eastAsia="Calibri"/>
                <w:b/>
                <w:bCs/>
                <w:color w:val="1A1A1A"/>
                <w:sz w:val="22"/>
                <w:szCs w:val="22"/>
              </w:rPr>
              <w:t xml:space="preserve">1</w:t>
            </w:r>
          </w:p>
        </w:tc>
        <w:tc>
          <w:tcPr>
            <w:tcW w:type="pct" w:w="125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Базовые краски</w:t>
            </w:r>
          </w:p>
        </w:tc>
        <w:tc>
          <w:tcPr>
            <w:tcW w:type="pct" w:w="225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Краски с контролируемым цветовым тоном, насыщенностью и заполнением тары, в которые вводятся колоранты. Практически все краски Эмпилс являются базисными и колеруются по системе.</w:t>
            </w:r>
          </w:p>
        </w:tc>
        <w:tc>
          <w:tcPr>
            <w:tcW w:type="pct" w:w="125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Раздел 4</w:t>
            </w:r>
          </w:p>
        </w:tc>
      </w:tr>
      <w:tr>
        <w:trPr>
          <w:cantSplit/>
        </w:trPr>
        <w:tc>
          <w:tcPr>
            <w:tcW w:type="pct" w:w="250"/>
            <w:tcMar>
              <w:top w:type="dxa" w:w="80"/>
              <w:left w:type="dxa" w:w="140"/>
              <w:bottom w:type="dxa" w:w="80"/>
              <w:right w:type="dxa" w:w="140"/>
            </w:tcMar>
          </w:tcPr>
          <w:p>
            <w:pPr>
              <w:spacing w:line="280"/>
              <w:jc w:val="center"/>
            </w:pPr>
            <w:r>
              <w:rPr>
                <w:rFonts w:ascii="Calibri" w:eastAsia="Calibri"/>
                <w:b/>
                <w:bCs/>
                <w:color w:val="1A1A1A"/>
                <w:sz w:val="22"/>
                <w:szCs w:val="22"/>
              </w:rPr>
              <w:t xml:space="preserve">2</w:t>
            </w:r>
          </w:p>
        </w:tc>
        <w:tc>
          <w:tcPr>
            <w:tcW w:type="pct" w:w="1250"/>
            <w:tcMar>
              <w:top w:type="dxa" w:w="80"/>
              <w:left w:type="dxa" w:w="140"/>
              <w:bottom w:type="dxa" w:w="80"/>
              <w:right w:type="dxa" w:w="140"/>
            </w:tcMar>
          </w:tcPr>
          <w:p>
            <w:pPr>
              <w:spacing w:line="280"/>
              <w:jc w:val="left"/>
            </w:pPr>
            <w:r>
              <w:rPr>
                <w:rFonts w:ascii="Calibri" w:eastAsia="Calibri"/>
                <w:b/>
                <w:bCs/>
                <w:color w:val="1A1A1A"/>
                <w:sz w:val="22"/>
                <w:szCs w:val="22"/>
              </w:rPr>
              <w:t xml:space="preserve">Пигментные пасты (колоранты)</w:t>
            </w:r>
          </w:p>
        </w:tc>
        <w:tc>
          <w:tcPr>
            <w:tcW w:type="pct" w:w="225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Пигментные дисперсии MONICOLOR PRO — 16 цветов с долей пигмента от 7% до 65%. Цвет, цветосила и реологические свойства контролируются.</w:t>
            </w:r>
          </w:p>
        </w:tc>
        <w:tc>
          <w:tcPr>
            <w:tcW w:type="pct" w:w="125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Раздел 5</w:t>
            </w:r>
          </w:p>
        </w:tc>
      </w:tr>
      <w:tr>
        <w:trPr>
          <w:cantSplit/>
        </w:trPr>
        <w:tc>
          <w:tcPr>
            <w:tcW w:type="pct" w:w="250"/>
            <w:shd w:fill="F2F7FC" w:val="clear"/>
            <w:tcMar>
              <w:top w:type="dxa" w:w="80"/>
              <w:left w:type="dxa" w:w="140"/>
              <w:bottom w:type="dxa" w:w="80"/>
              <w:right w:type="dxa" w:w="140"/>
            </w:tcMar>
          </w:tcPr>
          <w:p>
            <w:pPr>
              <w:spacing w:line="280"/>
              <w:jc w:val="center"/>
            </w:pPr>
            <w:r>
              <w:rPr>
                <w:rFonts w:ascii="Calibri" w:eastAsia="Calibri"/>
                <w:b/>
                <w:bCs/>
                <w:color w:val="1A1A1A"/>
                <w:sz w:val="22"/>
                <w:szCs w:val="22"/>
              </w:rPr>
              <w:t xml:space="preserve">3</w:t>
            </w:r>
          </w:p>
        </w:tc>
        <w:tc>
          <w:tcPr>
            <w:tcW w:type="pct" w:w="125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Рецептуры и ПО</w:t>
            </w:r>
          </w:p>
        </w:tc>
        <w:tc>
          <w:tcPr>
            <w:tcW w:type="pct" w:w="225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Рецептуры определяют комбинацию и количество пигментных паст для каждого цвета. ПО Innovatint 3/4 управляет дозатором, ведёт статистику, печатает этикетки.</w:t>
            </w:r>
          </w:p>
        </w:tc>
        <w:tc>
          <w:tcPr>
            <w:tcW w:type="pct" w:w="125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Раздел 7</w:t>
            </w:r>
          </w:p>
        </w:tc>
      </w:tr>
      <w:tr>
        <w:trPr>
          <w:cantSplit/>
        </w:trPr>
        <w:tc>
          <w:tcPr>
            <w:tcW w:type="pct" w:w="250"/>
            <w:tcMar>
              <w:top w:type="dxa" w:w="80"/>
              <w:left w:type="dxa" w:w="140"/>
              <w:bottom w:type="dxa" w:w="80"/>
              <w:right w:type="dxa" w:w="140"/>
            </w:tcMar>
          </w:tcPr>
          <w:p>
            <w:pPr>
              <w:spacing w:line="280"/>
              <w:jc w:val="center"/>
            </w:pPr>
            <w:r>
              <w:rPr>
                <w:rFonts w:ascii="Calibri" w:eastAsia="Calibri"/>
                <w:b/>
                <w:bCs/>
                <w:color w:val="1A1A1A"/>
                <w:sz w:val="22"/>
                <w:szCs w:val="22"/>
              </w:rPr>
              <w:t xml:space="preserve">4</w:t>
            </w:r>
          </w:p>
        </w:tc>
        <w:tc>
          <w:tcPr>
            <w:tcW w:type="pct" w:w="1250"/>
            <w:tcMar>
              <w:top w:type="dxa" w:w="80"/>
              <w:left w:type="dxa" w:w="140"/>
              <w:bottom w:type="dxa" w:w="80"/>
              <w:right w:type="dxa" w:w="140"/>
            </w:tcMar>
          </w:tcPr>
          <w:p>
            <w:pPr>
              <w:spacing w:line="280"/>
              <w:jc w:val="left"/>
            </w:pPr>
            <w:r>
              <w:rPr>
                <w:rFonts w:ascii="Calibri" w:eastAsia="Calibri"/>
                <w:b/>
                <w:bCs/>
                <w:color w:val="1A1A1A"/>
                <w:sz w:val="22"/>
                <w:szCs w:val="22"/>
              </w:rPr>
              <w:t xml:space="preserve">Дозирующее оборудование</w:t>
            </w:r>
          </w:p>
        </w:tc>
        <w:tc>
          <w:tcPr>
            <w:tcW w:type="pct" w:w="225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Дозатор COROB D180 — автоматически дозирует колоранты в банку с базовой краской по рецептуре. Точность — доли миллилитра.</w:t>
            </w:r>
          </w:p>
        </w:tc>
        <w:tc>
          <w:tcPr>
            <w:tcW w:type="pct" w:w="125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Раздел 6</w:t>
            </w:r>
          </w:p>
        </w:tc>
      </w:tr>
      <w:tr>
        <w:trPr>
          <w:cantSplit/>
        </w:trPr>
        <w:tc>
          <w:tcPr>
            <w:tcW w:type="pct" w:w="250"/>
            <w:shd w:fill="F2F7FC" w:val="clear"/>
            <w:tcMar>
              <w:top w:type="dxa" w:w="80"/>
              <w:left w:type="dxa" w:w="140"/>
              <w:bottom w:type="dxa" w:w="80"/>
              <w:right w:type="dxa" w:w="140"/>
            </w:tcMar>
          </w:tcPr>
          <w:p>
            <w:pPr>
              <w:spacing w:line="280"/>
              <w:jc w:val="center"/>
            </w:pPr>
            <w:r>
              <w:rPr>
                <w:rFonts w:ascii="Calibri" w:eastAsia="Calibri"/>
                <w:b/>
                <w:bCs/>
                <w:color w:val="1A1A1A"/>
                <w:sz w:val="22"/>
                <w:szCs w:val="22"/>
              </w:rPr>
              <w:t xml:space="preserve">5</w:t>
            </w:r>
          </w:p>
        </w:tc>
        <w:tc>
          <w:tcPr>
            <w:tcW w:type="pct" w:w="125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Смеситель (миксер)</w:t>
            </w:r>
          </w:p>
        </w:tc>
        <w:tc>
          <w:tcPr>
            <w:tcW w:type="pct" w:w="225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MultiSpeed CABO — автоматический гироскопический миксер, перемешивает краску с колорантами до однородной массы.</w:t>
            </w:r>
          </w:p>
        </w:tc>
        <w:tc>
          <w:tcPr>
            <w:tcW w:type="pct" w:w="125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Раздел 6</w:t>
            </w:r>
          </w:p>
        </w:tc>
      </w:tr>
      <w:tr>
        <w:trPr>
          <w:cantSplit/>
        </w:trPr>
        <w:tc>
          <w:tcPr>
            <w:tcW w:type="pct" w:w="250"/>
            <w:tcMar>
              <w:top w:type="dxa" w:w="80"/>
              <w:left w:type="dxa" w:w="140"/>
              <w:bottom w:type="dxa" w:w="80"/>
              <w:right w:type="dxa" w:w="140"/>
            </w:tcMar>
          </w:tcPr>
          <w:p>
            <w:pPr>
              <w:spacing w:line="280"/>
              <w:jc w:val="center"/>
            </w:pPr>
            <w:r>
              <w:rPr>
                <w:rFonts w:ascii="Calibri" w:eastAsia="Calibri"/>
                <w:b/>
                <w:bCs/>
                <w:color w:val="1A1A1A"/>
                <w:sz w:val="22"/>
                <w:szCs w:val="22"/>
              </w:rPr>
              <w:t xml:space="preserve">6</w:t>
            </w:r>
          </w:p>
        </w:tc>
        <w:tc>
          <w:tcPr>
            <w:tcW w:type="pct" w:w="1250"/>
            <w:tcMar>
              <w:top w:type="dxa" w:w="80"/>
              <w:left w:type="dxa" w:w="140"/>
              <w:bottom w:type="dxa" w:w="80"/>
              <w:right w:type="dxa" w:w="140"/>
            </w:tcMar>
          </w:tcPr>
          <w:p>
            <w:pPr>
              <w:spacing w:line="280"/>
              <w:jc w:val="left"/>
            </w:pPr>
            <w:r>
              <w:rPr>
                <w:rFonts w:ascii="Calibri" w:eastAsia="Calibri"/>
                <w:b/>
                <w:bCs/>
                <w:color w:val="1A1A1A"/>
                <w:sz w:val="22"/>
                <w:szCs w:val="22"/>
              </w:rPr>
              <w:t xml:space="preserve">Маркетинговые материалы</w:t>
            </w:r>
          </w:p>
        </w:tc>
        <w:tc>
          <w:tcPr>
            <w:tcW w:type="pct" w:w="225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Рекламная стойка NEWTONE, цветовые веера RAL K7 и NCS index 1950, каталоги цветов, демонстрационные образцы выкрасок.</w:t>
            </w:r>
          </w:p>
        </w:tc>
        <w:tc>
          <w:tcPr>
            <w:tcW w:type="pct" w:w="125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Разделы 8–9</w:t>
            </w:r>
          </w:p>
        </w:tc>
      </w:tr>
    </w:tbl>
    <w:p>
      <w:pPr>
        <w:spacing w:after="200" w:before="80" w:line="280"/>
        <w:jc w:val="left"/>
      </w:pPr>
      <w:r>
        <w:rPr>
          <w:rFonts w:ascii="Calibri" w:eastAsia="Calibri"/>
          <w:i/>
          <w:iCs/>
          <w:color w:val="595959"/>
          <w:sz w:val="18"/>
          <w:szCs w:val="18"/>
        </w:rPr>
        <w:t xml:space="preserve">Все 6 компонентов — от одного поставщика, что гарантирует их совместимость и точность результата.</w:t>
      </w:r>
    </w:p>
    <w:p>
      <w:pPr>
        <w:pStyle w:val="Heading2"/>
        <w:spacing w:after="140" w:before="280" w:line="312"/>
      </w:pPr>
      <w:r>
        <w:rPr>
          <w:rFonts w:ascii="Calibri" w:eastAsia="Calibri"/>
          <w:b/>
          <w:bCs/>
          <w:color w:val="1F4E79"/>
          <w:sz w:val="28"/>
          <w:szCs w:val="28"/>
        </w:rPr>
        <w:t xml:space="preserve">Дополнительные компоненты (опционально)</w:t>
      </w:r>
    </w:p>
    <w:p>спектрофотометра — прибора, измеряющего цвет образца материала покупателя (обои, ткань, плитка). Это позволяет заколеровать краску точно в цвет образца, даже если неизвестен его код. Эмпилс не включает спектрофотометр в базовый комплект, но при необходимости дистрибьютор может приобрести его отдельно — совместимы модели X-RITE RM 61 (настольный, 500 000 измерений, 1,1 кг) или MINOLTA CM-2500D (портативный, 4 батарейки АА, память 700 измерений).</w:p>
    <w:p>
      <w:pPr>
        <w:pStyle w:val="Heading1"/>
        <w:pageBreakBefore/>
        <w:spacing w:after="180" w:before="360" w:line="312"/>
      </w:pPr>
      <w:r>
        <w:rPr>
          <w:rFonts w:ascii="Calibri" w:eastAsia="Calibri"/>
          <w:b/>
          <w:bCs/>
          <w:color w:val="1F4E79"/>
          <w:sz w:val="32"/>
          <w:szCs w:val="32"/>
        </w:rPr>
        <w:t xml:space="preserve">4. Базовые продукты под колеровку</w:t>
      </w:r>
    </w:p>
    <w:p>
      <w:pPr>
        <w:spacing w:after="140" w:line="312"/>
        <w:ind w:firstLine="420"/>
        <w:jc w:val="both"/>
      </w:pPr>
      <w:r>
        <w:rPr>
          <w:rFonts w:ascii="Calibri" w:eastAsia="Calibri"/>
          <w:color w:val="1A1A1A"/>
          <w:sz w:val="22"/>
          <w:szCs w:val="22"/>
        </w:rPr>
        <w:t xml:space="preserve">Базовые краски — это краски с контролируемым цветовым тоном, насыщенностью и заполнением тары, в которые вводятся колоранты MONICOLOR PRO для получения требуемого оттенка. Практически все краски Эмпилс поставляются как базисные и колеруются по единой системе. Для автоматической колеровки предназначены 11 SKU из пяти линеек брендов.</w:t>
      </w:r>
    </w:p>
    <w:p>
      <w:pPr>
        <w:pStyle w:val="Heading2"/>
        <w:spacing w:after="140" w:before="280" w:line="312"/>
      </w:pPr>
      <w:r>
        <w:rPr>
          <w:rFonts w:ascii="Calibri" w:eastAsia="Calibri"/>
          <w:b/>
          <w:bCs/>
          <w:color w:val="1F4E79"/>
          <w:sz w:val="28"/>
          <w:szCs w:val="28"/>
        </w:rPr>
        <w:t xml:space="preserve">4.1. Продукция под автоматическую колеровку</w:t>
      </w:r>
    </w:p>
    <w:p>обязательное наличие в ассортименте следующих базовых продуктов. Это условие предоставления оборудования от Эмпилс (см. раздел 14).</w:p>
    <w:p>
      <w:pPr>
        <w:pStyle w:val="Heading3"/>
        <w:spacing w:after="120" w:before="220" w:line="312"/>
      </w:pPr>
      <w:r>
        <w:rPr>
          <w:rFonts w:ascii="Calibri" w:eastAsia="Calibri"/>
          <w:b/>
          <w:bCs/>
          <w:color w:val="1F4E79"/>
          <w:sz w:val="24"/>
          <w:szCs w:val="24"/>
        </w:rPr>
        <w:t xml:space="preserve">Линейка AvantGarde (премиум-сегмент)</w:t>
      </w:r>
    </w:p>
    <w:tbl>
      <w:tblPr>
        <w:tblW w:type="pct" w:w="5000"/>
        <w:tblBorders>
          <w:top w:val="single" w:color="1F4E79" w:sz="4"/>
          <w:left w:val="single" w:color="BFBFBF" w:sz="2"/>
          <w:bottom w:val="single" w:color="1F4E79" w:sz="4"/>
          <w:right w:val="single" w:color="BFBFBF" w:sz="2"/>
          <w:insideH w:val="single" w:color="D0D0D0" w:sz="1"/>
          <w:insideV w:val="single" w:color="D0D0D0" w:sz="1"/>
        </w:tblBorders>
      </w:tblPr>
      <w:tblGrid>
        <w:gridCol w:w="4394"/>
        <w:gridCol w:w="1318"/>
        <w:gridCol w:w="3076"/>
      </w:tblGrid>
      <w:tr>
        <w:trPr>
          <w:cantSplit/>
          <w:tblHeader/>
        </w:trPr>
        <w:tc>
          <w:tcPr>
            <w:tcW w:type="pct" w:w="250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Наименование продукта</w:t>
            </w:r>
          </w:p>
        </w:tc>
        <w:tc>
          <w:tcPr>
            <w:tcW w:type="pct" w:w="75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База</w:t>
            </w:r>
          </w:p>
        </w:tc>
        <w:tc>
          <w:tcPr>
            <w:tcW w:type="pct" w:w="175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Фасовки</w:t>
            </w:r>
          </w:p>
        </w:tc>
      </w:tr>
      <w:tr>
        <w:trPr>
          <w:cantSplit/>
        </w:trPr>
        <w:tc>
          <w:tcPr>
            <w:tcW w:type="pct" w:w="250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Краска интерьерная моющаяся AvantGarde</w:t>
            </w:r>
          </w:p>
        </w:tc>
        <w:tc>
          <w:tcPr>
            <w:tcW w:type="pct" w:w="750"/>
            <w:shd w:fill="F2F7FC" w:val="clear"/>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А и С</w:t>
            </w:r>
          </w:p>
        </w:tc>
        <w:tc>
          <w:tcPr>
            <w:tcW w:type="pct" w:w="175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0,7 л / 4,5 л / 8,5 л</w:t>
            </w:r>
          </w:p>
        </w:tc>
      </w:tr>
      <w:tr>
        <w:trPr>
          <w:cantSplit/>
        </w:trPr>
        <w:tc>
          <w:tcPr>
            <w:tcW w:type="pct" w:w="2500"/>
            <w:tcMar>
              <w:top w:type="dxa" w:w="80"/>
              <w:left w:type="dxa" w:w="140"/>
              <w:bottom w:type="dxa" w:w="80"/>
              <w:right w:type="dxa" w:w="140"/>
            </w:tcMar>
          </w:tcPr>
          <w:p>
            <w:pPr>
              <w:spacing w:line="280"/>
              <w:jc w:val="left"/>
            </w:pPr>
            <w:r>
              <w:rPr>
                <w:rFonts w:ascii="Calibri" w:eastAsia="Calibri"/>
                <w:b/>
                <w:bCs/>
                <w:color w:val="1A1A1A"/>
                <w:sz w:val="22"/>
                <w:szCs w:val="22"/>
              </w:rPr>
              <w:t xml:space="preserve">Краска фасадная AvantGarde</w:t>
            </w:r>
          </w:p>
        </w:tc>
        <w:tc>
          <w:tcPr>
            <w:tcW w:type="pct" w:w="750"/>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А и С</w:t>
            </w:r>
          </w:p>
        </w:tc>
        <w:tc>
          <w:tcPr>
            <w:tcW w:type="pct" w:w="175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4,5 л / 8,5 л</w:t>
            </w:r>
          </w:p>
        </w:tc>
      </w:tr>
    </w:tbl>
    <w:p>База А База С (база «чарли») — полупрозрачная базовая краска, в которую добавляются колоранты для получения насыщенных тёмных оттенков. Для одного цвета может требоваться либо база А, либо база С — в зависимости от желаемой интенсивности.</w:p>
    <w:p>
      <w:pPr>
        <w:pStyle w:val="Heading3"/>
        <w:spacing w:after="120" w:before="220" w:line="312"/>
      </w:pPr>
      <w:r>
        <w:rPr>
          <w:rFonts w:ascii="Calibri" w:eastAsia="Calibri"/>
          <w:b/>
          <w:bCs/>
          <w:color w:val="1F4E79"/>
          <w:sz w:val="24"/>
          <w:szCs w:val="24"/>
        </w:rPr>
        <w:t xml:space="preserve">Линейка NEWTONE (средний сегмент)</w:t>
      </w:r>
    </w:p>
    <w:tbl>
      <w:tblPr>
        <w:tblW w:type="pct" w:w="5000"/>
        <w:tblBorders>
          <w:top w:val="single" w:color="1F4E79" w:sz="4"/>
          <w:left w:val="single" w:color="BFBFBF" w:sz="2"/>
          <w:bottom w:val="single" w:color="1F4E79" w:sz="4"/>
          <w:right w:val="single" w:color="BFBFBF" w:sz="2"/>
          <w:insideH w:val="single" w:color="D0D0D0" w:sz="1"/>
          <w:insideV w:val="single" w:color="D0D0D0" w:sz="1"/>
        </w:tblBorders>
      </w:tblPr>
      <w:tblGrid>
        <w:gridCol w:w="3955"/>
        <w:gridCol w:w="2197"/>
        <w:gridCol w:w="879"/>
        <w:gridCol w:w="1758"/>
      </w:tblGrid>
      <w:tr>
        <w:trPr>
          <w:cantSplit/>
          <w:tblHeader/>
        </w:trPr>
        <w:tc>
          <w:tcPr>
            <w:tcW w:type="pct" w:w="225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Наименование продукта</w:t>
            </w:r>
          </w:p>
        </w:tc>
        <w:tc>
          <w:tcPr>
            <w:tcW w:type="pct" w:w="125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Тип</w:t>
            </w:r>
          </w:p>
        </w:tc>
        <w:tc>
          <w:tcPr>
            <w:tcW w:type="pct" w:w="50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База</w:t>
            </w:r>
          </w:p>
        </w:tc>
        <w:tc>
          <w:tcPr>
            <w:tcW w:type="pct" w:w="100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Фасовки</w:t>
            </w:r>
          </w:p>
        </w:tc>
      </w:tr>
      <w:tr>
        <w:trPr>
          <w:cantSplit/>
        </w:trPr>
        <w:tc>
          <w:tcPr>
            <w:tcW w:type="pct" w:w="225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NEWTONE INTERIO суперстойкая интерьерная латексная</w:t>
            </w:r>
          </w:p>
        </w:tc>
        <w:tc>
          <w:tcPr>
            <w:tcW w:type="pct" w:w="125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Интерьерная</w:t>
            </w:r>
          </w:p>
        </w:tc>
        <w:tc>
          <w:tcPr>
            <w:tcW w:type="pct" w:w="500"/>
            <w:shd w:fill="F2F7FC" w:val="clear"/>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А и С</w:t>
            </w:r>
          </w:p>
        </w:tc>
        <w:tc>
          <w:tcPr>
            <w:tcW w:type="pct" w:w="100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0,8 / 4,5 / 8,5 л</w:t>
            </w:r>
          </w:p>
        </w:tc>
      </w:tr>
      <w:tr>
        <w:trPr>
          <w:cantSplit/>
        </w:trPr>
        <w:tc>
          <w:tcPr>
            <w:tcW w:type="pct" w:w="2250"/>
            <w:tcMar>
              <w:top w:type="dxa" w:w="80"/>
              <w:left w:type="dxa" w:w="140"/>
              <w:bottom w:type="dxa" w:w="80"/>
              <w:right w:type="dxa" w:w="140"/>
            </w:tcMar>
          </w:tcPr>
          <w:p>
            <w:pPr>
              <w:spacing w:line="280"/>
              <w:jc w:val="left"/>
            </w:pPr>
            <w:r>
              <w:rPr>
                <w:rFonts w:ascii="Calibri" w:eastAsia="Calibri"/>
                <w:b/>
                <w:bCs/>
                <w:color w:val="1A1A1A"/>
                <w:sz w:val="22"/>
                <w:szCs w:val="22"/>
              </w:rPr>
              <w:t xml:space="preserve">NEWTONE MODERN PRO фасадная силиконовая</w:t>
            </w:r>
          </w:p>
        </w:tc>
        <w:tc>
          <w:tcPr>
            <w:tcW w:type="pct" w:w="125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Фасадная</w:t>
            </w:r>
          </w:p>
        </w:tc>
        <w:tc>
          <w:tcPr>
            <w:tcW w:type="pct" w:w="500"/>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А и С</w:t>
            </w:r>
          </w:p>
        </w:tc>
        <w:tc>
          <w:tcPr>
            <w:tcW w:type="pct" w:w="100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0,8 / 4,5 / 8,5 л</w:t>
            </w:r>
          </w:p>
        </w:tc>
      </w:tr>
      <w:tr>
        <w:trPr>
          <w:cantSplit/>
        </w:trPr>
        <w:tc>
          <w:tcPr>
            <w:tcW w:type="pct" w:w="225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NEWTONE LOTUS 3 моющаяся интерьерная</w:t>
            </w:r>
          </w:p>
        </w:tc>
        <w:tc>
          <w:tcPr>
            <w:tcW w:type="pct" w:w="125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Интерьерная моющаяся</w:t>
            </w:r>
          </w:p>
        </w:tc>
        <w:tc>
          <w:tcPr>
            <w:tcW w:type="pct" w:w="500"/>
            <w:shd w:fill="F2F7FC" w:val="clear"/>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А и С</w:t>
            </w:r>
          </w:p>
        </w:tc>
        <w:tc>
          <w:tcPr>
            <w:tcW w:type="pct" w:w="100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0,8 / 4,5 / 8,5 л</w:t>
            </w:r>
          </w:p>
        </w:tc>
      </w:tr>
      <w:tr>
        <w:trPr>
          <w:cantSplit/>
        </w:trPr>
        <w:tc>
          <w:tcPr>
            <w:tcW w:type="pct" w:w="2250"/>
            <w:tcMar>
              <w:top w:type="dxa" w:w="80"/>
              <w:left w:type="dxa" w:w="140"/>
              <w:bottom w:type="dxa" w:w="80"/>
              <w:right w:type="dxa" w:w="140"/>
            </w:tcMar>
          </w:tcPr>
          <w:p>
            <w:pPr>
              <w:spacing w:line="280"/>
              <w:jc w:val="left"/>
            </w:pPr>
            <w:r>
              <w:rPr>
                <w:rFonts w:ascii="Calibri" w:eastAsia="Calibri"/>
                <w:b/>
                <w:bCs/>
                <w:color w:val="1A1A1A"/>
                <w:sz w:val="22"/>
                <w:szCs w:val="22"/>
              </w:rPr>
              <w:t xml:space="preserve">NEWTONE LOTUS 7 моющаяся интерьерная</w:t>
            </w:r>
          </w:p>
        </w:tc>
        <w:tc>
          <w:tcPr>
            <w:tcW w:type="pct" w:w="125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Интерьерная моющаяся</w:t>
            </w:r>
          </w:p>
        </w:tc>
        <w:tc>
          <w:tcPr>
            <w:tcW w:type="pct" w:w="500"/>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А и С</w:t>
            </w:r>
          </w:p>
        </w:tc>
        <w:tc>
          <w:tcPr>
            <w:tcW w:type="pct" w:w="100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0,8 / 4,5 / 8,5 л</w:t>
            </w:r>
          </w:p>
        </w:tc>
      </w:tr>
      <w:tr>
        <w:trPr>
          <w:cantSplit/>
        </w:trPr>
        <w:tc>
          <w:tcPr>
            <w:tcW w:type="pct" w:w="225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NEWTONE LOTUS 20 моющаяся интерьерная</w:t>
            </w:r>
          </w:p>
        </w:tc>
        <w:tc>
          <w:tcPr>
            <w:tcW w:type="pct" w:w="125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Интерьерная моющаяся</w:t>
            </w:r>
          </w:p>
        </w:tc>
        <w:tc>
          <w:tcPr>
            <w:tcW w:type="pct" w:w="500"/>
            <w:shd w:fill="F2F7FC" w:val="clear"/>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А и С</w:t>
            </w:r>
          </w:p>
        </w:tc>
        <w:tc>
          <w:tcPr>
            <w:tcW w:type="pct" w:w="100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0,8 / 4,5 / 8,5 л</w:t>
            </w:r>
          </w:p>
        </w:tc>
      </w:tr>
    </w:tbl>
    <w:p>
      <w:pPr>
        <w:pStyle w:val="Heading3"/>
        <w:spacing w:after="120" w:before="220" w:line="312"/>
      </w:pPr>
      <w:r>
        <w:rPr>
          <w:rFonts w:ascii="Calibri" w:eastAsia="Calibri"/>
          <w:b/>
          <w:bCs/>
          <w:color w:val="1F4E79"/>
          <w:sz w:val="24"/>
          <w:szCs w:val="24"/>
        </w:rPr>
        <w:t xml:space="preserve">Линейка ОРЕОЛ (массовый сегмент)</w:t>
      </w:r>
    </w:p>
    <w:tbl>
      <w:tblPr>
        <w:tblW w:type="pct" w:w="5000"/>
        <w:tblBorders>
          <w:top w:val="single" w:color="1F4E79" w:sz="4"/>
          <w:left w:val="single" w:color="BFBFBF" w:sz="2"/>
          <w:bottom w:val="single" w:color="1F4E79" w:sz="4"/>
          <w:right w:val="single" w:color="BFBFBF" w:sz="2"/>
          <w:insideH w:val="single" w:color="D0D0D0" w:sz="1"/>
          <w:insideV w:val="single" w:color="D0D0D0" w:sz="1"/>
        </w:tblBorders>
      </w:tblPr>
      <w:tblGrid>
        <w:gridCol w:w="3955"/>
        <w:gridCol w:w="2197"/>
        <w:gridCol w:w="879"/>
        <w:gridCol w:w="1758"/>
      </w:tblGrid>
      <w:tr>
        <w:trPr>
          <w:cantSplit/>
          <w:tblHeader/>
        </w:trPr>
        <w:tc>
          <w:tcPr>
            <w:tcW w:type="pct" w:w="225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Наименование продукта</w:t>
            </w:r>
          </w:p>
        </w:tc>
        <w:tc>
          <w:tcPr>
            <w:tcW w:type="pct" w:w="125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Тип</w:t>
            </w:r>
          </w:p>
        </w:tc>
        <w:tc>
          <w:tcPr>
            <w:tcW w:type="pct" w:w="50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База</w:t>
            </w:r>
          </w:p>
        </w:tc>
        <w:tc>
          <w:tcPr>
            <w:tcW w:type="pct" w:w="100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Фасовки</w:t>
            </w:r>
          </w:p>
        </w:tc>
      </w:tr>
      <w:tr>
        <w:trPr>
          <w:cantSplit/>
        </w:trPr>
        <w:tc>
          <w:tcPr>
            <w:tcW w:type="pct" w:w="225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Краска «ОРЕОЛ» для интерьеров моющаяся</w:t>
            </w:r>
          </w:p>
        </w:tc>
        <w:tc>
          <w:tcPr>
            <w:tcW w:type="pct" w:w="125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Интерьерная моющаяся</w:t>
            </w:r>
          </w:p>
        </w:tc>
        <w:tc>
          <w:tcPr>
            <w:tcW w:type="pct" w:w="500"/>
            <w:shd w:fill="F2F7FC" w:val="clear"/>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А и С</w:t>
            </w:r>
          </w:p>
        </w:tc>
        <w:tc>
          <w:tcPr>
            <w:tcW w:type="pct" w:w="100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2,2 л / 9 л</w:t>
            </w:r>
          </w:p>
        </w:tc>
      </w:tr>
      <w:tr>
        <w:trPr>
          <w:cantSplit/>
        </w:trPr>
        <w:tc>
          <w:tcPr>
            <w:tcW w:type="pct" w:w="2250"/>
            <w:tcMar>
              <w:top w:type="dxa" w:w="80"/>
              <w:left w:type="dxa" w:w="140"/>
              <w:bottom w:type="dxa" w:w="80"/>
              <w:right w:type="dxa" w:w="140"/>
            </w:tcMar>
          </w:tcPr>
          <w:p>
            <w:pPr>
              <w:spacing w:line="280"/>
              <w:jc w:val="left"/>
            </w:pPr>
            <w:r>
              <w:rPr>
                <w:rFonts w:ascii="Calibri" w:eastAsia="Calibri"/>
                <w:b/>
                <w:bCs/>
                <w:color w:val="1A1A1A"/>
                <w:sz w:val="22"/>
                <w:szCs w:val="22"/>
              </w:rPr>
              <w:t xml:space="preserve">Краска «ОРЕОЛ» для фасадов</w:t>
            </w:r>
          </w:p>
        </w:tc>
        <w:tc>
          <w:tcPr>
            <w:tcW w:type="pct" w:w="125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Фасадная</w:t>
            </w:r>
          </w:p>
        </w:tc>
        <w:tc>
          <w:tcPr>
            <w:tcW w:type="pct" w:w="500"/>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А и С</w:t>
            </w:r>
          </w:p>
        </w:tc>
        <w:tc>
          <w:tcPr>
            <w:tcW w:type="pct" w:w="100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4,5 л / 9 л</w:t>
            </w:r>
          </w:p>
        </w:tc>
      </w:tr>
      <w:tr>
        <w:trPr>
          <w:cantSplit/>
        </w:trPr>
        <w:tc>
          <w:tcPr>
            <w:tcW w:type="pct" w:w="225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Эмаль акриловая «ОРЕОЛ»</w:t>
            </w:r>
          </w:p>
        </w:tc>
        <w:tc>
          <w:tcPr>
            <w:tcW w:type="pct" w:w="125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Эмаль</w:t>
            </w:r>
          </w:p>
        </w:tc>
        <w:tc>
          <w:tcPr>
            <w:tcW w:type="pct" w:w="500"/>
            <w:shd w:fill="F2F7FC" w:val="clear"/>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А и С</w:t>
            </w:r>
          </w:p>
        </w:tc>
        <w:tc>
          <w:tcPr>
            <w:tcW w:type="pct" w:w="100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0,9 (0,8) кг / 1,9 кг</w:t>
            </w:r>
          </w:p>
        </w:tc>
      </w:tr>
      <w:tr>
        <w:trPr>
          <w:cantSplit/>
        </w:trPr>
        <w:tc>
          <w:tcPr>
            <w:tcW w:type="pct" w:w="2250"/>
            <w:tcMar>
              <w:top w:type="dxa" w:w="80"/>
              <w:left w:type="dxa" w:w="140"/>
              <w:bottom w:type="dxa" w:w="80"/>
              <w:right w:type="dxa" w:w="140"/>
            </w:tcMar>
          </w:tcPr>
          <w:p>
            <w:pPr>
              <w:spacing w:line="280"/>
              <w:jc w:val="left"/>
            </w:pPr>
            <w:r>
              <w:rPr>
                <w:rFonts w:ascii="Calibri" w:eastAsia="Calibri"/>
                <w:b/>
                <w:bCs/>
                <w:color w:val="1A1A1A"/>
                <w:sz w:val="22"/>
                <w:szCs w:val="22"/>
              </w:rPr>
              <w:t xml:space="preserve">Эмаль по пластику «ОРЕОЛ» (белая)</w:t>
            </w:r>
          </w:p>
        </w:tc>
        <w:tc>
          <w:tcPr>
            <w:tcW w:type="pct" w:w="125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Эмаль по пластику</w:t>
            </w:r>
          </w:p>
        </w:tc>
        <w:tc>
          <w:tcPr>
            <w:tcW w:type="pct" w:w="500"/>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w:t>
            </w:r>
          </w:p>
        </w:tc>
        <w:tc>
          <w:tcPr>
            <w:tcW w:type="pct" w:w="100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0,9 кг</w:t>
            </w:r>
          </w:p>
        </w:tc>
      </w:tr>
    </w:tbl>
    <w:p>
      <w:pPr>
        <w:pStyle w:val="Heading3"/>
        <w:spacing w:after="120" w:before="220" w:line="312"/>
      </w:pPr>
      <w:r>
        <w:rPr>
          <w:rFonts w:ascii="Calibri" w:eastAsia="Calibri"/>
          <w:b/>
          <w:bCs/>
          <w:color w:val="1F4E79"/>
          <w:sz w:val="24"/>
          <w:szCs w:val="24"/>
        </w:rPr>
        <w:t xml:space="preserve">Линейки РАСЦВЕТ и ПРОСТОКРАШЕНО (алкидные эмали)</w:t>
      </w:r>
    </w:p>
    <w:tbl>
      <w:tblPr>
        <w:tblW w:type="pct" w:w="5000"/>
        <w:tblBorders>
          <w:top w:val="single" w:color="1F4E79" w:sz="4"/>
          <w:left w:val="single" w:color="BFBFBF" w:sz="2"/>
          <w:bottom w:val="single" w:color="1F4E79" w:sz="4"/>
          <w:right w:val="single" w:color="BFBFBF" w:sz="2"/>
          <w:insideH w:val="single" w:color="D0D0D0" w:sz="1"/>
          <w:insideV w:val="single" w:color="D0D0D0" w:sz="1"/>
        </w:tblBorders>
      </w:tblPr>
      <w:tblGrid>
        <w:gridCol w:w="4394"/>
        <w:gridCol w:w="1758"/>
        <w:gridCol w:w="879"/>
        <w:gridCol w:w="1758"/>
      </w:tblGrid>
      <w:tr>
        <w:trPr>
          <w:cantSplit/>
          <w:tblHeader/>
        </w:trPr>
        <w:tc>
          <w:tcPr>
            <w:tcW w:type="pct" w:w="250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Наименование продукта</w:t>
            </w:r>
          </w:p>
        </w:tc>
        <w:tc>
          <w:tcPr>
            <w:tcW w:type="pct" w:w="100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Тип</w:t>
            </w:r>
          </w:p>
        </w:tc>
        <w:tc>
          <w:tcPr>
            <w:tcW w:type="pct" w:w="50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База</w:t>
            </w:r>
          </w:p>
        </w:tc>
        <w:tc>
          <w:tcPr>
            <w:tcW w:type="pct" w:w="100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Фасовки</w:t>
            </w:r>
          </w:p>
        </w:tc>
      </w:tr>
      <w:tr>
        <w:trPr>
          <w:cantSplit/>
        </w:trPr>
        <w:tc>
          <w:tcPr>
            <w:tcW w:type="pct" w:w="250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Эмаль «РАСЦВЕТ» ПФ-115 Универсальная (белая)</w:t>
            </w:r>
          </w:p>
        </w:tc>
        <w:tc>
          <w:tcPr>
            <w:tcW w:type="pct" w:w="100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Алкидная эмаль</w:t>
            </w:r>
          </w:p>
        </w:tc>
        <w:tc>
          <w:tcPr>
            <w:tcW w:type="pct" w:w="500"/>
            <w:shd w:fill="F2F7FC" w:val="clear"/>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w:t>
            </w:r>
          </w:p>
        </w:tc>
        <w:tc>
          <w:tcPr>
            <w:tcW w:type="pct" w:w="100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0,9 / 1,9 / 2,7 кг</w:t>
            </w:r>
          </w:p>
        </w:tc>
      </w:tr>
      <w:tr>
        <w:trPr>
          <w:cantSplit/>
        </w:trPr>
        <w:tc>
          <w:tcPr>
            <w:tcW w:type="pct" w:w="2500"/>
            <w:tcMar>
              <w:top w:type="dxa" w:w="80"/>
              <w:left w:type="dxa" w:w="140"/>
              <w:bottom w:type="dxa" w:w="80"/>
              <w:right w:type="dxa" w:w="140"/>
            </w:tcMar>
          </w:tcPr>
          <w:p>
            <w:pPr>
              <w:spacing w:line="280"/>
              <w:jc w:val="left"/>
            </w:pPr>
            <w:r>
              <w:rPr>
                <w:rFonts w:ascii="Calibri" w:eastAsia="Calibri"/>
                <w:b/>
                <w:bCs/>
                <w:color w:val="1A1A1A"/>
                <w:sz w:val="22"/>
                <w:szCs w:val="22"/>
              </w:rPr>
              <w:t xml:space="preserve">Эмаль «ПРОСТОКРАШЕНО» ПФ-115 для наружных и внутренних работ (белая)</w:t>
            </w:r>
          </w:p>
        </w:tc>
        <w:tc>
          <w:tcPr>
            <w:tcW w:type="pct" w:w="100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Алкидная эмаль</w:t>
            </w:r>
          </w:p>
        </w:tc>
        <w:tc>
          <w:tcPr>
            <w:tcW w:type="pct" w:w="500"/>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w:t>
            </w:r>
          </w:p>
        </w:tc>
        <w:tc>
          <w:tcPr>
            <w:tcW w:type="pct" w:w="100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0,9 / 1,9 / 2,7 кг</w:t>
            </w:r>
          </w:p>
        </w:tc>
      </w:tr>
    </w:tbl>
    <w:p>
      <w:pPr>
        <w:pStyle w:val="Heading2"/>
        <w:spacing w:after="140" w:before="280" w:line="312"/>
      </w:pPr>
      <w:r>
        <w:rPr>
          <w:rFonts w:ascii="Calibri" w:eastAsia="Calibri"/>
          <w:b/>
          <w:bCs/>
          <w:color w:val="1F4E79"/>
          <w:sz w:val="28"/>
          <w:szCs w:val="28"/>
        </w:rPr>
        <w:t xml:space="preserve">4.2. Рекомендуемые объёмы колеровки</w:t>
      </w:r>
    </w:p>
    <w:p>минимальные объёмы колеровки для каждого бренда в месяц. Это связано с необходимостью обеспечивать окупаемость оборудования и регулярное обновление колорантов. Целевые показатели — для одной колеровочной машины:</w:p>
    <w:tbl>
      <w:tblPr>
        <w:tblW w:type="pct" w:w="5000"/>
        <w:tblBorders>
          <w:top w:val="single" w:color="1F4E79" w:sz="4"/>
          <w:left w:val="single" w:color="BFBFBF" w:sz="2"/>
          <w:bottom w:val="single" w:color="1F4E79" w:sz="4"/>
          <w:right w:val="single" w:color="BFBFBF" w:sz="2"/>
          <w:insideH w:val="single" w:color="D0D0D0" w:sz="1"/>
          <w:insideV w:val="single" w:color="D0D0D0" w:sz="1"/>
        </w:tblBorders>
      </w:tblPr>
      <w:tblGrid>
        <w:gridCol w:w="2636"/>
        <w:gridCol w:w="3076"/>
        <w:gridCol w:w="3076"/>
      </w:tblGrid>
      <w:tr>
        <w:trPr>
          <w:cantSplit/>
          <w:tblHeader/>
        </w:trPr>
        <w:tc>
          <w:tcPr>
            <w:tcW w:type="pct" w:w="150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Бренд</w:t>
            </w:r>
          </w:p>
        </w:tc>
        <w:tc>
          <w:tcPr>
            <w:tcW w:type="pct" w:w="175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Рекомендуемый объём колеровки в месяц</w:t>
            </w:r>
          </w:p>
        </w:tc>
        <w:tc>
          <w:tcPr>
            <w:tcW w:type="pct" w:w="175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Годовой объём с одной машины</w:t>
            </w:r>
          </w:p>
        </w:tc>
      </w:tr>
      <w:tr>
        <w:trPr>
          <w:cantSplit/>
        </w:trPr>
        <w:tc>
          <w:tcPr>
            <w:tcW w:type="pct" w:w="150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NEWTONE</w:t>
            </w:r>
          </w:p>
        </w:tc>
        <w:tc>
          <w:tcPr>
            <w:tcW w:type="pct" w:w="1750"/>
            <w:shd w:fill="F2F7FC" w:val="clear"/>
            <w:tcMar>
              <w:top w:type="dxa" w:w="80"/>
              <w:left w:type="dxa" w:w="140"/>
              <w:bottom w:type="dxa" w:w="80"/>
              <w:right w:type="dxa" w:w="140"/>
            </w:tcMar>
          </w:tcPr>
          <w:p>
            <w:pPr>
              <w:spacing w:line="280"/>
              <w:jc w:val="center"/>
            </w:pPr>
            <w:r>
              <w:rPr>
                <w:rFonts w:ascii="Calibri" w:eastAsia="Calibri"/>
                <w:b/>
                <w:bCs/>
                <w:color w:val="C00000"/>
                <w:sz w:val="22"/>
                <w:szCs w:val="22"/>
              </w:rPr>
              <w:t xml:space="preserve">1 500 кг</w:t>
            </w:r>
          </w:p>
        </w:tc>
        <w:tc>
          <w:tcPr>
            <w:tcW w:type="pct" w:w="1750"/>
            <w:shd w:fill="F2F7FC" w:val="clear"/>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18 000 кг/год</w:t>
            </w:r>
          </w:p>
        </w:tc>
      </w:tr>
      <w:tr>
        <w:trPr>
          <w:cantSplit/>
        </w:trPr>
        <w:tc>
          <w:tcPr>
            <w:tcW w:type="pct" w:w="1500"/>
            <w:tcMar>
              <w:top w:type="dxa" w:w="80"/>
              <w:left w:type="dxa" w:w="140"/>
              <w:bottom w:type="dxa" w:w="80"/>
              <w:right w:type="dxa" w:w="140"/>
            </w:tcMar>
          </w:tcPr>
          <w:p>
            <w:pPr>
              <w:spacing w:line="280"/>
              <w:jc w:val="left"/>
            </w:pPr>
            <w:r>
              <w:rPr>
                <w:rFonts w:ascii="Calibri" w:eastAsia="Calibri"/>
                <w:b/>
                <w:bCs/>
                <w:color w:val="1A1A1A"/>
                <w:sz w:val="22"/>
                <w:szCs w:val="22"/>
              </w:rPr>
              <w:t xml:space="preserve">AvantGarde</w:t>
            </w:r>
          </w:p>
        </w:tc>
        <w:tc>
          <w:tcPr>
            <w:tcW w:type="pct" w:w="1750"/>
            <w:tcMar>
              <w:top w:type="dxa" w:w="80"/>
              <w:left w:type="dxa" w:w="140"/>
              <w:bottom w:type="dxa" w:w="80"/>
              <w:right w:type="dxa" w:w="140"/>
            </w:tcMar>
          </w:tcPr>
          <w:p>
            <w:pPr>
              <w:spacing w:line="280"/>
              <w:jc w:val="center"/>
            </w:pPr>
            <w:r>
              <w:rPr>
                <w:rFonts w:ascii="Calibri" w:eastAsia="Calibri"/>
                <w:b/>
                <w:bCs/>
                <w:color w:val="C00000"/>
                <w:sz w:val="22"/>
                <w:szCs w:val="22"/>
              </w:rPr>
              <w:t xml:space="preserve">2 000 кг</w:t>
            </w:r>
          </w:p>
        </w:tc>
        <w:tc>
          <w:tcPr>
            <w:tcW w:type="pct" w:w="1750"/>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24 000 кг/год</w:t>
            </w:r>
          </w:p>
        </w:tc>
      </w:tr>
      <w:tr>
        <w:trPr>
          <w:cantSplit/>
        </w:trPr>
        <w:tc>
          <w:tcPr>
            <w:tcW w:type="pct" w:w="150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ОРЕОЛ</w:t>
            </w:r>
          </w:p>
        </w:tc>
        <w:tc>
          <w:tcPr>
            <w:tcW w:type="pct" w:w="1750"/>
            <w:shd w:fill="F2F7FC" w:val="clear"/>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по плану (не менее 500 кг)</w:t>
            </w:r>
          </w:p>
        </w:tc>
        <w:tc>
          <w:tcPr>
            <w:tcW w:type="pct" w:w="1750"/>
            <w:shd w:fill="F2F7FC" w:val="clear"/>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6 000 кг/год</w:t>
            </w:r>
          </w:p>
        </w:tc>
      </w:tr>
      <w:tr>
        <w:trPr>
          <w:cantSplit/>
        </w:trPr>
        <w:tc>
          <w:tcPr>
            <w:tcW w:type="pct" w:w="1500"/>
            <w:shd w:fill="1F4E79" w:val="clear"/>
            <w:tcMar>
              <w:top w:type="dxa" w:w="80"/>
              <w:left w:type="dxa" w:w="140"/>
              <w:bottom w:type="dxa" w:w="80"/>
              <w:right w:type="dxa" w:w="140"/>
            </w:tcMar>
          </w:tcPr>
          <w:p>
            <w:pPr>
              <w:spacing w:line="280"/>
              <w:jc w:val="left"/>
            </w:pPr>
            <w:r>
              <w:rPr>
                <w:rFonts w:ascii="Calibri" w:eastAsia="Calibri"/>
                <w:b/>
                <w:bCs/>
                <w:color w:val="FFFFFF"/>
                <w:sz w:val="22"/>
                <w:szCs w:val="22"/>
              </w:rPr>
              <w:t xml:space="preserve">ИТОГО с одной машины</w:t>
            </w:r>
          </w:p>
        </w:tc>
        <w:tc>
          <w:tcPr>
            <w:tcW w:type="pct" w:w="1750"/>
            <w:shd w:fill="1F4E79" w:val="clear"/>
            <w:tcMar>
              <w:top w:type="dxa" w:w="80"/>
              <w:left w:type="dxa" w:w="140"/>
              <w:bottom w:type="dxa" w:w="80"/>
              <w:right w:type="dxa" w:w="140"/>
            </w:tcMar>
          </w:tcPr>
          <w:p>
            <w:pPr>
              <w:spacing w:line="280"/>
              <w:jc w:val="center"/>
            </w:pPr>
            <w:r>
              <w:rPr>
                <w:rFonts w:ascii="Calibri" w:eastAsia="Calibri"/>
                <w:b/>
                <w:bCs/>
                <w:color w:val="FFFFFF"/>
                <w:sz w:val="22"/>
                <w:szCs w:val="22"/>
              </w:rPr>
              <w:t xml:space="preserve">≈ 4 000 кг/мес</w:t>
            </w:r>
          </w:p>
        </w:tc>
        <w:tc>
          <w:tcPr>
            <w:tcW w:type="pct" w:w="1750"/>
            <w:shd w:fill="1F4E79" w:val="clear"/>
            <w:tcMar>
              <w:top w:type="dxa" w:w="80"/>
              <w:left w:type="dxa" w:w="140"/>
              <w:bottom w:type="dxa" w:w="80"/>
              <w:right w:type="dxa" w:w="140"/>
            </w:tcMar>
          </w:tcPr>
          <w:p>
            <w:pPr>
              <w:spacing w:line="280"/>
              <w:jc w:val="center"/>
            </w:pPr>
            <w:r>
              <w:rPr>
                <w:rFonts w:ascii="Calibri" w:eastAsia="Calibri"/>
                <w:b/>
                <w:bCs/>
                <w:color w:val="FFFFFF"/>
                <w:sz w:val="22"/>
                <w:szCs w:val="22"/>
              </w:rPr>
              <w:t xml:space="preserve">≈ 48 000 кг/год</w:t>
            </w:r>
          </w:p>
        </w:tc>
      </w:tr>
    </w:tbl>
    <w:tbl>
      <w:tblPr>
        <w:tblW w:type="pct" w:w="5000"/>
        <w:tblBorders>
          <w:top w:val="single" w:color="BF8F00" w:sz="8"/>
          <w:left w:val="single" w:color="BF8F00" w:sz="2"/>
          <w:bottom w:val="single" w:color="BF8F00" w:sz="8"/>
          <w:right w:val="single" w:color="BF8F00" w:sz="2"/>
          <w:insideH w:val="none"/>
          <w:insideV w:val="none"/>
        </w:tblBorders>
      </w:tblPr>
      <w:tblGrid>
        <w:gridCol w:w="8788"/>
      </w:tblGrid>
      <w:tr>
        <w:trPr>
          <w:cantSplit/>
        </w:trPr>
        <w:tc>
          <w:tcPr>
            <w:shd w:fill="FFF2CC" w:val="clear"/>
            <w:tcMar>
              <w:top w:type="dxa" w:w="200"/>
              <w:left w:type="dxa" w:w="280"/>
              <w:bottom w:type="dxa" w:w="200"/>
              <w:right w:type="dxa" w:w="280"/>
            </w:tcMar>
          </w:tcPr>
          <w:p>
            <w:pPr>
              <w:spacing w:after="100" w:line="312"/>
            </w:pPr>
            <w:r>
              <w:rPr>
                <w:rFonts w:ascii="Calibri" w:eastAsia="Calibri"/>
                <w:b/>
                <w:bCs/>
                <w:color w:val="BF8F00"/>
                <w:sz w:val="24"/>
                <w:szCs w:val="24"/>
              </w:rPr>
              <w:t xml:space="preserve">Минимальное условие предоставления оборудования</w:t>
            </w:r>
          </w:p>
          <w:p>
            <w:pPr>
              <w:spacing w:after="60" w:line="312"/>
            </w:pPr>
            <w:r>
              <w:rPr>
                <w:rFonts w:ascii="Calibri" w:eastAsia="Calibri"/>
                <w:b/>
                <w:bCs/>
                <w:color w:val="C00000"/>
                <w:sz w:val="22"/>
                <w:szCs w:val="22"/>
              </w:rPr>
              <w:t xml:space="preserve">Во втором сезоне работы дистрибьютор обязан выйти на объём колеровки не менее 24 тонн/год (2 тонны/мес) с одной машины.</w:t>
            </w:r>
          </w:p>
          <w:p>
            <w:pPr>
              <w:spacing w:after="60" w:line="312"/>
            </w:pPr>
            <w:r>
              <w:rPr>
                <w:rFonts w:ascii="Calibri" w:eastAsia="Calibri"/>
                <w:b w:val="false"/>
                <w:bCs w:val="false"/>
                <w:color w:val="1A1A1A"/>
                <w:sz w:val="22"/>
                <w:szCs w:val="22"/>
              </w:rPr>
              <w:t xml:space="preserve">При невыполнении плана Эмпилс оставляет за собой право пересмотреть условия аренды оборудования (700 руб/мес).</w:t>
            </w:r>
          </w:p>
        </w:tc>
      </w:tr>
    </w:tbl>
    <w:p>
      <w:pPr>
        <w:pStyle w:val="Heading1"/>
        <w:pageBreakBefore/>
        <w:spacing w:after="180" w:before="360" w:line="312"/>
      </w:pPr>
      <w:r>
        <w:rPr>
          <w:rFonts w:ascii="Calibri" w:eastAsia="Calibri"/>
          <w:b/>
          <w:bCs/>
          <w:color w:val="1F4E79"/>
          <w:sz w:val="32"/>
          <w:szCs w:val="32"/>
        </w:rPr>
        <w:t xml:space="preserve">5. Колоранты MONICOLOR PRO</w:t>
      </w:r>
    </w:p>
    <w:p>
      <w:pPr>
        <w:spacing w:after="140" w:line="312"/>
        <w:ind w:firstLine="420"/>
        <w:jc w:val="both"/>
      </w:pPr>
      <w:r>
        <w:rPr>
          <w:rFonts w:ascii="Calibri" w:eastAsia="Calibri"/>
          <w:color w:val="1A1A1A"/>
          <w:sz w:val="22"/>
          <w:szCs w:val="22"/>
        </w:rPr>
        <w:t xml:space="preserve">Пигментные пасты MONICOLOR PRO — это пигментные дисперсии, цвет, цветосила и реологические свойства которых тщательно контролируются на производстве. Они изготавливаются по жёстким стандартам, гарантирующим точную повторяемость цвета при каждой колеровке. Колеранты MONICOLOR PRO совместимы со всеми базовыми красками Эмпилс и не снижают их физико-механические свойства.</w:t>
      </w:r>
    </w:p>
    <w:p>
      <w:pPr>
        <w:pStyle w:val="Heading2"/>
        <w:spacing w:after="140" w:before="280" w:line="312"/>
      </w:pPr>
      <w:r>
        <w:rPr>
          <w:rFonts w:ascii="Calibri" w:eastAsia="Calibri"/>
          <w:b/>
          <w:bCs/>
          <w:color w:val="1F4E79"/>
          <w:sz w:val="28"/>
          <w:szCs w:val="28"/>
        </w:rPr>
        <w:t xml:space="preserve">5.1. Состав колорантного набора</w:t>
      </w:r>
    </w:p>
    <w:p>
      <w:pPr>
        <w:spacing w:after="140" w:line="312"/>
        <w:ind w:firstLine="420"/>
        <w:jc w:val="both"/>
      </w:pPr>
      <w:r>
        <w:rPr>
          <w:rFonts w:ascii="Calibri" w:eastAsia="Calibri"/>
          <w:color w:val="1A1A1A"/>
          <w:sz w:val="22"/>
          <w:szCs w:val="22"/>
        </w:rPr>
        <w:t xml:space="preserve">Колерантный набор MONICOLOR PRO включает 16 цветов с различной долей пигмента (от 7% до 65%). Доля пигмента определяет красящую способность колоранта — чем выше процент, тем меньше колоранта нужно для получения насыщенного цвета. Это важно для расчёта расхода колорантов и планирования закупок.</w:t>
      </w:r>
    </w:p>
    <w:tbl>
      <w:tblPr>
        <w:tblW w:type="pct" w:w="5000"/>
        <w:tblBorders>
          <w:top w:val="single" w:color="1F4E79" w:sz="4"/>
          <w:left w:val="single" w:color="BFBFBF" w:sz="2"/>
          <w:bottom w:val="single" w:color="1F4E79" w:sz="4"/>
          <w:right w:val="single" w:color="BFBFBF" w:sz="2"/>
          <w:insideH w:val="single" w:color="D0D0D0" w:sz="1"/>
          <w:insideV w:val="single" w:color="D0D0D0" w:sz="1"/>
        </w:tblBorders>
      </w:tblPr>
      <w:tblGrid>
        <w:gridCol w:w="615"/>
        <w:gridCol w:w="2021"/>
        <w:gridCol w:w="1758"/>
        <w:gridCol w:w="2197"/>
        <w:gridCol w:w="2197"/>
      </w:tblGrid>
      <w:tr>
        <w:trPr>
          <w:cantSplit/>
          <w:tblHeader/>
        </w:trPr>
        <w:tc>
          <w:tcPr>
            <w:tcW w:type="pct" w:w="35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w:t>
            </w:r>
          </w:p>
        </w:tc>
        <w:tc>
          <w:tcPr>
            <w:tcW w:type="pct" w:w="115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Код колоранта</w:t>
            </w:r>
          </w:p>
        </w:tc>
        <w:tc>
          <w:tcPr>
            <w:tcW w:type="pct" w:w="100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Доля пигмента, %</w:t>
            </w:r>
          </w:p>
        </w:tc>
        <w:tc>
          <w:tcPr>
            <w:tcW w:type="pct" w:w="125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Группа по насыщенности</w:t>
            </w:r>
          </w:p>
        </w:tc>
        <w:tc>
          <w:tcPr>
            <w:tcW w:type="pct" w:w="125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Уровень расхода</w:t>
            </w:r>
          </w:p>
        </w:tc>
      </w:tr>
      <w:tr>
        <w:trPr>
          <w:cantSplit/>
        </w:trPr>
        <w:tc>
          <w:tcPr>
            <w:tcW w:type="pct" w:w="350"/>
            <w:tcMar>
              <w:top w:type="dxa" w:w="80"/>
              <w:left w:type="dxa" w:w="140"/>
              <w:bottom w:type="dxa" w:w="80"/>
              <w:right w:type="dxa" w:w="140"/>
            </w:tcMar>
          </w:tcPr>
          <w:p>
            <w:pPr>
              <w:spacing w:line="280"/>
              <w:jc w:val="center"/>
            </w:pPr>
            <w:r>
              <w:rPr>
                <w:rFonts w:ascii="Calibri" w:eastAsia="Calibri"/>
                <w:b/>
                <w:bCs/>
                <w:color w:val="1A1A1A"/>
                <w:sz w:val="22"/>
                <w:szCs w:val="22"/>
              </w:rPr>
              <w:t xml:space="preserve">1</w:t>
            </w:r>
          </w:p>
        </w:tc>
        <w:tc>
          <w:tcPr>
            <w:tcW w:type="pct" w:w="1150"/>
            <w:tcMar>
              <w:top w:type="dxa" w:w="80"/>
              <w:left w:type="dxa" w:w="140"/>
              <w:bottom w:type="dxa" w:w="80"/>
              <w:right w:type="dxa" w:w="140"/>
            </w:tcMar>
          </w:tcPr>
          <w:p>
            <w:pPr>
              <w:spacing w:line="280"/>
              <w:jc w:val="left"/>
            </w:pPr>
            <w:r>
              <w:rPr>
                <w:rFonts w:ascii="Calibri" w:eastAsia="Calibri"/>
                <w:b/>
                <w:bCs/>
                <w:color w:val="1A1A1A"/>
                <w:sz w:val="22"/>
                <w:szCs w:val="22"/>
              </w:rPr>
              <w:t xml:space="preserve">MONICOLOR PRO 1</w:t>
            </w:r>
          </w:p>
        </w:tc>
        <w:tc>
          <w:tcPr>
            <w:tcW w:type="pct" w:w="1000"/>
            <w:tcMar>
              <w:top w:type="dxa" w:w="80"/>
              <w:left w:type="dxa" w:w="140"/>
              <w:bottom w:type="dxa" w:w="80"/>
              <w:right w:type="dxa" w:w="140"/>
            </w:tcMar>
          </w:tcPr>
          <w:p>
            <w:pPr>
              <w:spacing w:line="280"/>
              <w:jc w:val="center"/>
            </w:pPr>
            <w:r>
              <w:rPr>
                <w:rFonts w:ascii="Calibri" w:eastAsia="Calibri"/>
                <w:b/>
                <w:bCs/>
                <w:color w:val="C00000"/>
                <w:sz w:val="22"/>
                <w:szCs w:val="22"/>
              </w:rPr>
              <w:t xml:space="preserve">65%</w:t>
            </w:r>
          </w:p>
        </w:tc>
        <w:tc>
          <w:tcPr>
            <w:tcW w:type="pct" w:w="125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Высококонцентрированный</w:t>
            </w:r>
          </w:p>
        </w:tc>
        <w:tc>
          <w:tcPr>
            <w:tcW w:type="pct" w:w="125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Очень низкий</w:t>
            </w:r>
          </w:p>
        </w:tc>
      </w:tr>
      <w:tr>
        <w:trPr>
          <w:cantSplit/>
        </w:trPr>
        <w:tc>
          <w:tcPr>
            <w:tcW w:type="pct" w:w="350"/>
            <w:shd w:fill="F2F7FC" w:val="clear"/>
            <w:tcMar>
              <w:top w:type="dxa" w:w="80"/>
              <w:left w:type="dxa" w:w="140"/>
              <w:bottom w:type="dxa" w:w="80"/>
              <w:right w:type="dxa" w:w="140"/>
            </w:tcMar>
          </w:tcPr>
          <w:p>
            <w:pPr>
              <w:spacing w:line="280"/>
              <w:jc w:val="center"/>
            </w:pPr>
            <w:r>
              <w:rPr>
                <w:rFonts w:ascii="Calibri" w:eastAsia="Calibri"/>
                <w:b/>
                <w:bCs/>
                <w:color w:val="1A1A1A"/>
                <w:sz w:val="22"/>
                <w:szCs w:val="22"/>
              </w:rPr>
              <w:t xml:space="preserve">2</w:t>
            </w:r>
          </w:p>
        </w:tc>
        <w:tc>
          <w:tcPr>
            <w:tcW w:type="pct" w:w="115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MONICOLOR PRO 2</w:t>
            </w:r>
          </w:p>
        </w:tc>
        <w:tc>
          <w:tcPr>
            <w:tcW w:type="pct" w:w="1000"/>
            <w:shd w:fill="F2F7FC" w:val="clear"/>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20%</w:t>
            </w:r>
          </w:p>
        </w:tc>
        <w:tc>
          <w:tcPr>
            <w:tcW w:type="pct" w:w="125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Среднеконцентрированный</w:t>
            </w:r>
          </w:p>
        </w:tc>
        <w:tc>
          <w:tcPr>
            <w:tcW w:type="pct" w:w="125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Средний</w:t>
            </w:r>
          </w:p>
        </w:tc>
      </w:tr>
      <w:tr>
        <w:trPr>
          <w:cantSplit/>
        </w:trPr>
        <w:tc>
          <w:tcPr>
            <w:tcW w:type="pct" w:w="350"/>
            <w:tcMar>
              <w:top w:type="dxa" w:w="80"/>
              <w:left w:type="dxa" w:w="140"/>
              <w:bottom w:type="dxa" w:w="80"/>
              <w:right w:type="dxa" w:w="140"/>
            </w:tcMar>
          </w:tcPr>
          <w:p>
            <w:pPr>
              <w:spacing w:line="280"/>
              <w:jc w:val="center"/>
            </w:pPr>
            <w:r>
              <w:rPr>
                <w:rFonts w:ascii="Calibri" w:eastAsia="Calibri"/>
                <w:b/>
                <w:bCs/>
                <w:color w:val="1A1A1A"/>
                <w:sz w:val="22"/>
                <w:szCs w:val="22"/>
              </w:rPr>
              <w:t xml:space="preserve">3</w:t>
            </w:r>
          </w:p>
        </w:tc>
        <w:tc>
          <w:tcPr>
            <w:tcW w:type="pct" w:w="1150"/>
            <w:tcMar>
              <w:top w:type="dxa" w:w="80"/>
              <w:left w:type="dxa" w:w="140"/>
              <w:bottom w:type="dxa" w:w="80"/>
              <w:right w:type="dxa" w:w="140"/>
            </w:tcMar>
          </w:tcPr>
          <w:p>
            <w:pPr>
              <w:spacing w:line="280"/>
              <w:jc w:val="left"/>
            </w:pPr>
            <w:r>
              <w:rPr>
                <w:rFonts w:ascii="Calibri" w:eastAsia="Calibri"/>
                <w:b/>
                <w:bCs/>
                <w:color w:val="1A1A1A"/>
                <w:sz w:val="22"/>
                <w:szCs w:val="22"/>
              </w:rPr>
              <w:t xml:space="preserve">MONICOLOR PRO 3</w:t>
            </w:r>
          </w:p>
        </w:tc>
        <w:tc>
          <w:tcPr>
            <w:tcW w:type="pct" w:w="1000"/>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37%</w:t>
            </w:r>
          </w:p>
        </w:tc>
        <w:tc>
          <w:tcPr>
            <w:tcW w:type="pct" w:w="125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Среднеконцентрированный</w:t>
            </w:r>
          </w:p>
        </w:tc>
        <w:tc>
          <w:tcPr>
            <w:tcW w:type="pct" w:w="125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Средний</w:t>
            </w:r>
          </w:p>
        </w:tc>
      </w:tr>
      <w:tr>
        <w:trPr>
          <w:cantSplit/>
        </w:trPr>
        <w:tc>
          <w:tcPr>
            <w:tcW w:type="pct" w:w="350"/>
            <w:shd w:fill="F2F7FC" w:val="clear"/>
            <w:tcMar>
              <w:top w:type="dxa" w:w="80"/>
              <w:left w:type="dxa" w:w="140"/>
              <w:bottom w:type="dxa" w:w="80"/>
              <w:right w:type="dxa" w:w="140"/>
            </w:tcMar>
          </w:tcPr>
          <w:p>
            <w:pPr>
              <w:spacing w:line="280"/>
              <w:jc w:val="center"/>
            </w:pPr>
            <w:r>
              <w:rPr>
                <w:rFonts w:ascii="Calibri" w:eastAsia="Calibri"/>
                <w:b/>
                <w:bCs/>
                <w:color w:val="1A1A1A"/>
                <w:sz w:val="22"/>
                <w:szCs w:val="22"/>
              </w:rPr>
              <w:t xml:space="preserve">4</w:t>
            </w:r>
          </w:p>
        </w:tc>
        <w:tc>
          <w:tcPr>
            <w:tcW w:type="pct" w:w="115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MONICOLOR PRO 4</w:t>
            </w:r>
          </w:p>
        </w:tc>
        <w:tc>
          <w:tcPr>
            <w:tcW w:type="pct" w:w="1000"/>
            <w:shd w:fill="F2F7FC" w:val="clear"/>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20%</w:t>
            </w:r>
          </w:p>
        </w:tc>
        <w:tc>
          <w:tcPr>
            <w:tcW w:type="pct" w:w="125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Среднеконцентрированный</w:t>
            </w:r>
          </w:p>
        </w:tc>
        <w:tc>
          <w:tcPr>
            <w:tcW w:type="pct" w:w="125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Средний</w:t>
            </w:r>
          </w:p>
        </w:tc>
      </w:tr>
      <w:tr>
        <w:trPr>
          <w:cantSplit/>
        </w:trPr>
        <w:tc>
          <w:tcPr>
            <w:tcW w:type="pct" w:w="350"/>
            <w:tcMar>
              <w:top w:type="dxa" w:w="80"/>
              <w:left w:type="dxa" w:w="140"/>
              <w:bottom w:type="dxa" w:w="80"/>
              <w:right w:type="dxa" w:w="140"/>
            </w:tcMar>
          </w:tcPr>
          <w:p>
            <w:pPr>
              <w:spacing w:line="280"/>
              <w:jc w:val="center"/>
            </w:pPr>
            <w:r>
              <w:rPr>
                <w:rFonts w:ascii="Calibri" w:eastAsia="Calibri"/>
                <w:b/>
                <w:bCs/>
                <w:color w:val="1A1A1A"/>
                <w:sz w:val="22"/>
                <w:szCs w:val="22"/>
              </w:rPr>
              <w:t xml:space="preserve">5</w:t>
            </w:r>
          </w:p>
        </w:tc>
        <w:tc>
          <w:tcPr>
            <w:tcW w:type="pct" w:w="1150"/>
            <w:tcMar>
              <w:top w:type="dxa" w:w="80"/>
              <w:left w:type="dxa" w:w="140"/>
              <w:bottom w:type="dxa" w:w="80"/>
              <w:right w:type="dxa" w:w="140"/>
            </w:tcMar>
          </w:tcPr>
          <w:p>
            <w:pPr>
              <w:spacing w:line="280"/>
              <w:jc w:val="left"/>
            </w:pPr>
            <w:r>
              <w:rPr>
                <w:rFonts w:ascii="Calibri" w:eastAsia="Calibri"/>
                <w:b/>
                <w:bCs/>
                <w:color w:val="1A1A1A"/>
                <w:sz w:val="22"/>
                <w:szCs w:val="22"/>
              </w:rPr>
              <w:t xml:space="preserve">MONICOLOR PRO 5</w:t>
            </w:r>
          </w:p>
        </w:tc>
        <w:tc>
          <w:tcPr>
            <w:tcW w:type="pct" w:w="1000"/>
            <w:tcMar>
              <w:top w:type="dxa" w:w="80"/>
              <w:left w:type="dxa" w:w="140"/>
              <w:bottom w:type="dxa" w:w="80"/>
              <w:right w:type="dxa" w:w="140"/>
            </w:tcMar>
          </w:tcPr>
          <w:p>
            <w:pPr>
              <w:spacing w:line="280"/>
              <w:jc w:val="center"/>
            </w:pPr>
            <w:r>
              <w:rPr>
                <w:rFonts w:ascii="Calibri" w:eastAsia="Calibri"/>
                <w:b/>
                <w:bCs/>
                <w:color w:val="C00000"/>
                <w:sz w:val="22"/>
                <w:szCs w:val="22"/>
              </w:rPr>
              <w:t xml:space="preserve">55%</w:t>
            </w:r>
          </w:p>
        </w:tc>
        <w:tc>
          <w:tcPr>
            <w:tcW w:type="pct" w:w="125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Высококонцентрированный</w:t>
            </w:r>
          </w:p>
        </w:tc>
        <w:tc>
          <w:tcPr>
            <w:tcW w:type="pct" w:w="125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Низкий</w:t>
            </w:r>
          </w:p>
        </w:tc>
      </w:tr>
      <w:tr>
        <w:trPr>
          <w:cantSplit/>
        </w:trPr>
        <w:tc>
          <w:tcPr>
            <w:tcW w:type="pct" w:w="350"/>
            <w:shd w:fill="F2F7FC" w:val="clear"/>
            <w:tcMar>
              <w:top w:type="dxa" w:w="80"/>
              <w:left w:type="dxa" w:w="140"/>
              <w:bottom w:type="dxa" w:w="80"/>
              <w:right w:type="dxa" w:w="140"/>
            </w:tcMar>
          </w:tcPr>
          <w:p>
            <w:pPr>
              <w:spacing w:line="280"/>
              <w:jc w:val="center"/>
            </w:pPr>
            <w:r>
              <w:rPr>
                <w:rFonts w:ascii="Calibri" w:eastAsia="Calibri"/>
                <w:b/>
                <w:bCs/>
                <w:color w:val="1A1A1A"/>
                <w:sz w:val="22"/>
                <w:szCs w:val="22"/>
              </w:rPr>
              <w:t xml:space="preserve">6</w:t>
            </w:r>
          </w:p>
        </w:tc>
        <w:tc>
          <w:tcPr>
            <w:tcW w:type="pct" w:w="115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MONICOLOR PRO 6</w:t>
            </w:r>
          </w:p>
        </w:tc>
        <w:tc>
          <w:tcPr>
            <w:tcW w:type="pct" w:w="1000"/>
            <w:shd w:fill="F2F7FC" w:val="clear"/>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29%</w:t>
            </w:r>
          </w:p>
        </w:tc>
        <w:tc>
          <w:tcPr>
            <w:tcW w:type="pct" w:w="125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Среднеконцентрированный</w:t>
            </w:r>
          </w:p>
        </w:tc>
        <w:tc>
          <w:tcPr>
            <w:tcW w:type="pct" w:w="125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Средний</w:t>
            </w:r>
          </w:p>
        </w:tc>
      </w:tr>
      <w:tr>
        <w:trPr>
          <w:cantSplit/>
        </w:trPr>
        <w:tc>
          <w:tcPr>
            <w:tcW w:type="pct" w:w="350"/>
            <w:tcMar>
              <w:top w:type="dxa" w:w="80"/>
              <w:left w:type="dxa" w:w="140"/>
              <w:bottom w:type="dxa" w:w="80"/>
              <w:right w:type="dxa" w:w="140"/>
            </w:tcMar>
          </w:tcPr>
          <w:p>
            <w:pPr>
              <w:spacing w:line="280"/>
              <w:jc w:val="center"/>
            </w:pPr>
            <w:r>
              <w:rPr>
                <w:rFonts w:ascii="Calibri" w:eastAsia="Calibri"/>
                <w:b/>
                <w:bCs/>
                <w:color w:val="1A1A1A"/>
                <w:sz w:val="22"/>
                <w:szCs w:val="22"/>
              </w:rPr>
              <w:t xml:space="preserve">7</w:t>
            </w:r>
          </w:p>
        </w:tc>
        <w:tc>
          <w:tcPr>
            <w:tcW w:type="pct" w:w="1150"/>
            <w:tcMar>
              <w:top w:type="dxa" w:w="80"/>
              <w:left w:type="dxa" w:w="140"/>
              <w:bottom w:type="dxa" w:w="80"/>
              <w:right w:type="dxa" w:w="140"/>
            </w:tcMar>
          </w:tcPr>
          <w:p>
            <w:pPr>
              <w:spacing w:line="280"/>
              <w:jc w:val="left"/>
            </w:pPr>
            <w:r>
              <w:rPr>
                <w:rFonts w:ascii="Calibri" w:eastAsia="Calibri"/>
                <w:b/>
                <w:bCs/>
                <w:color w:val="1A1A1A"/>
                <w:sz w:val="22"/>
                <w:szCs w:val="22"/>
              </w:rPr>
              <w:t xml:space="preserve">MONICOLOR PRO 7</w:t>
            </w:r>
          </w:p>
        </w:tc>
        <w:tc>
          <w:tcPr>
            <w:tcW w:type="pct" w:w="1000"/>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10%</w:t>
            </w:r>
          </w:p>
        </w:tc>
        <w:tc>
          <w:tcPr>
            <w:tcW w:type="pct" w:w="125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Низкоконцентрированный</w:t>
            </w:r>
          </w:p>
        </w:tc>
        <w:tc>
          <w:tcPr>
            <w:tcW w:type="pct" w:w="125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Высокий</w:t>
            </w:r>
          </w:p>
        </w:tc>
      </w:tr>
      <w:tr>
        <w:trPr>
          <w:cantSplit/>
        </w:trPr>
        <w:tc>
          <w:tcPr>
            <w:tcW w:type="pct" w:w="350"/>
            <w:shd w:fill="F2F7FC" w:val="clear"/>
            <w:tcMar>
              <w:top w:type="dxa" w:w="80"/>
              <w:left w:type="dxa" w:w="140"/>
              <w:bottom w:type="dxa" w:w="80"/>
              <w:right w:type="dxa" w:w="140"/>
            </w:tcMar>
          </w:tcPr>
          <w:p>
            <w:pPr>
              <w:spacing w:line="280"/>
              <w:jc w:val="center"/>
            </w:pPr>
            <w:r>
              <w:rPr>
                <w:rFonts w:ascii="Calibri" w:eastAsia="Calibri"/>
                <w:b/>
                <w:bCs/>
                <w:color w:val="1A1A1A"/>
                <w:sz w:val="22"/>
                <w:szCs w:val="22"/>
              </w:rPr>
              <w:t xml:space="preserve">8</w:t>
            </w:r>
          </w:p>
        </w:tc>
        <w:tc>
          <w:tcPr>
            <w:tcW w:type="pct" w:w="115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MONICOLOR PRO 8</w:t>
            </w:r>
          </w:p>
        </w:tc>
        <w:tc>
          <w:tcPr>
            <w:tcW w:type="pct" w:w="1000"/>
            <w:shd w:fill="F2F7FC" w:val="clear"/>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37%</w:t>
            </w:r>
          </w:p>
        </w:tc>
        <w:tc>
          <w:tcPr>
            <w:tcW w:type="pct" w:w="125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Среднеконцентрированный</w:t>
            </w:r>
          </w:p>
        </w:tc>
        <w:tc>
          <w:tcPr>
            <w:tcW w:type="pct" w:w="125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Средний</w:t>
            </w:r>
          </w:p>
        </w:tc>
      </w:tr>
      <w:tr>
        <w:trPr>
          <w:cantSplit/>
        </w:trPr>
        <w:tc>
          <w:tcPr>
            <w:tcW w:type="pct" w:w="350"/>
            <w:tcMar>
              <w:top w:type="dxa" w:w="80"/>
              <w:left w:type="dxa" w:w="140"/>
              <w:bottom w:type="dxa" w:w="80"/>
              <w:right w:type="dxa" w:w="140"/>
            </w:tcMar>
          </w:tcPr>
          <w:p>
            <w:pPr>
              <w:spacing w:line="280"/>
              <w:jc w:val="center"/>
            </w:pPr>
            <w:r>
              <w:rPr>
                <w:rFonts w:ascii="Calibri" w:eastAsia="Calibri"/>
                <w:b/>
                <w:bCs/>
                <w:color w:val="1A1A1A"/>
                <w:sz w:val="22"/>
                <w:szCs w:val="22"/>
              </w:rPr>
              <w:t xml:space="preserve">9</w:t>
            </w:r>
          </w:p>
        </w:tc>
        <w:tc>
          <w:tcPr>
            <w:tcW w:type="pct" w:w="1150"/>
            <w:tcMar>
              <w:top w:type="dxa" w:w="80"/>
              <w:left w:type="dxa" w:w="140"/>
              <w:bottom w:type="dxa" w:w="80"/>
              <w:right w:type="dxa" w:w="140"/>
            </w:tcMar>
          </w:tcPr>
          <w:p>
            <w:pPr>
              <w:spacing w:line="280"/>
              <w:jc w:val="left"/>
            </w:pPr>
            <w:r>
              <w:rPr>
                <w:rFonts w:ascii="Calibri" w:eastAsia="Calibri"/>
                <w:b/>
                <w:bCs/>
                <w:color w:val="1A1A1A"/>
                <w:sz w:val="22"/>
                <w:szCs w:val="22"/>
              </w:rPr>
              <w:t xml:space="preserve">MONICOLOR PRO 9</w:t>
            </w:r>
          </w:p>
        </w:tc>
        <w:tc>
          <w:tcPr>
            <w:tcW w:type="pct" w:w="1000"/>
            <w:tcMar>
              <w:top w:type="dxa" w:w="80"/>
              <w:left w:type="dxa" w:w="140"/>
              <w:bottom w:type="dxa" w:w="80"/>
              <w:right w:type="dxa" w:w="140"/>
            </w:tcMar>
          </w:tcPr>
          <w:p>
            <w:pPr>
              <w:spacing w:line="280"/>
              <w:jc w:val="center"/>
            </w:pPr>
            <w:r>
              <w:rPr>
                <w:rFonts w:ascii="Calibri" w:eastAsia="Calibri"/>
                <w:b/>
                <w:bCs/>
                <w:color w:val="C00000"/>
                <w:sz w:val="22"/>
                <w:szCs w:val="22"/>
              </w:rPr>
              <w:t xml:space="preserve">65%</w:t>
            </w:r>
          </w:p>
        </w:tc>
        <w:tc>
          <w:tcPr>
            <w:tcW w:type="pct" w:w="125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Высококонцентрированный</w:t>
            </w:r>
          </w:p>
        </w:tc>
        <w:tc>
          <w:tcPr>
            <w:tcW w:type="pct" w:w="125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Очень низкий</w:t>
            </w:r>
          </w:p>
        </w:tc>
      </w:tr>
      <w:tr>
        <w:trPr>
          <w:cantSplit/>
        </w:trPr>
        <w:tc>
          <w:tcPr>
            <w:tcW w:type="pct" w:w="350"/>
            <w:shd w:fill="F2F7FC" w:val="clear"/>
            <w:tcMar>
              <w:top w:type="dxa" w:w="80"/>
              <w:left w:type="dxa" w:w="140"/>
              <w:bottom w:type="dxa" w:w="80"/>
              <w:right w:type="dxa" w:w="140"/>
            </w:tcMar>
          </w:tcPr>
          <w:p>
            <w:pPr>
              <w:spacing w:line="280"/>
              <w:jc w:val="center"/>
            </w:pPr>
            <w:r>
              <w:rPr>
                <w:rFonts w:ascii="Calibri" w:eastAsia="Calibri"/>
                <w:b/>
                <w:bCs/>
                <w:color w:val="1A1A1A"/>
                <w:sz w:val="22"/>
                <w:szCs w:val="22"/>
              </w:rPr>
              <w:t xml:space="preserve">10</w:t>
            </w:r>
          </w:p>
        </w:tc>
        <w:tc>
          <w:tcPr>
            <w:tcW w:type="pct" w:w="115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MONICOLOR PRO 10</w:t>
            </w:r>
          </w:p>
        </w:tc>
        <w:tc>
          <w:tcPr>
            <w:tcW w:type="pct" w:w="1000"/>
            <w:shd w:fill="F2F7FC" w:val="clear"/>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25%</w:t>
            </w:r>
          </w:p>
        </w:tc>
        <w:tc>
          <w:tcPr>
            <w:tcW w:type="pct" w:w="125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Среднеконцентрированный</w:t>
            </w:r>
          </w:p>
        </w:tc>
        <w:tc>
          <w:tcPr>
            <w:tcW w:type="pct" w:w="125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Средний</w:t>
            </w:r>
          </w:p>
        </w:tc>
      </w:tr>
      <w:tr>
        <w:trPr>
          <w:cantSplit/>
        </w:trPr>
        <w:tc>
          <w:tcPr>
            <w:tcW w:type="pct" w:w="350"/>
            <w:tcMar>
              <w:top w:type="dxa" w:w="80"/>
              <w:left w:type="dxa" w:w="140"/>
              <w:bottom w:type="dxa" w:w="80"/>
              <w:right w:type="dxa" w:w="140"/>
            </w:tcMar>
          </w:tcPr>
          <w:p>
            <w:pPr>
              <w:spacing w:line="280"/>
              <w:jc w:val="center"/>
            </w:pPr>
            <w:r>
              <w:rPr>
                <w:rFonts w:ascii="Calibri" w:eastAsia="Calibri"/>
                <w:b/>
                <w:bCs/>
                <w:color w:val="1A1A1A"/>
                <w:sz w:val="22"/>
                <w:szCs w:val="22"/>
              </w:rPr>
              <w:t xml:space="preserve">11</w:t>
            </w:r>
          </w:p>
        </w:tc>
        <w:tc>
          <w:tcPr>
            <w:tcW w:type="pct" w:w="1150"/>
            <w:tcMar>
              <w:top w:type="dxa" w:w="80"/>
              <w:left w:type="dxa" w:w="140"/>
              <w:bottom w:type="dxa" w:w="80"/>
              <w:right w:type="dxa" w:w="140"/>
            </w:tcMar>
          </w:tcPr>
          <w:p>
            <w:pPr>
              <w:spacing w:line="280"/>
              <w:jc w:val="left"/>
            </w:pPr>
            <w:r>
              <w:rPr>
                <w:rFonts w:ascii="Calibri" w:eastAsia="Calibri"/>
                <w:b/>
                <w:bCs/>
                <w:color w:val="1A1A1A"/>
                <w:sz w:val="22"/>
                <w:szCs w:val="22"/>
              </w:rPr>
              <w:t xml:space="preserve">MONICOLOR PRO 11</w:t>
            </w:r>
          </w:p>
        </w:tc>
        <w:tc>
          <w:tcPr>
            <w:tcW w:type="pct" w:w="1000"/>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10%</w:t>
            </w:r>
          </w:p>
        </w:tc>
        <w:tc>
          <w:tcPr>
            <w:tcW w:type="pct" w:w="125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Низкоконцентрированный</w:t>
            </w:r>
          </w:p>
        </w:tc>
        <w:tc>
          <w:tcPr>
            <w:tcW w:type="pct" w:w="125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Высокий</w:t>
            </w:r>
          </w:p>
        </w:tc>
      </w:tr>
      <w:tr>
        <w:trPr>
          <w:cantSplit/>
        </w:trPr>
        <w:tc>
          <w:tcPr>
            <w:tcW w:type="pct" w:w="350"/>
            <w:shd w:fill="F2F7FC" w:val="clear"/>
            <w:tcMar>
              <w:top w:type="dxa" w:w="80"/>
              <w:left w:type="dxa" w:w="140"/>
              <w:bottom w:type="dxa" w:w="80"/>
              <w:right w:type="dxa" w:w="140"/>
            </w:tcMar>
          </w:tcPr>
          <w:p>
            <w:pPr>
              <w:spacing w:line="280"/>
              <w:jc w:val="center"/>
            </w:pPr>
            <w:r>
              <w:rPr>
                <w:rFonts w:ascii="Calibri" w:eastAsia="Calibri"/>
                <w:b/>
                <w:bCs/>
                <w:color w:val="1A1A1A"/>
                <w:sz w:val="22"/>
                <w:szCs w:val="22"/>
              </w:rPr>
              <w:t xml:space="preserve">12</w:t>
            </w:r>
          </w:p>
        </w:tc>
        <w:tc>
          <w:tcPr>
            <w:tcW w:type="pct" w:w="115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MONICOLOR PRO 12</w:t>
            </w:r>
          </w:p>
        </w:tc>
        <w:tc>
          <w:tcPr>
            <w:tcW w:type="pct" w:w="1000"/>
            <w:shd w:fill="F2F7FC" w:val="clear"/>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7%</w:t>
            </w:r>
          </w:p>
        </w:tc>
        <w:tc>
          <w:tcPr>
            <w:tcW w:type="pct" w:w="125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Низкоконцентрированный</w:t>
            </w:r>
          </w:p>
        </w:tc>
        <w:tc>
          <w:tcPr>
            <w:tcW w:type="pct" w:w="125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Очень высокий</w:t>
            </w:r>
          </w:p>
        </w:tc>
      </w:tr>
      <w:tr>
        <w:trPr>
          <w:cantSplit/>
        </w:trPr>
        <w:tc>
          <w:tcPr>
            <w:tcW w:type="pct" w:w="350"/>
            <w:tcMar>
              <w:top w:type="dxa" w:w="80"/>
              <w:left w:type="dxa" w:w="140"/>
              <w:bottom w:type="dxa" w:w="80"/>
              <w:right w:type="dxa" w:w="140"/>
            </w:tcMar>
          </w:tcPr>
          <w:p>
            <w:pPr>
              <w:spacing w:line="280"/>
              <w:jc w:val="center"/>
            </w:pPr>
            <w:r>
              <w:rPr>
                <w:rFonts w:ascii="Calibri" w:eastAsia="Calibri"/>
                <w:b/>
                <w:bCs/>
                <w:color w:val="1A1A1A"/>
                <w:sz w:val="22"/>
                <w:szCs w:val="22"/>
              </w:rPr>
              <w:t xml:space="preserve">13</w:t>
            </w:r>
          </w:p>
        </w:tc>
        <w:tc>
          <w:tcPr>
            <w:tcW w:type="pct" w:w="1150"/>
            <w:tcMar>
              <w:top w:type="dxa" w:w="80"/>
              <w:left w:type="dxa" w:w="140"/>
              <w:bottom w:type="dxa" w:w="80"/>
              <w:right w:type="dxa" w:w="140"/>
            </w:tcMar>
          </w:tcPr>
          <w:p>
            <w:pPr>
              <w:spacing w:line="280"/>
              <w:jc w:val="left"/>
            </w:pPr>
            <w:r>
              <w:rPr>
                <w:rFonts w:ascii="Calibri" w:eastAsia="Calibri"/>
                <w:b/>
                <w:bCs/>
                <w:color w:val="1A1A1A"/>
                <w:sz w:val="22"/>
                <w:szCs w:val="22"/>
              </w:rPr>
              <w:t xml:space="preserve">MONICOLOR PRO 13</w:t>
            </w:r>
          </w:p>
        </w:tc>
        <w:tc>
          <w:tcPr>
            <w:tcW w:type="pct" w:w="1000"/>
            <w:tcMar>
              <w:top w:type="dxa" w:w="80"/>
              <w:left w:type="dxa" w:w="140"/>
              <w:bottom w:type="dxa" w:w="80"/>
              <w:right w:type="dxa" w:w="140"/>
            </w:tcMar>
          </w:tcPr>
          <w:p>
            <w:pPr>
              <w:spacing w:line="280"/>
              <w:jc w:val="center"/>
            </w:pPr>
            <w:r>
              <w:rPr>
                <w:rFonts w:ascii="Calibri" w:eastAsia="Calibri"/>
                <w:b/>
                <w:bCs/>
                <w:color w:val="C00000"/>
                <w:sz w:val="22"/>
                <w:szCs w:val="22"/>
              </w:rPr>
              <w:t xml:space="preserve">45%</w:t>
            </w:r>
          </w:p>
        </w:tc>
        <w:tc>
          <w:tcPr>
            <w:tcW w:type="pct" w:w="125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Высококонцентрированный</w:t>
            </w:r>
          </w:p>
        </w:tc>
        <w:tc>
          <w:tcPr>
            <w:tcW w:type="pct" w:w="125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Низкий</w:t>
            </w:r>
          </w:p>
        </w:tc>
      </w:tr>
      <w:tr>
        <w:trPr>
          <w:cantSplit/>
        </w:trPr>
        <w:tc>
          <w:tcPr>
            <w:tcW w:type="pct" w:w="350"/>
            <w:shd w:fill="F2F7FC" w:val="clear"/>
            <w:tcMar>
              <w:top w:type="dxa" w:w="80"/>
              <w:left w:type="dxa" w:w="140"/>
              <w:bottom w:type="dxa" w:w="80"/>
              <w:right w:type="dxa" w:w="140"/>
            </w:tcMar>
          </w:tcPr>
          <w:p>
            <w:pPr>
              <w:spacing w:line="280"/>
              <w:jc w:val="center"/>
            </w:pPr>
            <w:r>
              <w:rPr>
                <w:rFonts w:ascii="Calibri" w:eastAsia="Calibri"/>
                <w:b/>
                <w:bCs/>
                <w:color w:val="1A1A1A"/>
                <w:sz w:val="22"/>
                <w:szCs w:val="22"/>
              </w:rPr>
              <w:t xml:space="preserve">14</w:t>
            </w:r>
          </w:p>
        </w:tc>
        <w:tc>
          <w:tcPr>
            <w:tcW w:type="pct" w:w="115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MONICOLOR PRO 14</w:t>
            </w:r>
          </w:p>
        </w:tc>
        <w:tc>
          <w:tcPr>
            <w:tcW w:type="pct" w:w="1000"/>
            <w:shd w:fill="F2F7FC" w:val="clear"/>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10%</w:t>
            </w:r>
          </w:p>
        </w:tc>
        <w:tc>
          <w:tcPr>
            <w:tcW w:type="pct" w:w="125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Низкоконцентрированный</w:t>
            </w:r>
          </w:p>
        </w:tc>
        <w:tc>
          <w:tcPr>
            <w:tcW w:type="pct" w:w="125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Высокий</w:t>
            </w:r>
          </w:p>
        </w:tc>
      </w:tr>
      <w:tr>
        <w:trPr>
          <w:cantSplit/>
        </w:trPr>
        <w:tc>
          <w:tcPr>
            <w:tcW w:type="pct" w:w="350"/>
            <w:tcMar>
              <w:top w:type="dxa" w:w="80"/>
              <w:left w:type="dxa" w:w="140"/>
              <w:bottom w:type="dxa" w:w="80"/>
              <w:right w:type="dxa" w:w="140"/>
            </w:tcMar>
          </w:tcPr>
          <w:p>
            <w:pPr>
              <w:spacing w:line="280"/>
              <w:jc w:val="center"/>
            </w:pPr>
            <w:r>
              <w:rPr>
                <w:rFonts w:ascii="Calibri" w:eastAsia="Calibri"/>
                <w:b/>
                <w:bCs/>
                <w:color w:val="1A1A1A"/>
                <w:sz w:val="22"/>
                <w:szCs w:val="22"/>
              </w:rPr>
              <w:t xml:space="preserve">15</w:t>
            </w:r>
          </w:p>
        </w:tc>
        <w:tc>
          <w:tcPr>
            <w:tcW w:type="pct" w:w="1150"/>
            <w:tcMar>
              <w:top w:type="dxa" w:w="80"/>
              <w:left w:type="dxa" w:w="140"/>
              <w:bottom w:type="dxa" w:w="80"/>
              <w:right w:type="dxa" w:w="140"/>
            </w:tcMar>
          </w:tcPr>
          <w:p>
            <w:pPr>
              <w:spacing w:line="280"/>
              <w:jc w:val="left"/>
            </w:pPr>
            <w:r>
              <w:rPr>
                <w:rFonts w:ascii="Calibri" w:eastAsia="Calibri"/>
                <w:b/>
                <w:bCs/>
                <w:color w:val="1A1A1A"/>
                <w:sz w:val="22"/>
                <w:szCs w:val="22"/>
              </w:rPr>
              <w:t xml:space="preserve">MONICOLOR PRO 15</w:t>
            </w:r>
          </w:p>
        </w:tc>
        <w:tc>
          <w:tcPr>
            <w:tcW w:type="pct" w:w="1000"/>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40%</w:t>
            </w:r>
          </w:p>
        </w:tc>
        <w:tc>
          <w:tcPr>
            <w:tcW w:type="pct" w:w="125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Высококонцентрированный</w:t>
            </w:r>
          </w:p>
        </w:tc>
        <w:tc>
          <w:tcPr>
            <w:tcW w:type="pct" w:w="125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Низкий</w:t>
            </w:r>
          </w:p>
        </w:tc>
      </w:tr>
      <w:tr>
        <w:trPr>
          <w:cantSplit/>
        </w:trPr>
        <w:tc>
          <w:tcPr>
            <w:tcW w:type="pct" w:w="350"/>
            <w:shd w:fill="F2F7FC" w:val="clear"/>
            <w:tcMar>
              <w:top w:type="dxa" w:w="80"/>
              <w:left w:type="dxa" w:w="140"/>
              <w:bottom w:type="dxa" w:w="80"/>
              <w:right w:type="dxa" w:w="140"/>
            </w:tcMar>
          </w:tcPr>
          <w:p>
            <w:pPr>
              <w:spacing w:line="280"/>
              <w:jc w:val="center"/>
            </w:pPr>
            <w:r>
              <w:rPr>
                <w:rFonts w:ascii="Calibri" w:eastAsia="Calibri"/>
                <w:b/>
                <w:bCs/>
                <w:color w:val="1A1A1A"/>
                <w:sz w:val="22"/>
                <w:szCs w:val="22"/>
              </w:rPr>
              <w:t xml:space="preserve">16</w:t>
            </w:r>
          </w:p>
        </w:tc>
        <w:tc>
          <w:tcPr>
            <w:tcW w:type="pct" w:w="115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MONICOLOR PRO 16</w:t>
            </w:r>
          </w:p>
        </w:tc>
        <w:tc>
          <w:tcPr>
            <w:tcW w:type="pct" w:w="1000"/>
            <w:shd w:fill="F2F7FC" w:val="clear"/>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35%</w:t>
            </w:r>
          </w:p>
        </w:tc>
        <w:tc>
          <w:tcPr>
            <w:tcW w:type="pct" w:w="125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Среднеконцентрированный</w:t>
            </w:r>
          </w:p>
        </w:tc>
        <w:tc>
          <w:tcPr>
            <w:tcW w:type="pct" w:w="125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Средний</w:t>
            </w:r>
          </w:p>
        </w:tc>
      </w:tr>
    </w:tbl>
    <w:p>
      <w:pPr>
        <w:pStyle w:val="Heading2"/>
        <w:spacing w:after="140" w:before="280" w:line="312"/>
      </w:pPr>
      <w:r>
        <w:rPr>
          <w:rFonts w:ascii="Calibri" w:eastAsia="Calibri"/>
          <w:b/>
          <w:bCs/>
          <w:color w:val="1F4E79"/>
          <w:sz w:val="28"/>
          <w:szCs w:val="28"/>
        </w:rPr>
        <w:t xml:space="preserve">5.2. Хранение и подготовка колорантов</w:t>
      </w:r>
    </w:p>
    <w:p>фасовке по 950 млне ниже +15°C — при более низкой температуре они густеют, что приводит к некорректной дозировке и сбоям в работе дозатора.</w:p>
    <w:p>
      <w:pPr>
        <w:pStyle w:val="Heading3"/>
        <w:spacing w:after="120" w:before="220" w:line="312"/>
      </w:pPr>
      <w:r>
        <w:rPr>
          <w:rFonts w:ascii="Calibri" w:eastAsia="Calibri"/>
          <w:b/>
          <w:bCs/>
          <w:color w:val="1F4E79"/>
          <w:sz w:val="24"/>
          <w:szCs w:val="24"/>
        </w:rPr>
        <w:t xml:space="preserve">Правила работы с колорантами</w:t>
      </w:r>
    </w:p>
    <w:p>
      <w:pPr>
        <w:pStyle w:val="ListParagraph"/>
        <w:numPr>
          <w:ilvl w:val="0"/>
          <w:numId w:val="1"/>
        </w:numPr>
        <w:spacing w:after="80" w:line="312"/>
      </w:pPr>
      <w:r>
        <w:rPr>
          <w:rFonts w:ascii="Calibri" w:eastAsia="Calibri"/>
          <w:b/>
          <w:bCs/>
          <w:color w:val="1F4E79"/>
          <w:sz w:val="22"/>
          <w:szCs w:val="22"/>
        </w:rPr>
        <w:t xml:space="preserve">Перемешивание перед заливкой</w:t>
      </w:r>
      <w:r>
        <w:rPr>
          <w:rFonts w:ascii="Calibri" w:eastAsia="Calibri"/>
          <w:color w:val="1A1A1A"/>
          <w:sz w:val="22"/>
          <w:szCs w:val="22"/>
        </w:rPr>
        <w:t xml:space="preserve"> — </w:t>
      </w:r>
      <w:r>
        <w:rPr>
          <w:rFonts w:ascii="Calibri" w:eastAsia="Calibri"/>
          <w:color w:val="1A1A1A"/>
          <w:sz w:val="22"/>
          <w:szCs w:val="22"/>
        </w:rPr>
        <w:t xml:space="preserve">перед каждой заливкой колоранты перемешиваются в миксере в течение 1 минуты. Колоранты с высокой вязкостью перемешиваются 3 минуты.</w:t>
      </w:r>
    </w:p>
    <w:p>
      <w:pPr>
        <w:pStyle w:val="ListParagraph"/>
        <w:numPr>
          <w:ilvl w:val="0"/>
          <w:numId w:val="1"/>
        </w:numPr>
        <w:spacing w:after="80" w:line="312"/>
      </w:pPr>
      <w:r>
        <w:rPr>
          <w:rFonts w:ascii="Calibri" w:eastAsia="Calibri"/>
          <w:b/>
          <w:bCs/>
          <w:color w:val="1F4E79"/>
          <w:sz w:val="22"/>
          <w:szCs w:val="22"/>
        </w:rPr>
        <w:t xml:space="preserve">Удаление воздуха при первичной заливке</w:t>
      </w:r>
      <w:r>
        <w:rPr>
          <w:rFonts w:ascii="Calibri" w:eastAsia="Calibri"/>
          <w:color w:val="1A1A1A"/>
          <w:sz w:val="22"/>
          <w:szCs w:val="22"/>
        </w:rPr>
        <w:t xml:space="preserve"> — </w:t>
      </w:r>
      <w:r>
        <w:rPr>
          <w:rFonts w:ascii="Calibri" w:eastAsia="Calibri"/>
          <w:color w:val="1A1A1A"/>
          <w:sz w:val="22"/>
          <w:szCs w:val="22"/>
        </w:rPr>
        <w:t xml:space="preserve">при первой заливке колоранта в канистру необходимо прокачать насос bellows pump 5–6 раз для удаления воздуха из системы.</w:t>
      </w:r>
    </w:p>
    <w:p>
      <w:pPr>
        <w:pStyle w:val="ListParagraph"/>
        <w:numPr>
          <w:ilvl w:val="0"/>
          <w:numId w:val="1"/>
        </w:numPr>
        <w:spacing w:after="80" w:line="312"/>
      </w:pPr>
      <w:r>
        <w:rPr>
          <w:rFonts w:ascii="Calibri" w:eastAsia="Calibri"/>
          <w:b/>
          <w:bCs/>
          <w:color w:val="1F4E79"/>
          <w:sz w:val="22"/>
          <w:szCs w:val="22"/>
        </w:rPr>
        <w:t xml:space="preserve">Контроль уровня</w:t>
      </w:r>
      <w:r>
        <w:rPr>
          <w:rFonts w:ascii="Calibri" w:eastAsia="Calibri"/>
          <w:color w:val="1A1A1A"/>
          <w:sz w:val="22"/>
          <w:szCs w:val="22"/>
        </w:rPr>
        <w:t xml:space="preserve"> — </w:t>
      </w:r>
      <w:r>
        <w:rPr>
          <w:rFonts w:ascii="Calibri" w:eastAsia="Calibri"/>
          <w:color w:val="1A1A1A"/>
          <w:sz w:val="22"/>
          <w:szCs w:val="22"/>
        </w:rPr>
        <w:t xml:space="preserve">уровень красителя в колбе должен быть не ниже 900 мл. При падении ниже — долить колорант.</w:t>
      </w:r>
    </w:p>
    <w:p>
      <w:pPr>
        <w:pStyle w:val="ListParagraph"/>
        <w:numPr>
          <w:ilvl w:val="0"/>
          <w:numId w:val="1"/>
        </w:numPr>
        <w:spacing w:after="80" w:line="312"/>
      </w:pPr>
      <w:r>
        <w:rPr>
          <w:rFonts w:ascii="Calibri" w:eastAsia="Calibri"/>
          <w:b/>
          <w:bCs/>
          <w:color w:val="1F4E79"/>
          <w:sz w:val="22"/>
          <w:szCs w:val="22"/>
        </w:rPr>
        <w:t xml:space="preserve">Запрет на перемешивание миксером</w:t>
      </w:r>
      <w:r>
        <w:rPr>
          <w:rFonts w:ascii="Calibri" w:eastAsia="Calibri"/>
          <w:color w:val="1A1A1A"/>
          <w:sz w:val="22"/>
          <w:szCs w:val="22"/>
        </w:rPr>
        <w:t xml:space="preserve"> — </w:t>
      </w:r>
      <w:r>
        <w:rPr>
          <w:rFonts w:ascii="Calibri" w:eastAsia="Calibri"/>
          <w:color w:val="1A1A1A"/>
          <w:sz w:val="22"/>
          <w:szCs w:val="22"/>
        </w:rPr>
        <w:t xml:space="preserve">при добавлении колоранта в дозатор НЕ допускается его перемешивание миксером — только вручную, в течение 1 минуты.</w:t>
      </w:r>
    </w:p>
    <w:p>
      <w:pPr>
        <w:pStyle w:val="ListParagraph"/>
        <w:numPr>
          <w:ilvl w:val="0"/>
          <w:numId w:val="1"/>
        </w:numPr>
        <w:spacing w:after="80" w:line="312"/>
      </w:pPr>
      <w:r>
        <w:rPr>
          <w:rFonts w:ascii="Calibri" w:eastAsia="Calibri"/>
          <w:b/>
          <w:bCs/>
          <w:color w:val="1F4E79"/>
          <w:sz w:val="22"/>
          <w:szCs w:val="22"/>
        </w:rPr>
        <w:t xml:space="preserve">Хранение</w:t>
      </w:r>
      <w:r>
        <w:rPr>
          <w:rFonts w:ascii="Calibri" w:eastAsia="Calibri"/>
          <w:color w:val="1A1A1A"/>
          <w:sz w:val="22"/>
          <w:szCs w:val="22"/>
        </w:rPr>
        <w:t xml:space="preserve"> — </w:t>
      </w:r>
      <w:r>
        <w:rPr>
          <w:rFonts w:ascii="Calibri" w:eastAsia="Calibri"/>
          <w:color w:val="1A1A1A"/>
          <w:sz w:val="22"/>
          <w:szCs w:val="22"/>
        </w:rPr>
        <w:t xml:space="preserve">хранить канистры с колорантом в вертикальном положении, вдали от прямых солнечных лучей и отопительных приборов.</w:t>
      </w:r>
    </w:p>
    <w:p>
      <w:pPr>
        <w:pStyle w:val="Heading1"/>
        <w:pageBreakBefore/>
        <w:spacing w:after="180" w:before="360" w:line="312"/>
      </w:pPr>
      <w:r>
        <w:rPr>
          <w:rFonts w:ascii="Calibri" w:eastAsia="Calibri"/>
          <w:b/>
          <w:bCs/>
          <w:color w:val="1F4E79"/>
          <w:sz w:val="32"/>
          <w:szCs w:val="32"/>
        </w:rPr>
        <w:t xml:space="preserve">6. Колеровочное оборудование</w:t>
      </w:r>
    </w:p>
    <w:p>
      <w:pPr>
        <w:spacing w:after="140" w:line="312"/>
        <w:ind w:firstLine="420"/>
        <w:jc w:val="both"/>
      </w:pPr>
      <w:r>
        <w:rPr>
          <w:rFonts w:ascii="Calibri" w:eastAsia="Calibri"/>
          <w:color w:val="1A1A1A"/>
          <w:sz w:val="22"/>
          <w:szCs w:val="22"/>
        </w:rPr>
        <w:t xml:space="preserve">Эмпилс предоставляет дистрибьюторам комплект колеровочного оборудования, включающий дозатор и автоматический миксер. Оборудование передаётся по договору аренды с условной платой 700 руб/мес (см. раздел 14). Пуско-наладка и обучение персонала проводятся специалистами Эмпилс бесплатно.</w:t>
      </w:r>
    </w:p>
    <w:p>
      <w:pPr>
        <w:pStyle w:val="Heading2"/>
        <w:spacing w:after="140" w:before="280" w:line="312"/>
      </w:pPr>
      <w:r>
        <w:rPr>
          <w:rFonts w:ascii="Calibri" w:eastAsia="Calibri"/>
          <w:b/>
          <w:bCs/>
          <w:color w:val="1F4E79"/>
          <w:sz w:val="28"/>
          <w:szCs w:val="28"/>
        </w:rPr>
        <w:t xml:space="preserve">6.1. Дозатор COROB D180</w:t>
      </w:r>
    </w:p>
    <w:p>автоматический дозатор колорантов производства Corob Group (Италия) — одного из мировых лидеров в производстве колеровочного оборудования. COROB D180 предназначен для розничной колеровки красок в торговых точках средних и крупных размеров. Оборудование сочетает в себе надёжность насосов bellows pump (гофрированный мембранный шланговый насос), точность дозирования и удобство ежедневного обслуживания.</w:p>
    <w:p>
      <w:pPr>
        <w:pStyle w:val="Heading3"/>
        <w:spacing w:after="120" w:before="220" w:line="312"/>
      </w:pPr>
      <w:r>
        <w:rPr>
          <w:rFonts w:ascii="Calibri" w:eastAsia="Calibri"/>
          <w:b/>
          <w:bCs/>
          <w:color w:val="1F4E79"/>
          <w:sz w:val="24"/>
          <w:szCs w:val="24"/>
        </w:rPr>
        <w:t xml:space="preserve">Технические характеристики COROB D180</w:t>
      </w:r>
    </w:p>
    <w:tbl>
      <w:tblPr>
        <w:tblW w:type="pct" w:w="5000"/>
        <w:tblBorders>
          <w:top w:val="single" w:color="1F4E79" w:sz="4"/>
          <w:left w:val="single" w:color="BFBFBF" w:sz="2"/>
          <w:bottom w:val="single" w:color="1F4E79" w:sz="4"/>
          <w:right w:val="single" w:color="BFBFBF" w:sz="2"/>
          <w:insideH w:val="single" w:color="D0D0D0" w:sz="1"/>
          <w:insideV w:val="single" w:color="D0D0D0" w:sz="1"/>
        </w:tblBorders>
      </w:tblPr>
      <w:tblGrid>
        <w:gridCol w:w="3515"/>
        <w:gridCol w:w="5273"/>
      </w:tblGrid>
      <w:tr>
        <w:trPr>
          <w:cantSplit/>
          <w:tblHeader/>
        </w:trPr>
        <w:tc>
          <w:tcPr>
            <w:tcW w:type="pct" w:w="200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Параметр</w:t>
            </w:r>
          </w:p>
        </w:tc>
        <w:tc>
          <w:tcPr>
            <w:tcW w:type="pct" w:w="300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Значение</w:t>
            </w:r>
          </w:p>
        </w:tc>
      </w:tr>
      <w:tr>
        <w:trPr>
          <w:cantSplit/>
        </w:trPr>
        <w:tc>
          <w:tcPr>
            <w:tcW w:type="pct" w:w="200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Производитель</w:t>
            </w:r>
          </w:p>
        </w:tc>
        <w:tc>
          <w:tcPr>
            <w:tcW w:type="pct" w:w="300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Corob Group S.p.A., Италия</w:t>
            </w:r>
          </w:p>
        </w:tc>
      </w:tr>
      <w:tr>
        <w:trPr>
          <w:cantSplit/>
        </w:trPr>
        <w:tc>
          <w:tcPr>
            <w:tcW w:type="pct" w:w="2000"/>
            <w:tcMar>
              <w:top w:type="dxa" w:w="80"/>
              <w:left w:type="dxa" w:w="140"/>
              <w:bottom w:type="dxa" w:w="80"/>
              <w:right w:type="dxa" w:w="140"/>
            </w:tcMar>
          </w:tcPr>
          <w:p>
            <w:pPr>
              <w:spacing w:line="280"/>
              <w:jc w:val="left"/>
            </w:pPr>
            <w:r>
              <w:rPr>
                <w:rFonts w:ascii="Calibri" w:eastAsia="Calibri"/>
                <w:b/>
                <w:bCs/>
                <w:color w:val="1A1A1A"/>
                <w:sz w:val="22"/>
                <w:szCs w:val="22"/>
              </w:rPr>
              <w:t xml:space="preserve">Тип</w:t>
            </w:r>
          </w:p>
        </w:tc>
        <w:tc>
          <w:tcPr>
            <w:tcW w:type="pct" w:w="300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Автоматический дозатор колорантов</w:t>
            </w:r>
          </w:p>
        </w:tc>
      </w:tr>
      <w:tr>
        <w:trPr>
          <w:cantSplit/>
        </w:trPr>
        <w:tc>
          <w:tcPr>
            <w:tcW w:type="pct" w:w="200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Количество канистр для колорантов</w:t>
            </w:r>
          </w:p>
        </w:tc>
        <w:tc>
          <w:tcPr>
            <w:tcW w:type="pct" w:w="3000"/>
            <w:shd w:fill="F2F7FC" w:val="clear"/>
            <w:tcMar>
              <w:top w:type="dxa" w:w="80"/>
              <w:left w:type="dxa" w:w="140"/>
              <w:bottom w:type="dxa" w:w="80"/>
              <w:right w:type="dxa" w:w="140"/>
            </w:tcMar>
          </w:tcPr>
          <w:p>
            <w:pPr>
              <w:spacing w:after="40" w:line="280"/>
              <w:jc w:val="left"/>
            </w:pPr>
            <w:r>
              <w:rPr>
                <w:rFonts w:ascii="Calibri" w:eastAsia="Calibri"/>
                <w:b w:val="false"/>
                <w:bCs w:val="false"/>
                <w:color w:val="1A1A1A"/>
                <w:sz w:val="22"/>
                <w:szCs w:val="22"/>
              </w:rPr>
              <w:t xml:space="preserve">16 канистр (соответствует колерантному набору MONICOLOR PRO)</w:t>
            </w:r>
          </w:p>
          <w:p>
            <w:pPr>
              <w:spacing w:after="40" w:line="280"/>
              <w:jc w:val="left"/>
            </w:pPr>
            <w:r>
              <w:rPr>
                <w:rFonts w:ascii="Calibri" w:eastAsia="Calibri"/>
                <w:b w:val="false"/>
                <w:bCs w:val="false"/>
                <w:color w:val="1A1A1A"/>
                <w:sz w:val="22"/>
                <w:szCs w:val="22"/>
              </w:rPr>
              <w:t xml:space="preserve">Объём канистры: 1,5 л или 2,5 л (стандартные типоразмеры COROB)</w:t>
            </w:r>
          </w:p>
        </w:tc>
      </w:tr>
      <w:tr>
        <w:trPr>
          <w:cantSplit/>
        </w:trPr>
        <w:tc>
          <w:tcPr>
            <w:tcW w:type="pct" w:w="2000"/>
            <w:tcMar>
              <w:top w:type="dxa" w:w="80"/>
              <w:left w:type="dxa" w:w="140"/>
              <w:bottom w:type="dxa" w:w="80"/>
              <w:right w:type="dxa" w:w="140"/>
            </w:tcMar>
          </w:tcPr>
          <w:p>
            <w:pPr>
              <w:spacing w:line="280"/>
              <w:jc w:val="left"/>
            </w:pPr>
            <w:r>
              <w:rPr>
                <w:rFonts w:ascii="Calibri" w:eastAsia="Calibri"/>
                <w:b/>
                <w:bCs/>
                <w:color w:val="1A1A1A"/>
                <w:sz w:val="22"/>
                <w:szCs w:val="22"/>
              </w:rPr>
              <w:t xml:space="preserve">Тип дозирования</w:t>
            </w:r>
          </w:p>
        </w:tc>
        <w:tc>
          <w:tcPr>
            <w:tcW w:type="pct" w:w="300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Bellows pump (гофрированный/мембранный шланговый насос)</w:t>
            </w:r>
          </w:p>
        </w:tc>
      </w:tr>
      <w:tr>
        <w:trPr>
          <w:cantSplit/>
        </w:trPr>
        <w:tc>
          <w:tcPr>
            <w:tcW w:type="pct" w:w="200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Пробойник</w:t>
            </w:r>
          </w:p>
        </w:tc>
        <w:tc>
          <w:tcPr>
            <w:tcW w:type="pct" w:w="300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Ручной пробойник Ø25 мм</w:t>
            </w:r>
          </w:p>
        </w:tc>
      </w:tr>
      <w:tr>
        <w:trPr>
          <w:cantSplit/>
        </w:trPr>
        <w:tc>
          <w:tcPr>
            <w:tcW w:type="pct" w:w="2000"/>
            <w:tcMar>
              <w:top w:type="dxa" w:w="80"/>
              <w:left w:type="dxa" w:w="140"/>
              <w:bottom w:type="dxa" w:w="80"/>
              <w:right w:type="dxa" w:w="140"/>
            </w:tcMar>
          </w:tcPr>
          <w:p>
            <w:pPr>
              <w:spacing w:line="280"/>
              <w:jc w:val="left"/>
            </w:pPr>
            <w:r>
              <w:rPr>
                <w:rFonts w:ascii="Calibri" w:eastAsia="Calibri"/>
                <w:b/>
                <w:bCs/>
                <w:color w:val="1A1A1A"/>
                <w:sz w:val="22"/>
                <w:szCs w:val="22"/>
              </w:rPr>
              <w:t xml:space="preserve">Стол для банок</w:t>
            </w:r>
          </w:p>
        </w:tc>
        <w:tc>
          <w:tcPr>
            <w:tcW w:type="pct" w:w="300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Ручная выдвижная полка для банки (регулируемая по высоте)</w:t>
            </w:r>
          </w:p>
        </w:tc>
      </w:tr>
      <w:tr>
        <w:trPr>
          <w:cantSplit/>
        </w:trPr>
        <w:tc>
          <w:tcPr>
            <w:tcW w:type="pct" w:w="200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Система увлажнения форсунок</w:t>
            </w:r>
          </w:p>
        </w:tc>
        <w:tc>
          <w:tcPr>
            <w:tcW w:type="pct" w:w="300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Патентованная система увлажнения форсунок (минимизирует очистку)</w:t>
            </w:r>
          </w:p>
        </w:tc>
      </w:tr>
      <w:tr>
        <w:trPr>
          <w:cantSplit/>
        </w:trPr>
        <w:tc>
          <w:tcPr>
            <w:tcW w:type="pct" w:w="2000"/>
            <w:tcMar>
              <w:top w:type="dxa" w:w="80"/>
              <w:left w:type="dxa" w:w="140"/>
              <w:bottom w:type="dxa" w:w="80"/>
              <w:right w:type="dxa" w:w="140"/>
            </w:tcMar>
          </w:tcPr>
          <w:p>
            <w:pPr>
              <w:spacing w:line="280"/>
              <w:jc w:val="left"/>
            </w:pPr>
            <w:r>
              <w:rPr>
                <w:rFonts w:ascii="Calibri" w:eastAsia="Calibri"/>
                <w:b/>
                <w:bCs/>
                <w:color w:val="1A1A1A"/>
                <w:sz w:val="22"/>
                <w:szCs w:val="22"/>
              </w:rPr>
              <w:t xml:space="preserve">Электропитание</w:t>
            </w:r>
          </w:p>
        </w:tc>
        <w:tc>
          <w:tcPr>
            <w:tcW w:type="pct" w:w="300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100–240 В ±10%, 50/60 Гц, макс. 150 Вт</w:t>
            </w:r>
          </w:p>
        </w:tc>
      </w:tr>
      <w:tr>
        <w:trPr>
          <w:cantSplit/>
        </w:trPr>
        <w:tc>
          <w:tcPr>
            <w:tcW w:type="pct" w:w="200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Подключение</w:t>
            </w:r>
          </w:p>
        </w:tc>
        <w:tc>
          <w:tcPr>
            <w:tcW w:type="pct" w:w="3000"/>
            <w:shd w:fill="F2F7FC" w:val="clear"/>
            <w:tcMar>
              <w:top w:type="dxa" w:w="80"/>
              <w:left w:type="dxa" w:w="140"/>
              <w:bottom w:type="dxa" w:w="80"/>
              <w:right w:type="dxa" w:w="140"/>
            </w:tcMar>
          </w:tcPr>
          <w:p>
            <w:pPr>
              <w:spacing w:after="40" w:line="280"/>
              <w:jc w:val="left"/>
            </w:pPr>
            <w:r>
              <w:rPr>
                <w:rFonts w:ascii="Calibri" w:eastAsia="Calibri"/>
                <w:b w:val="false"/>
                <w:bCs w:val="false"/>
                <w:color w:val="1A1A1A"/>
                <w:sz w:val="22"/>
                <w:szCs w:val="22"/>
              </w:rPr>
              <w:t xml:space="preserve">Сечение провода: не менее 2,5 мм²</w:t>
            </w:r>
          </w:p>
          <w:p>
            <w:pPr>
              <w:spacing w:after="40" w:line="280"/>
              <w:jc w:val="left"/>
            </w:pPr>
            <w:r>
              <w:rPr>
                <w:rFonts w:ascii="Calibri" w:eastAsia="Calibri"/>
                <w:b w:val="false"/>
                <w:bCs w:val="false"/>
                <w:color w:val="1A1A1A"/>
                <w:sz w:val="22"/>
                <w:szCs w:val="22"/>
              </w:rPr>
              <w:t xml:space="preserve">Обязательное заземление</w:t>
            </w:r>
          </w:p>
          <w:p>
            <w:pPr>
              <w:spacing w:after="40" w:line="280"/>
              <w:jc w:val="left"/>
            </w:pPr>
            <w:r>
              <w:rPr>
                <w:rFonts w:ascii="Calibri" w:eastAsia="Calibri"/>
                <w:b w:val="false"/>
                <w:bCs w:val="false"/>
                <w:color w:val="1A1A1A"/>
                <w:sz w:val="22"/>
                <w:szCs w:val="22"/>
              </w:rPr>
              <w:t xml:space="preserve">Евро-розетка</w:t>
            </w:r>
          </w:p>
        </w:tc>
      </w:tr>
      <w:tr>
        <w:trPr>
          <w:cantSplit/>
        </w:trPr>
        <w:tc>
          <w:tcPr>
            <w:tcW w:type="pct" w:w="2000"/>
            <w:tcMar>
              <w:top w:type="dxa" w:w="80"/>
              <w:left w:type="dxa" w:w="140"/>
              <w:bottom w:type="dxa" w:w="80"/>
              <w:right w:type="dxa" w:w="140"/>
            </w:tcMar>
          </w:tcPr>
          <w:p>
            <w:pPr>
              <w:spacing w:line="280"/>
              <w:jc w:val="left"/>
            </w:pPr>
            <w:r>
              <w:rPr>
                <w:rFonts w:ascii="Calibri" w:eastAsia="Calibri"/>
                <w:b/>
                <w:bCs/>
                <w:color w:val="1A1A1A"/>
                <w:sz w:val="22"/>
                <w:szCs w:val="22"/>
              </w:rPr>
              <w:t xml:space="preserve">Требования к полу</w:t>
            </w:r>
          </w:p>
        </w:tc>
        <w:tc>
          <w:tcPr>
            <w:tcW w:type="pct" w:w="300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Ровный бетонный пол площадью не менее 1 м² в месте установки</w:t>
            </w:r>
          </w:p>
        </w:tc>
      </w:tr>
      <w:tr>
        <w:trPr>
          <w:cantSplit/>
        </w:trPr>
        <w:tc>
          <w:tcPr>
            <w:tcW w:type="pct" w:w="200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Температура эксплуатации</w:t>
            </w:r>
          </w:p>
        </w:tc>
        <w:tc>
          <w:tcPr>
            <w:tcW w:type="pct" w:w="3000"/>
            <w:shd w:fill="F2F7FC" w:val="clear"/>
            <w:tcMar>
              <w:top w:type="dxa" w:w="80"/>
              <w:left w:type="dxa" w:w="140"/>
              <w:bottom w:type="dxa" w:w="80"/>
              <w:right w:type="dxa" w:w="140"/>
            </w:tcMar>
          </w:tcPr>
          <w:p>
            <w:pPr>
              <w:spacing w:line="280"/>
              <w:jc w:val="left"/>
            </w:pPr>
            <w:r>
              <w:rPr>
                <w:rFonts w:ascii="Calibri" w:eastAsia="Calibri"/>
                <w:b/>
                <w:bCs/>
                <w:color w:val="C00000"/>
                <w:sz w:val="22"/>
                <w:szCs w:val="22"/>
              </w:rPr>
              <w:t xml:space="preserve">Не ниже +15°C (при более низкой температуре колоранты густеют)</w:t>
            </w:r>
          </w:p>
        </w:tc>
      </w:tr>
      <w:tr>
        <w:trPr>
          <w:cantSplit/>
        </w:trPr>
        <w:tc>
          <w:tcPr>
            <w:tcW w:type="pct" w:w="300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Минимальная доза: 1/576 fl.oz. (≈0,051 мл)</w:t>
            </w:r>
          </w:p>
        </w:tc>
      </w:tr>
      <w:tr>
        <w:trPr>
          <w:cantSplit/>
        </w:trPr>
        <w:tc>
          <w:tcPr>
            <w:tcW w:type="pct" w:w="3000"/>
            <w:shd w:fill="F2F7FC" w:val="clear"/>
            <w:tcMar>
              <w:top w:type="dxa" w:w="80"/>
              <w:left w:type="dxa" w:w="140"/>
              <w:bottom w:type="dxa" w:w="80"/>
              <w:right w:type="dxa" w:w="140"/>
            </w:tcMar>
          </w:tcPr>
          <w:p>
            <w:pPr>
              <w:spacing w:after="40" w:line="280"/>
              <w:jc w:val="left"/>
            </w:pPr>
            <w:r>
              <w:rPr>
                <w:rFonts w:ascii="Calibri" w:eastAsia="Calibri"/>
                <w:b w:val="false"/>
                <w:bCs w:val="false"/>
                <w:color w:val="1A1A1A"/>
                <w:sz w:val="22"/>
                <w:szCs w:val="22"/>
              </w:rPr>
              <w:t xml:space="preserve">Габариты: 1250 × 710 × 880 мм</w:t>
            </w:r>
          </w:p>
          <w:p>
            <w:pPr>
              <w:spacing w:after="40" w:line="280"/>
              <w:jc w:val="left"/>
            </w:pPr>
            <w:r>
              <w:rPr>
                <w:rFonts w:ascii="Calibri" w:eastAsia="Calibri"/>
                <w:b w:val="false"/>
                <w:bCs w:val="false"/>
                <w:color w:val="1A1A1A"/>
                <w:sz w:val="22"/>
                <w:szCs w:val="22"/>
              </w:rPr>
              <w:t xml:space="preserve">Вес: 90 кг (с упаковкой 115 кг)</w:t>
            </w:r>
          </w:p>
          <w:p>
            <w:pPr>
              <w:spacing w:after="40" w:line="280"/>
              <w:jc w:val="left"/>
            </w:pPr>
            <w:r>
              <w:rPr>
                <w:rFonts w:ascii="Calibri" w:eastAsia="Calibri"/>
                <w:b w:val="false"/>
                <w:bCs w:val="false"/>
                <w:color w:val="1A1A1A"/>
                <w:sz w:val="22"/>
                <w:szCs w:val="22"/>
              </w:rPr>
              <w:t xml:space="preserve">Площадь основания: 0,62 м²</w:t>
            </w:r>
          </w:p>
        </w:tc>
      </w:tr>
    </w:tbl>
    <w:p>
      <w:pPr>
        <w:spacing w:after="200" w:before="80" w:line="280"/>
        <w:jc w:val="left"/>
      </w:pPr>
      <w:r>
        <w:rPr>
          <w:rFonts w:ascii="Calibri" w:eastAsia="Calibri"/>
          <w:i/>
          <w:iCs/>
          <w:color w:val="595959"/>
          <w:sz w:val="18"/>
          <w:szCs w:val="18"/>
        </w:rPr>
        <w:t xml:space="preserve">Точные габариты и вес COROB D180 уточняйте у специалистов Эмпилс на момент установки. Характеристики могут незначительно отличаться в зависимости от модификации.</w:t>
      </w:r>
    </w:p>
    <w:p>
      <w:pPr>
        <w:pStyle w:val="Heading3"/>
        <w:spacing w:after="120" w:before="220" w:line="312"/>
      </w:pPr>
      <w:r>
        <w:rPr>
          <w:rFonts w:ascii="Calibri" w:eastAsia="Calibri"/>
          <w:b/>
          <w:bCs/>
          <w:color w:val="1F4E79"/>
          <w:sz w:val="24"/>
          <w:szCs w:val="24"/>
        </w:rPr>
        <w:t xml:space="preserve">Особенности работы COROB D180</w:t>
      </w:r>
    </w:p>
    <w:p>bellows pump (гофрированных мембранных шланговых насосов) — проверенной технологии, обеспечивающей точную дозировку пигментных паст. Машина способна дозировать даже самые маленькие дозы колоранта (до 0,051 мл), что критично для светлых оттенков. Bellows pump устойчив к загустевшим колорантам и обеспечивает длительный срок службы без замены.</w:p>
    <w:p>увлажнения форсунок минимизирует засорение и снижает частоту очистки. После каждой колеровки форсунки автоматически промываются, что предотвращает высыхание колоранта на соплах. Тем не менее, ежедневная промывка и продувка дозатора в начале и в конце рабочего дня — обязательная процедура (см. раздел 15).</w:p>
    <w:p>Ручная выдвижная полка для банки позволяет устанавливать банки разной высоты (от 70 до 375 мм, диаметр 46–320 мм, макс. вес 35 кг) без перестройки машины. Оператор просто устанавливает банку на полку, выдвигает её к дозирующей головке, и машина начинает дозирование.</w:p>
    <w:p>
      <w:pPr>
        <w:pStyle w:val="Heading2"/>
        <w:spacing w:after="140" w:before="280" w:line="312"/>
      </w:pPr>
      <w:r>
        <w:rPr>
          <w:rFonts w:ascii="Calibri" w:eastAsia="Calibri"/>
          <w:b/>
          <w:bCs/>
          <w:color w:val="1F4E79"/>
          <w:sz w:val="28"/>
          <w:szCs w:val="28"/>
        </w:rPr>
        <w:t xml:space="preserve">6.2. Автоматический миксер MultiSpeed CABO</w:t>
      </w:r>
    </w:p>
    <w:p>автоматический гироскопический миксер производства CABO S.r.l. (Италия, Paderno Dugnano). В отличие от вибрационных шейкеров, MultiSpeed CABO использует гироскопическое вращение (1:1,8) с 3 программируемыми скоростями 80–180 об/мин. После того как дозатор COROB D180 ввёл колоранты в банку с базовой краской, банка устанавливается в миксер MultiSpeed CABO, который перемешивает содержимое до однородной массы. Весь процесс колеровки — от выбора цвета до готовой банки — занимает считанные минуты.</w:p>
    <w:p>
      <w:pPr>
        <w:pStyle w:val="Heading3"/>
        <w:spacing w:after="120" w:before="220" w:line="312"/>
      </w:pPr>
      <w:r>
        <w:rPr>
          <w:rFonts w:ascii="Calibri" w:eastAsia="Calibri"/>
          <w:b/>
          <w:bCs/>
          <w:color w:val="1F4E79"/>
          <w:sz w:val="24"/>
          <w:szCs w:val="24"/>
        </w:rPr>
        <w:t xml:space="preserve">Технические характеристики MultiSpeed CABO</w:t>
      </w:r>
    </w:p>
    <w:tbl>
      <w:tblPr>
        <w:tblW w:type="pct" w:w="5000"/>
        <w:tblBorders>
          <w:top w:val="single" w:color="1F4E79" w:sz="4"/>
          <w:left w:val="single" w:color="BFBFBF" w:sz="2"/>
          <w:bottom w:val="single" w:color="1F4E79" w:sz="4"/>
          <w:right w:val="single" w:color="BFBFBF" w:sz="2"/>
          <w:insideH w:val="single" w:color="D0D0D0" w:sz="1"/>
          <w:insideV w:val="single" w:color="D0D0D0" w:sz="1"/>
        </w:tblBorders>
      </w:tblPr>
      <w:tblGrid>
        <w:gridCol w:w="3515"/>
        <w:gridCol w:w="5273"/>
      </w:tblGrid>
      <w:tr>
        <w:trPr>
          <w:cantSplit/>
          <w:tblHeader/>
        </w:trPr>
        <w:tc>
          <w:tcPr>
            <w:tcW w:type="pct" w:w="200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Параметр</w:t>
            </w:r>
          </w:p>
        </w:tc>
        <w:tc>
          <w:tcPr>
            <w:tcW w:type="pct" w:w="300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Значение</w:t>
            </w:r>
          </w:p>
        </w:tc>
      </w:tr>
      <w:tr>
        <w:trPr>
          <w:cantSplit/>
        </w:trPr>
        <w:tc>
          <w:tcPr>
            <w:tcW w:type="pct" w:w="200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Производитель</w:t>
            </w:r>
          </w:p>
        </w:tc>
        <w:tc>
          <w:tcPr>
            <w:tcW w:type="pct" w:w="300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CABO S.r.l., Италия (Paderno Dugnano)</w:t>
            </w:r>
          </w:p>
        </w:tc>
      </w:tr>
      <w:tr>
        <w:trPr>
          <w:cantSplit/>
        </w:trPr>
        <w:tc>
          <w:tcPr>
            <w:tcW w:type="pct" w:w="2000"/>
            <w:tcMar>
              <w:top w:type="dxa" w:w="80"/>
              <w:left w:type="dxa" w:w="140"/>
              <w:bottom w:type="dxa" w:w="80"/>
              <w:right w:type="dxa" w:w="140"/>
            </w:tcMar>
          </w:tcPr>
          <w:p>
            <w:pPr>
              <w:spacing w:line="280"/>
              <w:jc w:val="left"/>
            </w:pPr>
            <w:r>
              <w:rPr>
                <w:rFonts w:ascii="Calibri" w:eastAsia="Calibri"/>
                <w:b/>
                <w:bCs/>
                <w:color w:val="1A1A1A"/>
                <w:sz w:val="22"/>
                <w:szCs w:val="22"/>
              </w:rPr>
              <w:t xml:space="preserve">Тип</w:t>
            </w:r>
          </w:p>
        </w:tc>
        <w:tc>
          <w:tcPr>
            <w:tcW w:type="pct" w:w="300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Автоматический гироскопический миксер (НЕ вибрационный шейкер)</w:t>
            </w:r>
          </w:p>
        </w:tc>
      </w:tr>
      <w:tr>
        <w:trPr>
          <w:cantSplit/>
        </w:trPr>
        <w:tc>
          <w:tcPr>
            <w:tcW w:type="pct" w:w="200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Скорости</w:t>
            </w:r>
          </w:p>
        </w:tc>
        <w:tc>
          <w:tcPr>
            <w:tcW w:type="pct" w:w="300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3 программируемые скорости: 80–180 об/мин, гироскопическая скорость 1:1,8</w:t>
            </w:r>
          </w:p>
        </w:tc>
      </w:tr>
      <w:tr>
        <w:trPr>
          <w:cantSplit/>
        </w:trPr>
        <w:tc>
          <w:tcPr>
            <w:tcW w:type="pct" w:w="2000"/>
            <w:tcMar>
              <w:top w:type="dxa" w:w="80"/>
              <w:left w:type="dxa" w:w="140"/>
              <w:bottom w:type="dxa" w:w="80"/>
              <w:right w:type="dxa" w:w="140"/>
            </w:tcMar>
          </w:tcPr>
          <w:p>
            <w:pPr>
              <w:spacing w:line="280"/>
              <w:jc w:val="left"/>
            </w:pPr>
            <w:r>
              <w:rPr>
                <w:rFonts w:ascii="Calibri" w:eastAsia="Calibri"/>
                <w:b/>
                <w:bCs/>
                <w:color w:val="1A1A1A"/>
                <w:sz w:val="22"/>
                <w:szCs w:val="22"/>
              </w:rPr>
              <w:t xml:space="preserve">Время смешивания</w:t>
            </w:r>
          </w:p>
        </w:tc>
        <w:tc>
          <w:tcPr>
            <w:tcW w:type="pct" w:w="300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20 секунд — 30 минут (программируется)</w:t>
            </w:r>
          </w:p>
        </w:tc>
      </w:tr>
      <w:tr>
        <w:trPr>
          <w:cantSplit/>
        </w:trPr>
        <w:tc>
          <w:tcPr>
            <w:tcW w:type="pct" w:w="200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Макс. вес тары</w:t>
            </w:r>
          </w:p>
        </w:tc>
        <w:tc>
          <w:tcPr>
            <w:tcW w:type="pct" w:w="300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40 кг</w:t>
            </w:r>
          </w:p>
        </w:tc>
      </w:tr>
      <w:tr>
        <w:trPr>
          <w:cantSplit/>
        </w:trPr>
        <w:tc>
          <w:tcPr>
            <w:tcW w:type="pct" w:w="2000"/>
            <w:tcMar>
              <w:top w:type="dxa" w:w="80"/>
              <w:left w:type="dxa" w:w="140"/>
              <w:bottom w:type="dxa" w:w="80"/>
              <w:right w:type="dxa" w:w="140"/>
            </w:tcMar>
          </w:tcPr>
          <w:p>
            <w:pPr>
              <w:spacing w:line="280"/>
              <w:jc w:val="left"/>
            </w:pPr>
            <w:r>
              <w:rPr>
                <w:rFonts w:ascii="Calibri" w:eastAsia="Calibri"/>
                <w:b/>
                <w:bCs/>
                <w:color w:val="1A1A1A"/>
                <w:sz w:val="22"/>
                <w:szCs w:val="22"/>
              </w:rPr>
              <w:t xml:space="preserve">Высота тары</w:t>
            </w:r>
          </w:p>
        </w:tc>
        <w:tc>
          <w:tcPr>
            <w:tcW w:type="pct" w:w="300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90–490 мм</w:t>
            </w:r>
          </w:p>
        </w:tc>
      </w:tr>
      <w:tr>
        <w:trPr>
          <w:cantSplit/>
        </w:trPr>
        <w:tc>
          <w:tcPr>
            <w:tcW w:type="pct" w:w="200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Макс. диаметр тары</w:t>
            </w:r>
          </w:p>
        </w:tc>
        <w:tc>
          <w:tcPr>
            <w:tcW w:type="pct" w:w="300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380 мм</w:t>
            </w:r>
          </w:p>
        </w:tc>
      </w:tr>
      <w:tr>
        <w:trPr>
          <w:cantSplit/>
        </w:trPr>
        <w:tc>
          <w:tcPr>
            <w:tcW w:type="pct" w:w="2000"/>
            <w:tcMar>
              <w:top w:type="dxa" w:w="80"/>
              <w:left w:type="dxa" w:w="140"/>
              <w:bottom w:type="dxa" w:w="80"/>
              <w:right w:type="dxa" w:w="140"/>
            </w:tcMar>
          </w:tcPr>
          <w:p>
            <w:pPr>
              <w:spacing w:line="280"/>
              <w:jc w:val="left"/>
            </w:pPr>
            <w:r>
              <w:rPr>
                <w:rFonts w:ascii="Calibri" w:eastAsia="Calibri"/>
                <w:b/>
                <w:bCs/>
                <w:color w:val="1A1A1A"/>
                <w:sz w:val="22"/>
                <w:szCs w:val="22"/>
              </w:rPr>
              <w:t xml:space="preserve">Форма тары</w:t>
            </w:r>
          </w:p>
        </w:tc>
        <w:tc>
          <w:tcPr>
            <w:tcW w:type="pct" w:w="300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Круглая / квадратная / овальная</w:t>
            </w:r>
          </w:p>
        </w:tc>
      </w:tr>
      <w:tr>
        <w:trPr>
          <w:cantSplit/>
        </w:trPr>
        <w:tc>
          <w:tcPr>
            <w:tcW w:type="pct" w:w="200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Электропитание</w:t>
            </w:r>
          </w:p>
        </w:tc>
        <w:tc>
          <w:tcPr>
            <w:tcW w:type="pct" w:w="300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220–240 В, 50/60 Гц</w:t>
            </w:r>
          </w:p>
        </w:tc>
      </w:tr>
      <w:tr>
        <w:trPr>
          <w:cantSplit/>
        </w:trPr>
        <w:tc>
          <w:tcPr>
            <w:tcW w:type="pct" w:w="2000"/>
            <w:tcMar>
              <w:top w:type="dxa" w:w="80"/>
              <w:left w:type="dxa" w:w="140"/>
              <w:bottom w:type="dxa" w:w="80"/>
              <w:right w:type="dxa" w:w="140"/>
            </w:tcMar>
          </w:tcPr>
          <w:p>
            <w:pPr>
              <w:spacing w:line="280"/>
              <w:jc w:val="left"/>
            </w:pPr>
            <w:r>
              <w:rPr>
                <w:rFonts w:ascii="Calibri" w:eastAsia="Calibri"/>
                <w:b/>
                <w:bCs/>
                <w:color w:val="1A1A1A"/>
                <w:sz w:val="22"/>
                <w:szCs w:val="22"/>
              </w:rPr>
              <w:t xml:space="preserve">Макс. потребляемая мощность</w:t>
            </w:r>
          </w:p>
        </w:tc>
        <w:tc>
          <w:tcPr>
            <w:tcW w:type="pct" w:w="300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1,2 кВт</w:t>
            </w:r>
          </w:p>
        </w:tc>
      </w:tr>
      <w:tr>
        <w:trPr>
          <w:cantSplit/>
        </w:trPr>
        <w:tc>
          <w:tcPr>
            <w:tcW w:type="pct" w:w="200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Габариты (Ш×В×Г)</w:t>
            </w:r>
          </w:p>
        </w:tc>
        <w:tc>
          <w:tcPr>
            <w:tcW w:type="pct" w:w="300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800 × 860 × 1040 мм</w:t>
            </w:r>
          </w:p>
        </w:tc>
      </w:tr>
      <w:tr>
        <w:trPr>
          <w:cantSplit/>
        </w:trPr>
        <w:tc>
          <w:tcPr>
            <w:tcW w:type="pct" w:w="2000"/>
            <w:tcMar>
              <w:top w:type="dxa" w:w="80"/>
              <w:left w:type="dxa" w:w="140"/>
              <w:bottom w:type="dxa" w:w="80"/>
              <w:right w:type="dxa" w:w="140"/>
            </w:tcMar>
          </w:tcPr>
          <w:p>
            <w:pPr>
              <w:spacing w:line="280"/>
              <w:jc w:val="left"/>
            </w:pPr>
            <w:r>
              <w:rPr>
                <w:rFonts w:ascii="Calibri" w:eastAsia="Calibri"/>
                <w:b/>
                <w:bCs/>
                <w:color w:val="1A1A1A"/>
                <w:sz w:val="22"/>
                <w:szCs w:val="22"/>
              </w:rPr>
              <w:t xml:space="preserve">Вес</w:t>
            </w:r>
          </w:p>
        </w:tc>
        <w:tc>
          <w:tcPr>
            <w:tcW w:type="pct" w:w="300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170 кг (брутто 190 кг)</w:t>
            </w:r>
          </w:p>
        </w:tc>
      </w:tr>
      <w:tr>
        <w:trPr>
          <w:cantSplit/>
        </w:trPr>
        <w:tc>
          <w:tcPr>
            <w:tcW w:type="pct" w:w="200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Тип открытия</w:t>
            </w:r>
          </w:p>
        </w:tc>
        <w:tc>
          <w:tcPr>
            <w:tcW w:type="pct" w:w="300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Рольставни</w:t>
            </w:r>
          </w:p>
        </w:tc>
      </w:tr>
    </w:tbl>
    <w:p>
      <w:pPr>
        <w:spacing w:after="200" w:before="80" w:line="280"/>
        <w:jc w:val="left"/>
      </w:pPr>
      <w:r>
        <w:rPr>
          <w:rFonts w:ascii="Calibri" w:eastAsia="Calibri"/>
          <w:i/>
          <w:iCs/>
          <w:color w:val="595959"/>
          <w:sz w:val="18"/>
          <w:szCs w:val="18"/>
        </w:rPr>
        <w:t xml:space="preserve">Источник: официальная спецификация CABO S.r.l. через российского импортёра ООО «АРТ индустрия» (art-industria.ru).</w:t>
      </w:r>
    </w:p>
    <w:p>
      <w:pPr>
        <w:pStyle w:val="Heading3"/>
        <w:spacing w:after="120" w:before="220" w:line="312"/>
      </w:pPr>
      <w:r>
        <w:rPr>
          <w:rFonts w:ascii="Calibri" w:eastAsia="Calibri"/>
          <w:b/>
          <w:bCs/>
          <w:color w:val="1F4E79"/>
          <w:sz w:val="24"/>
          <w:szCs w:val="24"/>
        </w:rPr>
        <w:t xml:space="preserve">Особенности работы MultiSpeed CABO</w:t>
      </w:r>
    </w:p>
    <w:p>автоматическим зажимом банки — оператор просто устанавливает банку и закрывает рольставни. Машина сама определяет размер тары и подбирает оптимальный режим смешивания. Разная скорость для больших и маленьких банок предотвращает разбрызгивание и обеспечивает равномерное перемешивание.</w:p>
    <w:p>20 секунд — 30 минут (программируется) в зависимости от объёма тары и типа краски. После завершения смешивания оператор открывает дверцу и забирает готовую колерованную краску. Каждая партия проверяется визуально — краска должна быть однородной по цвету, без разводов и неперемешанных участков.</w:p>
    <w:p>
      <w:pPr>
        <w:pStyle w:val="Heading2"/>
        <w:spacing w:after="140" w:before="280" w:line="312"/>
      </w:pPr>
      <w:r>
        <w:rPr>
          <w:rFonts w:ascii="Calibri" w:eastAsia="Calibri"/>
          <w:b/>
          <w:bCs/>
          <w:color w:val="1F4E79"/>
          <w:sz w:val="28"/>
          <w:szCs w:val="28"/>
        </w:rPr>
        <w:t xml:space="preserve">6.3. Принтер этикеток</w:t>
      </w:r>
    </w:p>
    <w:p>
      <w:pPr>
        <w:spacing w:after="140" w:line="312"/>
        <w:ind w:firstLine="420"/>
        <w:jc w:val="both"/>
      </w:pPr>
      <w:r>
        <w:rPr>
          <w:rFonts w:ascii="Calibri" w:eastAsia="Calibri"/>
          <w:color w:val="1A1A1A"/>
          <w:sz w:val="22"/>
          <w:szCs w:val="22"/>
        </w:rPr>
        <w:t xml:space="preserve">Помимо дозатора и миксера, в комплект зоны колеровки рекомендуется включить принтер этикеток. Хотя он не входит в базовый комплект оборудования Эмпилс, без него невозможно организовать полноценный сервис для покупателя. Принтер позволяет печатать наклейки со следующей информацией: название продукции, код цвета, размер тары, цену базисной краски и пигментов, штрих-код, дату колеровки.</w:t>
      </w:r>
    </w:p>
    <w:tbl>
      <w:tblPr>
        <w:tblW w:type="pct" w:w="5000"/>
        <w:tblBorders>
          <w:top w:val="single" w:color="1F4E79" w:sz="8"/>
          <w:left w:val="single" w:color="1F4E79" w:sz="2"/>
          <w:bottom w:val="single" w:color="1F4E79" w:sz="8"/>
          <w:right w:val="single" w:color="1F4E79" w:sz="2"/>
          <w:insideH w:val="none"/>
          <w:insideV w:val="none"/>
        </w:tblBorders>
      </w:tblPr>
      <w:tblGrid>
        <w:gridCol w:w="8788"/>
      </w:tblGrid>
      <w:tr>
        <w:trPr>
          <w:cantSplit/>
        </w:trPr>
        <w:tc>
          <w:tcPr>
            <w:shd w:fill="F2F7FC" w:val="clear"/>
            <w:tcMar>
              <w:top w:type="dxa" w:w="200"/>
              <w:left w:type="dxa" w:w="280"/>
              <w:bottom w:type="dxa" w:w="200"/>
              <w:right w:type="dxa" w:w="280"/>
            </w:tcMar>
          </w:tcPr>
          <w:p>
            <w:pPr>
              <w:spacing w:after="100" w:line="312"/>
            </w:pPr>
            <w:r>
              <w:rPr>
                <w:rFonts w:ascii="Calibri" w:eastAsia="Calibri"/>
                <w:b/>
                <w:bCs/>
                <w:color w:val="1F4E79"/>
                <w:sz w:val="24"/>
                <w:szCs w:val="24"/>
              </w:rPr>
              <w:t xml:space="preserve">Рекомендуемая модель принтера: Seiko SLP-430</w:t>
            </w:r>
          </w:p>
          <w:p>
            <w:pPr>
              <w:spacing w:after="60" w:line="312"/>
            </w:pPr>
            <w:r>
              <w:rPr>
                <w:rFonts w:ascii="Calibri" w:eastAsia="Calibri"/>
                <w:b w:val="false"/>
                <w:bCs w:val="false"/>
                <w:color w:val="1A1A1A"/>
                <w:sz w:val="22"/>
                <w:szCs w:val="22"/>
              </w:rPr>
              <w:t xml:space="preserve">Размер бумаги: 54 мм</w:t>
            </w:r>
          </w:p>
          <w:p>
            <w:pPr>
              <w:spacing w:after="60" w:line="312"/>
            </w:pPr>
            <w:r>
              <w:rPr>
                <w:rFonts w:ascii="Calibri" w:eastAsia="Calibri"/>
                <w:b w:val="false"/>
                <w:bCs w:val="false"/>
                <w:color w:val="1A1A1A"/>
                <w:sz w:val="22"/>
                <w:szCs w:val="22"/>
              </w:rPr>
              <w:t xml:space="preserve">Разрешение: 203 DPI</w:t>
            </w:r>
          </w:p>
          <w:p>
            <w:pPr>
              <w:spacing w:after="60" w:line="312"/>
            </w:pPr>
            <w:r>
              <w:rPr>
                <w:rFonts w:ascii="Calibri" w:eastAsia="Calibri"/>
                <w:b w:val="false"/>
                <w:bCs w:val="false"/>
                <w:color w:val="1A1A1A"/>
                <w:sz w:val="22"/>
                <w:szCs w:val="22"/>
              </w:rPr>
              <w:t xml:space="preserve">Технология печати: термопечать</w:t>
            </w:r>
          </w:p>
          <w:p>
            <w:pPr>
              <w:spacing w:after="60" w:line="312"/>
            </w:pPr>
            <w:r>
              <w:rPr>
                <w:rFonts w:ascii="Calibri" w:eastAsia="Calibri"/>
                <w:b w:val="false"/>
                <w:bCs w:val="false"/>
                <w:color w:val="1A1A1A"/>
                <w:sz w:val="22"/>
                <w:szCs w:val="22"/>
              </w:rPr>
              <w:t xml:space="preserve">Интерфейс: USB и Serial (RS232)</w:t>
            </w:r>
          </w:p>
          <w:p>
            <w:pPr>
              <w:spacing w:after="60" w:line="312"/>
            </w:pPr>
            <w:r>
              <w:rPr>
                <w:rFonts w:ascii="Calibri" w:eastAsia="Calibri"/>
                <w:b w:val="false"/>
                <w:bCs w:val="false"/>
                <w:color w:val="1A1A1A"/>
                <w:sz w:val="22"/>
                <w:szCs w:val="22"/>
              </w:rPr>
              <w:t xml:space="preserve">Скорость печати: 2–3 секунды на наклейку</w:t>
            </w:r>
          </w:p>
          <w:p>
            <w:pPr>
              <w:spacing w:after="60" w:line="312"/>
            </w:pPr>
            <w:r>
              <w:rPr>
                <w:rFonts w:ascii="Calibri" w:eastAsia="Calibri"/>
                <w:b w:val="false"/>
                <w:bCs w:val="false"/>
                <w:color w:val="1A1A1A"/>
                <w:sz w:val="22"/>
                <w:szCs w:val="22"/>
              </w:rPr>
              <w:t xml:space="preserve">Размеры: 157,9 × 117 × 160,9 мм</w:t>
            </w:r>
          </w:p>
          <w:p>
            <w:pPr>
              <w:spacing w:after="60" w:line="312"/>
            </w:pPr>
            <w:r>
              <w:rPr>
                <w:rFonts w:ascii="Calibri" w:eastAsia="Calibri"/>
                <w:b w:val="false"/>
                <w:bCs w:val="false"/>
                <w:color w:val="1A1A1A"/>
                <w:sz w:val="22"/>
                <w:szCs w:val="22"/>
              </w:rPr>
              <w:t xml:space="preserve">Совместимость с ПО Innovatint: поддерживается</w:t>
            </w:r>
          </w:p>
        </w:tc>
      </w:tr>
    </w:tbl>
    <w:p>
      <w:pPr>
        <w:pStyle w:val="Heading1"/>
        <w:pageBreakBefore/>
        <w:spacing w:after="180" w:before="360" w:line="312"/>
      </w:pPr>
      <w:r>
        <w:rPr>
          <w:rFonts w:ascii="Calibri" w:eastAsia="Calibri"/>
          <w:b/>
          <w:bCs/>
          <w:color w:val="1F4E79"/>
          <w:sz w:val="32"/>
          <w:szCs w:val="32"/>
        </w:rPr>
        <w:t xml:space="preserve">7. Программное обеспечение Innovatint</w:t>
      </w:r>
    </w:p>
    <w:p>Innovatint (версии 3 и 4) — это управляющая программа для колеровочного оборудования. Она соединяет в себе все компоненты колеровочной системы: базу данных рецептур, статистику колеровок, расчёт стоимости и печать этикеток. Innovatint работает с дозатором COROB D180 и обеспечивает точную дозировку колорантов MONICOLOR PRO по выбранному цвету.</w:p>
    <w:p>
      <w:pPr>
        <w:pStyle w:val="Heading2"/>
        <w:spacing w:after="140" w:before="280" w:line="312"/>
      </w:pPr>
      <w:r>
        <w:rPr>
          <w:rFonts w:ascii="Calibri" w:eastAsia="Calibri"/>
          <w:b/>
          <w:bCs/>
          <w:color w:val="1F4E79"/>
          <w:sz w:val="28"/>
          <w:szCs w:val="28"/>
        </w:rPr>
        <w:t xml:space="preserve">7.1. Основные функции Innovatint</w:t>
      </w:r>
    </w:p>
    <w:p>
      <w:pPr>
        <w:pStyle w:val="ListParagraph"/>
        <w:numPr>
          <w:ilvl w:val="0"/>
          <w:numId w:val="1"/>
        </w:numPr>
        <w:spacing w:after="80" w:line="312"/>
      </w:pPr>
      <w:r>
        <w:rPr>
          <w:rFonts w:ascii="Calibri" w:eastAsia="Calibri"/>
          <w:b/>
          <w:bCs/>
          <w:color w:val="1F4E79"/>
          <w:sz w:val="22"/>
          <w:szCs w:val="22"/>
        </w:rPr>
        <w:t xml:space="preserve">Поиск формул по цвету</w:t>
      </w:r>
      <w:r>
        <w:rPr>
          <w:rFonts w:ascii="Calibri" w:eastAsia="Calibri"/>
          <w:color w:val="1A1A1A"/>
          <w:sz w:val="22"/>
          <w:szCs w:val="22"/>
        </w:rPr>
        <w:t xml:space="preserve"> — </w:t>
      </w:r>
      <w:r>
        <w:rPr>
          <w:rFonts w:ascii="Calibri" w:eastAsia="Calibri"/>
          <w:color w:val="1A1A1A"/>
          <w:sz w:val="22"/>
          <w:szCs w:val="22"/>
        </w:rPr>
        <w:t xml:space="preserve">оператор выбирает цвет из каталога (RAL, NCS, Symphony и др.), и программа автоматически подбирает рецептуру — какие колоранты и в каком количестве добавить в базовую краску.</w:t>
      </w:r>
    </w:p>
    <w:p>
      <w:pPr>
        <w:pStyle w:val="ListParagraph"/>
        <w:numPr>
          <w:ilvl w:val="0"/>
          <w:numId w:val="1"/>
        </w:numPr>
        <w:spacing w:after="80" w:line="312"/>
      </w:pPr>
      <w:r>
        <w:rPr>
          <w:rFonts w:ascii="Calibri" w:eastAsia="Calibri"/>
          <w:b/>
          <w:bCs/>
          <w:color w:val="1F4E79"/>
          <w:sz w:val="22"/>
          <w:szCs w:val="22"/>
        </w:rPr>
        <w:t xml:space="preserve">Управление дозатором</w:t>
      </w:r>
      <w:r>
        <w:rPr>
          <w:rFonts w:ascii="Calibri" w:eastAsia="Calibri"/>
          <w:color w:val="1A1A1A"/>
          <w:sz w:val="22"/>
          <w:szCs w:val="22"/>
        </w:rPr>
        <w:t xml:space="preserve"> — </w:t>
      </w:r>
      <w:r>
        <w:rPr>
          <w:rFonts w:ascii="Calibri" w:eastAsia="Calibri"/>
          <w:color w:val="1A1A1A"/>
          <w:sz w:val="22"/>
          <w:szCs w:val="22"/>
        </w:rPr>
        <w:t xml:space="preserve">Innovatint передаёт команды на COROB D180 — какие колоранты дозировать, в каком объёме, в какой последовательности. Дозатор выполняет команды автоматически.</w:t>
      </w:r>
    </w:p>
    <w:p>
      <w:pPr>
        <w:pStyle w:val="ListParagraph"/>
        <w:numPr>
          <w:ilvl w:val="0"/>
          <w:numId w:val="1"/>
        </w:numPr>
        <w:spacing w:after="80" w:line="312"/>
      </w:pPr>
      <w:r>
        <w:rPr>
          <w:rFonts w:ascii="Calibri" w:eastAsia="Calibri"/>
          <w:b/>
          <w:bCs/>
          <w:color w:val="1F4E79"/>
          <w:sz w:val="22"/>
          <w:szCs w:val="22"/>
        </w:rPr>
        <w:t xml:space="preserve">Расчёт себестоимости</w:t>
      </w:r>
      <w:r>
        <w:rPr>
          <w:rFonts w:ascii="Calibri" w:eastAsia="Calibri"/>
          <w:color w:val="1A1A1A"/>
          <w:sz w:val="22"/>
          <w:szCs w:val="22"/>
        </w:rPr>
        <w:t xml:space="preserve"> — </w:t>
      </w:r>
      <w:r>
        <w:rPr>
          <w:rFonts w:ascii="Calibri" w:eastAsia="Calibri"/>
          <w:color w:val="1A1A1A"/>
          <w:sz w:val="22"/>
          <w:szCs w:val="22"/>
        </w:rPr>
        <w:t xml:space="preserve">программа рассчитывает стоимость колерованной краски: цена базовой краски + стоимость колорантов + наценка. Это позволяет сразу назвать покупателю итоговую цену.</w:t>
      </w:r>
    </w:p>
    <w:p>
      <w:pPr>
        <w:pStyle w:val="ListParagraph"/>
        <w:numPr>
          <w:ilvl w:val="0"/>
          <w:numId w:val="1"/>
        </w:numPr>
        <w:spacing w:after="80" w:line="312"/>
      </w:pPr>
      <w:r>
        <w:rPr>
          <w:rFonts w:ascii="Calibri" w:eastAsia="Calibri"/>
          <w:b/>
          <w:bCs/>
          <w:color w:val="1F4E79"/>
          <w:sz w:val="22"/>
          <w:szCs w:val="22"/>
        </w:rPr>
        <w:t xml:space="preserve">Статистика колеровок</w:t>
      </w:r>
      <w:r>
        <w:rPr>
          <w:rFonts w:ascii="Calibri" w:eastAsia="Calibri"/>
          <w:color w:val="1A1A1A"/>
          <w:sz w:val="22"/>
          <w:szCs w:val="22"/>
        </w:rPr>
        <w:t xml:space="preserve"> — </w:t>
      </w:r>
      <w:r>
        <w:rPr>
          <w:rFonts w:ascii="Calibri" w:eastAsia="Calibri"/>
          <w:color w:val="1A1A1A"/>
          <w:sz w:val="22"/>
          <w:szCs w:val="22"/>
        </w:rPr>
        <w:t xml:space="preserve">Innovatint ведёт историю всех колеровок: дата, время, цвет, объём, оператор. Это помогает анализировать спрос и планировать закупки колорантов.</w:t>
      </w:r>
    </w:p>
    <w:p>
      <w:pPr>
        <w:pStyle w:val="ListParagraph"/>
        <w:numPr>
          <w:ilvl w:val="0"/>
          <w:numId w:val="1"/>
        </w:numPr>
        <w:spacing w:after="80" w:line="312"/>
      </w:pPr>
      <w:r>
        <w:rPr>
          <w:rFonts w:ascii="Calibri" w:eastAsia="Calibri"/>
          <w:b/>
          <w:bCs/>
          <w:color w:val="1F4E79"/>
          <w:sz w:val="22"/>
          <w:szCs w:val="22"/>
        </w:rPr>
        <w:t xml:space="preserve">Печать этикеток</w:t>
      </w:r>
      <w:r>
        <w:rPr>
          <w:rFonts w:ascii="Calibri" w:eastAsia="Calibri"/>
          <w:color w:val="1A1A1A"/>
          <w:sz w:val="22"/>
          <w:szCs w:val="22"/>
        </w:rPr>
        <w:t xml:space="preserve"> — </w:t>
      </w:r>
      <w:r>
        <w:rPr>
          <w:rFonts w:ascii="Calibri" w:eastAsia="Calibri"/>
          <w:color w:val="1A1A1A"/>
          <w:sz w:val="22"/>
          <w:szCs w:val="22"/>
        </w:rPr>
        <w:t xml:space="preserve">программа печатает наклейки с названием продукции, кодом цвета, размером тары, ценой, штрих-кодом — всё, что нужно для маркировки готовой банки.</w:t>
      </w:r>
    </w:p>
    <w:p>
      <w:pPr>
        <w:pStyle w:val="ListParagraph"/>
        <w:numPr>
          <w:ilvl w:val="0"/>
          <w:numId w:val="1"/>
        </w:numPr>
        <w:spacing w:after="80" w:line="312"/>
      </w:pPr>
      <w:r>
        <w:rPr>
          <w:rFonts w:ascii="Calibri" w:eastAsia="Calibri"/>
          <w:b/>
          <w:bCs/>
          <w:color w:val="1F4E79"/>
          <w:sz w:val="22"/>
          <w:szCs w:val="22"/>
        </w:rPr>
        <w:t xml:space="preserve">Связь с базой рецептур</w:t>
      </w:r>
      <w:r>
        <w:rPr>
          <w:rFonts w:ascii="Calibri" w:eastAsia="Calibri"/>
          <w:color w:val="1A1A1A"/>
          <w:sz w:val="22"/>
          <w:szCs w:val="22"/>
        </w:rPr>
        <w:t xml:space="preserve"> — </w:t>
      </w:r>
      <w:r>
        <w:rPr>
          <w:rFonts w:ascii="Calibri" w:eastAsia="Calibri"/>
          <w:color w:val="1A1A1A"/>
          <w:sz w:val="22"/>
          <w:szCs w:val="22"/>
        </w:rPr>
        <w:t xml:space="preserve">Innovatint содержит рецептуры под все базовые краски Эмпилс (AvantGarde, NEWTONE, ОРЕОЛ, РАСЦВЕТ, ПРОСТОКРАШЕНО) и обновляется онлайн при появлении новых продуктов.</w:t>
      </w:r>
    </w:p>
    <w:p>
      <w:pPr>
        <w:pStyle w:val="Heading2"/>
        <w:spacing w:after="140" w:before="280" w:line="312"/>
      </w:pPr>
      <w:r>
        <w:rPr>
          <w:rFonts w:ascii="Calibri" w:eastAsia="Calibri"/>
          <w:b/>
          <w:bCs/>
          <w:color w:val="1F4E79"/>
          <w:sz w:val="28"/>
          <w:szCs w:val="28"/>
        </w:rPr>
        <w:t xml:space="preserve">7.2. Поддерживаемые цветовые каталоги</w:t>
      </w:r>
    </w:p>
    <w:p>
      <w:pPr>
        <w:spacing w:after="140" w:line="312"/>
        <w:ind w:firstLine="420"/>
        <w:jc w:val="both"/>
      </w:pPr>
      <w:r>
        <w:rPr>
          <w:rFonts w:ascii="Calibri" w:eastAsia="Calibri"/>
          <w:color w:val="1A1A1A"/>
          <w:sz w:val="22"/>
          <w:szCs w:val="22"/>
        </w:rPr>
        <w:t xml:space="preserve">Одно из ключевых преимуществ ПО Innovatint — поддержка 8 крупнейших мировых цветовых каталогов. Это означает, что покупатель может прийти с веером RAL, NCS или Symphony — и вы заколеруете краску точно в выбранный цвет. Не нужно отправлять покупателя к другому магазину, потому что «у нас такого каталога нет».</w:t>
      </w:r>
    </w:p>
    <w:tbl>
      <w:tblPr>
        <w:tblW w:type="pct" w:w="5000"/>
        <w:tblBorders>
          <w:top w:val="single" w:color="1F4E79" w:sz="4"/>
          <w:left w:val="single" w:color="BFBFBF" w:sz="2"/>
          <w:bottom w:val="single" w:color="1F4E79" w:sz="4"/>
          <w:right w:val="single" w:color="BFBFBF" w:sz="2"/>
          <w:insideH w:val="single" w:color="D0D0D0" w:sz="1"/>
          <w:insideV w:val="single" w:color="D0D0D0" w:sz="1"/>
        </w:tblBorders>
      </w:tblPr>
      <w:tblGrid>
        <w:gridCol w:w="439"/>
        <w:gridCol w:w="3076"/>
        <w:gridCol w:w="3515"/>
        <w:gridCol w:w="1758"/>
      </w:tblGrid>
      <w:tr>
        <w:trPr>
          <w:cantSplit/>
          <w:tblHeader/>
        </w:trPr>
        <w:tc>
          <w:tcPr>
            <w:tcW w:type="pct" w:w="25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w:t>
            </w:r>
          </w:p>
        </w:tc>
        <w:tc>
          <w:tcPr>
            <w:tcW w:type="pct" w:w="175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Каталог</w:t>
            </w:r>
          </w:p>
        </w:tc>
        <w:tc>
          <w:tcPr>
            <w:tcW w:type="pct" w:w="200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Описание</w:t>
            </w:r>
          </w:p>
        </w:tc>
        <w:tc>
          <w:tcPr>
            <w:tcW w:type="pct" w:w="100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Тип</w:t>
            </w:r>
          </w:p>
        </w:tc>
      </w:tr>
      <w:tr>
        <w:trPr>
          <w:cantSplit/>
        </w:trPr>
        <w:tc>
          <w:tcPr>
            <w:tcW w:type="pct" w:w="250"/>
            <w:shd w:fill="F2F7FC" w:val="clear"/>
            <w:tcMar>
              <w:top w:type="dxa" w:w="80"/>
              <w:left w:type="dxa" w:w="140"/>
              <w:bottom w:type="dxa" w:w="80"/>
              <w:right w:type="dxa" w:w="140"/>
            </w:tcMar>
          </w:tcPr>
          <w:p>
            <w:pPr>
              <w:spacing w:line="280"/>
              <w:jc w:val="center"/>
            </w:pPr>
            <w:r>
              <w:rPr>
                <w:rFonts w:ascii="Calibri" w:eastAsia="Calibri"/>
                <w:b/>
                <w:bCs/>
                <w:color w:val="1A1A1A"/>
                <w:sz w:val="22"/>
                <w:szCs w:val="22"/>
              </w:rPr>
              <w:t xml:space="preserve">1</w:t>
            </w:r>
          </w:p>
        </w:tc>
        <w:tc>
          <w:tcPr>
            <w:tcW w:type="pct" w:w="175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RAL 840 HR</w:t>
            </w:r>
          </w:p>
        </w:tc>
        <w:tc>
          <w:tcPr>
            <w:tcW w:type="pct" w:w="200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Классический немецкий стандарт цветов RAL Classic (213 цветов)</w:t>
            </w:r>
          </w:p>
        </w:tc>
        <w:tc>
          <w:tcPr>
            <w:tcW w:type="pct" w:w="1000"/>
            <w:shd w:fill="F2F7FC" w:val="clear"/>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Международный</w:t>
            </w:r>
          </w:p>
        </w:tc>
      </w:tr>
      <w:tr>
        <w:trPr>
          <w:cantSplit/>
        </w:trPr>
        <w:tc>
          <w:tcPr>
            <w:tcW w:type="pct" w:w="250"/>
            <w:tcMar>
              <w:top w:type="dxa" w:w="80"/>
              <w:left w:type="dxa" w:w="140"/>
              <w:bottom w:type="dxa" w:w="80"/>
              <w:right w:type="dxa" w:w="140"/>
            </w:tcMar>
          </w:tcPr>
          <w:p>
            <w:pPr>
              <w:spacing w:line="280"/>
              <w:jc w:val="center"/>
            </w:pPr>
            <w:r>
              <w:rPr>
                <w:rFonts w:ascii="Calibri" w:eastAsia="Calibri"/>
                <w:b/>
                <w:bCs/>
                <w:color w:val="1A1A1A"/>
                <w:sz w:val="22"/>
                <w:szCs w:val="22"/>
              </w:rPr>
              <w:t xml:space="preserve">2</w:t>
            </w:r>
          </w:p>
        </w:tc>
        <w:tc>
          <w:tcPr>
            <w:tcW w:type="pct" w:w="1750"/>
            <w:tcMar>
              <w:top w:type="dxa" w:w="80"/>
              <w:left w:type="dxa" w:w="140"/>
              <w:bottom w:type="dxa" w:w="80"/>
              <w:right w:type="dxa" w:w="140"/>
            </w:tcMar>
          </w:tcPr>
          <w:p>
            <w:pPr>
              <w:spacing w:line="280"/>
              <w:jc w:val="left"/>
            </w:pPr>
            <w:r>
              <w:rPr>
                <w:rFonts w:ascii="Calibri" w:eastAsia="Calibri"/>
                <w:b/>
                <w:bCs/>
                <w:color w:val="1A1A1A"/>
                <w:sz w:val="22"/>
                <w:szCs w:val="22"/>
              </w:rPr>
              <w:t xml:space="preserve">RAL Design D2</w:t>
            </w:r>
          </w:p>
        </w:tc>
        <w:tc>
          <w:tcPr>
            <w:tcW w:type="pct" w:w="200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Расширенный стандарт RAL Design (1 625 цветов)</w:t>
            </w:r>
          </w:p>
        </w:tc>
        <w:tc>
          <w:tcPr>
            <w:tcW w:type="pct" w:w="1000"/>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Международный</w:t>
            </w:r>
          </w:p>
        </w:tc>
      </w:tr>
      <w:tr>
        <w:trPr>
          <w:cantSplit/>
        </w:trPr>
        <w:tc>
          <w:tcPr>
            <w:tcW w:type="pct" w:w="250"/>
            <w:shd w:fill="F2F7FC" w:val="clear"/>
            <w:tcMar>
              <w:top w:type="dxa" w:w="80"/>
              <w:left w:type="dxa" w:w="140"/>
              <w:bottom w:type="dxa" w:w="80"/>
              <w:right w:type="dxa" w:w="140"/>
            </w:tcMar>
          </w:tcPr>
          <w:p>
            <w:pPr>
              <w:spacing w:line="280"/>
              <w:jc w:val="center"/>
            </w:pPr>
            <w:r>
              <w:rPr>
                <w:rFonts w:ascii="Calibri" w:eastAsia="Calibri"/>
                <w:b/>
                <w:bCs/>
                <w:color w:val="1A1A1A"/>
                <w:sz w:val="22"/>
                <w:szCs w:val="22"/>
              </w:rPr>
              <w:t xml:space="preserve">3</w:t>
            </w:r>
          </w:p>
        </w:tc>
        <w:tc>
          <w:tcPr>
            <w:tcW w:type="pct" w:w="175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NCS second Edition 2009</w:t>
            </w:r>
          </w:p>
        </w:tc>
        <w:tc>
          <w:tcPr>
            <w:tcW w:type="pct" w:w="200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Natural Color System — скандинавский стандарт (1 950 цветов)</w:t>
            </w:r>
          </w:p>
        </w:tc>
        <w:tc>
          <w:tcPr>
            <w:tcW w:type="pct" w:w="1000"/>
            <w:shd w:fill="F2F7FC" w:val="clear"/>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Международный</w:t>
            </w:r>
          </w:p>
        </w:tc>
      </w:tr>
      <w:tr>
        <w:trPr>
          <w:cantSplit/>
        </w:trPr>
        <w:tc>
          <w:tcPr>
            <w:tcW w:type="pct" w:w="250"/>
            <w:tcMar>
              <w:top w:type="dxa" w:w="80"/>
              <w:left w:type="dxa" w:w="140"/>
              <w:bottom w:type="dxa" w:w="80"/>
              <w:right w:type="dxa" w:w="140"/>
            </w:tcMar>
          </w:tcPr>
          <w:p>
            <w:pPr>
              <w:spacing w:line="280"/>
              <w:jc w:val="center"/>
            </w:pPr>
            <w:r>
              <w:rPr>
                <w:rFonts w:ascii="Calibri" w:eastAsia="Calibri"/>
                <w:b/>
                <w:bCs/>
                <w:color w:val="1A1A1A"/>
                <w:sz w:val="22"/>
                <w:szCs w:val="22"/>
              </w:rPr>
              <w:t xml:space="preserve">4</w:t>
            </w:r>
          </w:p>
        </w:tc>
        <w:tc>
          <w:tcPr>
            <w:tcW w:type="pct" w:w="1750"/>
            <w:tcMar>
              <w:top w:type="dxa" w:w="80"/>
              <w:left w:type="dxa" w:w="140"/>
              <w:bottom w:type="dxa" w:w="80"/>
              <w:right w:type="dxa" w:w="140"/>
            </w:tcMar>
          </w:tcPr>
          <w:p>
            <w:pPr>
              <w:spacing w:line="280"/>
              <w:jc w:val="left"/>
            </w:pPr>
            <w:r>
              <w:rPr>
                <w:rFonts w:ascii="Calibri" w:eastAsia="Calibri"/>
                <w:b/>
                <w:bCs/>
                <w:color w:val="1A1A1A"/>
                <w:sz w:val="22"/>
                <w:szCs w:val="22"/>
              </w:rPr>
              <w:t xml:space="preserve">Symphony I and II</w:t>
            </w:r>
          </w:p>
        </w:tc>
        <w:tc>
          <w:tcPr>
            <w:tcW w:type="pct" w:w="200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Фирменная система Tikkurila (2 436 цветов)</w:t>
            </w:r>
          </w:p>
        </w:tc>
        <w:tc>
          <w:tcPr>
            <w:tcW w:type="pct" w:w="1000"/>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Фирменный</w:t>
            </w:r>
          </w:p>
        </w:tc>
      </w:tr>
      <w:tr>
        <w:trPr>
          <w:cantSplit/>
        </w:trPr>
        <w:tc>
          <w:tcPr>
            <w:tcW w:type="pct" w:w="250"/>
            <w:shd w:fill="F2F7FC" w:val="clear"/>
            <w:tcMar>
              <w:top w:type="dxa" w:w="80"/>
              <w:left w:type="dxa" w:w="140"/>
              <w:bottom w:type="dxa" w:w="80"/>
              <w:right w:type="dxa" w:w="140"/>
            </w:tcMar>
          </w:tcPr>
          <w:p>
            <w:pPr>
              <w:spacing w:line="280"/>
              <w:jc w:val="center"/>
            </w:pPr>
            <w:r>
              <w:rPr>
                <w:rFonts w:ascii="Calibri" w:eastAsia="Calibri"/>
                <w:b/>
                <w:bCs/>
                <w:color w:val="1A1A1A"/>
                <w:sz w:val="22"/>
                <w:szCs w:val="22"/>
              </w:rPr>
              <w:t xml:space="preserve">5</w:t>
            </w:r>
          </w:p>
        </w:tc>
        <w:tc>
          <w:tcPr>
            <w:tcW w:type="pct" w:w="175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Monicolor Nova 2024</w:t>
            </w:r>
          </w:p>
        </w:tc>
        <w:tc>
          <w:tcPr>
            <w:tcW w:type="pct" w:w="200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Система цветов Nobel / AkzoNobel (1 600 цветов)</w:t>
            </w:r>
          </w:p>
        </w:tc>
        <w:tc>
          <w:tcPr>
            <w:tcW w:type="pct" w:w="1000"/>
            <w:shd w:fill="F2F7FC" w:val="clear"/>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Фирменный</w:t>
            </w:r>
          </w:p>
        </w:tc>
      </w:tr>
      <w:tr>
        <w:trPr>
          <w:cantSplit/>
        </w:trPr>
        <w:tc>
          <w:tcPr>
            <w:tcW w:type="pct" w:w="250"/>
            <w:tcMar>
              <w:top w:type="dxa" w:w="80"/>
              <w:left w:type="dxa" w:w="140"/>
              <w:bottom w:type="dxa" w:w="80"/>
              <w:right w:type="dxa" w:w="140"/>
            </w:tcMar>
          </w:tcPr>
          <w:p>
            <w:pPr>
              <w:spacing w:line="280"/>
              <w:jc w:val="center"/>
            </w:pPr>
            <w:r>
              <w:rPr>
                <w:rFonts w:ascii="Calibri" w:eastAsia="Calibri"/>
                <w:b/>
                <w:bCs/>
                <w:color w:val="1A1A1A"/>
                <w:sz w:val="22"/>
                <w:szCs w:val="22"/>
              </w:rPr>
              <w:t xml:space="preserve">6</w:t>
            </w:r>
          </w:p>
        </w:tc>
        <w:tc>
          <w:tcPr>
            <w:tcW w:type="pct" w:w="1750"/>
            <w:tcMar>
              <w:top w:type="dxa" w:w="80"/>
              <w:left w:type="dxa" w:w="140"/>
              <w:bottom w:type="dxa" w:w="80"/>
              <w:right w:type="dxa" w:w="140"/>
            </w:tcMar>
          </w:tcPr>
          <w:p>
            <w:pPr>
              <w:spacing w:line="280"/>
              <w:jc w:val="left"/>
            </w:pPr>
            <w:r>
              <w:rPr>
                <w:rFonts w:ascii="Calibri" w:eastAsia="Calibri"/>
                <w:b/>
                <w:bCs/>
                <w:color w:val="1A1A1A"/>
                <w:sz w:val="22"/>
                <w:szCs w:val="22"/>
              </w:rPr>
              <w:t xml:space="preserve">Caparol 3D PLUS</w:t>
            </w:r>
          </w:p>
        </w:tc>
        <w:tc>
          <w:tcPr>
            <w:tcW w:type="pct" w:w="200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Фирменная система Caparol (1 600 цветов)</w:t>
            </w:r>
          </w:p>
        </w:tc>
        <w:tc>
          <w:tcPr>
            <w:tcW w:type="pct" w:w="1000"/>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Фирменный</w:t>
            </w:r>
          </w:p>
        </w:tc>
      </w:tr>
      <w:tr>
        <w:trPr>
          <w:cantSplit/>
        </w:trPr>
        <w:tc>
          <w:tcPr>
            <w:tcW w:type="pct" w:w="250"/>
            <w:shd w:fill="F2F7FC" w:val="clear"/>
            <w:tcMar>
              <w:top w:type="dxa" w:w="80"/>
              <w:left w:type="dxa" w:w="140"/>
              <w:bottom w:type="dxa" w:w="80"/>
              <w:right w:type="dxa" w:w="140"/>
            </w:tcMar>
          </w:tcPr>
          <w:p>
            <w:pPr>
              <w:spacing w:line="280"/>
              <w:jc w:val="center"/>
            </w:pPr>
            <w:r>
              <w:rPr>
                <w:rFonts w:ascii="Calibri" w:eastAsia="Calibri"/>
                <w:b/>
                <w:bCs/>
                <w:color w:val="1A1A1A"/>
                <w:sz w:val="22"/>
                <w:szCs w:val="22"/>
              </w:rPr>
              <w:t xml:space="preserve">7</w:t>
            </w:r>
          </w:p>
        </w:tc>
        <w:tc>
          <w:tcPr>
            <w:tcW w:type="pct" w:w="175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Dulux Trade Color Palette 5</w:t>
            </w:r>
          </w:p>
        </w:tc>
        <w:tc>
          <w:tcPr>
            <w:tcW w:type="pct" w:w="200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Фирменная система Dulux / AkzoNobel (1 200 цветов)</w:t>
            </w:r>
          </w:p>
        </w:tc>
        <w:tc>
          <w:tcPr>
            <w:tcW w:type="pct" w:w="1000"/>
            <w:shd w:fill="F2F7FC" w:val="clear"/>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Фирменный</w:t>
            </w:r>
          </w:p>
        </w:tc>
      </w:tr>
      <w:tr>
        <w:trPr>
          <w:cantSplit/>
        </w:trPr>
        <w:tc>
          <w:tcPr>
            <w:tcW w:type="pct" w:w="250"/>
            <w:tcMar>
              <w:top w:type="dxa" w:w="80"/>
              <w:left w:type="dxa" w:w="140"/>
              <w:bottom w:type="dxa" w:w="80"/>
              <w:right w:type="dxa" w:w="140"/>
            </w:tcMar>
          </w:tcPr>
          <w:p>
            <w:pPr>
              <w:spacing w:line="280"/>
              <w:jc w:val="center"/>
            </w:pPr>
            <w:r>
              <w:rPr>
                <w:rFonts w:ascii="Calibri" w:eastAsia="Calibri"/>
                <w:b/>
                <w:bCs/>
                <w:color w:val="1A1A1A"/>
                <w:sz w:val="22"/>
                <w:szCs w:val="22"/>
              </w:rPr>
              <w:t xml:space="preserve">8</w:t>
            </w:r>
          </w:p>
        </w:tc>
        <w:tc>
          <w:tcPr>
            <w:tcW w:type="pct" w:w="1750"/>
            <w:tcMar>
              <w:top w:type="dxa" w:w="80"/>
              <w:left w:type="dxa" w:w="140"/>
              <w:bottom w:type="dxa" w:w="80"/>
              <w:right w:type="dxa" w:w="140"/>
            </w:tcMar>
          </w:tcPr>
          <w:p>
            <w:pPr>
              <w:spacing w:line="280"/>
              <w:jc w:val="left"/>
            </w:pPr>
            <w:r>
              <w:rPr>
                <w:rFonts w:ascii="Calibri" w:eastAsia="Calibri"/>
                <w:b/>
                <w:bCs/>
                <w:color w:val="1A1A1A"/>
                <w:sz w:val="22"/>
                <w:szCs w:val="22"/>
              </w:rPr>
              <w:t xml:space="preserve">Colorgrain 2016</w:t>
            </w:r>
          </w:p>
        </w:tc>
        <w:tc>
          <w:tcPr>
            <w:tcW w:type="pct" w:w="200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Система для текстурных покрытий (защита дерева)</w:t>
            </w:r>
          </w:p>
        </w:tc>
        <w:tc>
          <w:tcPr>
            <w:tcW w:type="pct" w:w="1000"/>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Специализированный</w:t>
            </w:r>
          </w:p>
        </w:tc>
      </w:tr>
    </w:tbl>
    <w:tbl>
      <w:tblPr>
        <w:tblW w:type="pct" w:w="5000"/>
        <w:tblBorders>
          <w:top w:val="single" w:color="BF8F00" w:sz="8"/>
          <w:left w:val="single" w:color="BF8F00" w:sz="2"/>
          <w:bottom w:val="single" w:color="BF8F00" w:sz="8"/>
          <w:right w:val="single" w:color="BF8F00" w:sz="2"/>
          <w:insideH w:val="none"/>
          <w:insideV w:val="none"/>
        </w:tblBorders>
      </w:tblPr>
      <w:tblGrid>
        <w:gridCol w:w="8788"/>
      </w:tblGrid>
      <w:tr>
        <w:trPr>
          <w:cantSplit/>
        </w:trPr>
        <w:tc>
          <w:tcPr>
            <w:shd w:fill="FFF2CC" w:val="clear"/>
            <w:tcMar>
              <w:top w:type="dxa" w:w="200"/>
              <w:left w:type="dxa" w:w="280"/>
              <w:bottom w:type="dxa" w:w="200"/>
              <w:right w:type="dxa" w:w="280"/>
            </w:tcMar>
          </w:tcPr>
          <w:p>
            <w:pPr>
              <w:spacing w:after="100" w:line="312"/>
            </w:pPr>
            <w:r>
              <w:rPr>
                <w:rFonts w:ascii="Calibri" w:eastAsia="Calibri"/>
                <w:b/>
                <w:bCs/>
                <w:color w:val="BF8F00"/>
                <w:sz w:val="24"/>
                <w:szCs w:val="24"/>
              </w:rPr>
              <w:t xml:space="preserve">Итого доступно цветов</w:t>
            </w:r>
          </w:p>
          <w:p>
            <w:pPr>
              <w:spacing w:after="60" w:line="312"/>
            </w:pPr>
            <w:r>
              <w:rPr>
                <w:rFonts w:ascii="Calibri" w:eastAsia="Calibri"/>
                <w:b/>
                <w:bCs/>
                <w:color w:val="C00000"/>
                <w:sz w:val="22"/>
                <w:szCs w:val="22"/>
              </w:rPr>
              <w:t xml:space="preserve">Суммарно через ПО Innovatint дистрибьютор Эмпилс может предложить покупателю свыше 12 000 цветов из 8 каталогов — от классических RAL и NCS до фирменных систем Tikkurila, Dulux и Caparol.</w:t>
            </w:r>
          </w:p>
        </w:tc>
      </w:tr>
    </w:tbl>
    <w:p>
      <w:pPr>
        <w:pStyle w:val="Heading1"/>
        <w:pageBreakBefore/>
        <w:spacing w:after="180" w:before="360" w:line="312"/>
      </w:pPr>
      <w:r>
        <w:rPr>
          <w:rFonts w:ascii="Calibri" w:eastAsia="Calibri"/>
          <w:b/>
          <w:bCs/>
          <w:color w:val="1F4E79"/>
          <w:sz w:val="32"/>
          <w:szCs w:val="32"/>
        </w:rPr>
        <w:t xml:space="preserve">8. Цветовые веера и каталоги</w:t>
      </w:r>
    </w:p>
    <w:p>
      <w:pPr>
        <w:spacing w:after="140" w:line="312"/>
        <w:ind w:firstLine="420"/>
        <w:jc w:val="both"/>
      </w:pPr>
      <w:r>
        <w:rPr>
          <w:rFonts w:ascii="Calibri" w:eastAsia="Calibri"/>
          <w:color w:val="1A1A1A"/>
          <w:sz w:val="22"/>
          <w:szCs w:val="22"/>
        </w:rPr>
        <w:t xml:space="preserve">Для выбора цвета покупателем в торговой точке Эмпилс предоставляет два основных цветовых веера, которые входят в базовый комплект оборудования:</w:t>
      </w:r>
    </w:p>
    <w:p>
      <w:pPr>
        <w:pStyle w:val="Heading2"/>
        <w:spacing w:after="140" w:before="280" w:line="312"/>
      </w:pPr>
      <w:r>
        <w:rPr>
          <w:rFonts w:ascii="Calibri" w:eastAsia="Calibri"/>
          <w:b/>
          <w:bCs/>
          <w:color w:val="1F4E79"/>
          <w:sz w:val="28"/>
          <w:szCs w:val="28"/>
        </w:rPr>
        <w:t xml:space="preserve">8.1. Веер RAL K7</w:t>
      </w:r>
    </w:p>
    <w:p>классический веер цветов RAL Classic. Содержит 213 цветов — самые популярные оттенки, используемые в промышленности, строительстве и дизайне. Формат: 5 цветов на лист, размер 50×200 мм. Веер компактный, легко помещается в карман продавца-консультанта. Каждый цвет имеет четырёхзначный код (например, RAL 9010 — белый, RAL 9005 — чёрный, RAL 3009 — красно-коричневый).</w:p>
    <w:p>международный стандарт, узнаваемый всеми — от маляров до архитекторов. Если покупатель говорит «мне нужен RAL 7016», продавец сразу понимает, о каком серо-графитовом цвете речь. Это упрощает коммуникацию и ускоряет обслуживание.</w:p>
    <w:p>
      <w:pPr>
        <w:pStyle w:val="Heading2"/>
        <w:spacing w:after="140" w:before="280" w:line="312"/>
      </w:pPr>
      <w:r>
        <w:rPr>
          <w:rFonts w:ascii="Calibri" w:eastAsia="Calibri"/>
          <w:b/>
          <w:bCs/>
          <w:color w:val="1F4E79"/>
          <w:sz w:val="28"/>
          <w:szCs w:val="28"/>
        </w:rPr>
        <w:t xml:space="preserve">8.2. Веер NCS index 1950</w:t>
      </w:r>
    </w:p>
    <w:p>веер Natural Color System — скандинавского стандарта цветов. Содержит 1 950 цветов — значительно больше, чем RAL. NCS описывает цвета через их восприятие человеком: чёрный/белый, жёлтый/красный/синий/зелёный, насыщенность. Это позволяет точно передать цвет словами.</w:p>
    <w:p>дизайнеров интерьеров и архитекторов — они часто работают именно в этой системе. Если ваш магазин работает с профессиональными покупателями (дизайн-студии, строительные компании), веер NCS обязателен. Каждый цвет в NCS имеет код вида «NCS S 1500-N» (нейтральный серый) или «NCS S 3010-Y90R» (тёмно-красный с жёлтым оттенком).</w:p>
    <w:p>
      <w:pPr>
        <w:pStyle w:val="Heading2"/>
        <w:spacing w:after="140" w:before="280" w:line="312"/>
      </w:pPr>
      <w:r>
        <w:rPr>
          <w:rFonts w:ascii="Calibri" w:eastAsia="Calibri"/>
          <w:b/>
          <w:bCs/>
          <w:color w:val="1F4E79"/>
          <w:sz w:val="28"/>
          <w:szCs w:val="28"/>
        </w:rPr>
        <w:t xml:space="preserve">8.3. Дополнительные каталоги</w:t>
      </w:r>
    </w:p>
    <w:p>
      <w:pPr>
        <w:spacing w:after="140" w:line="312"/>
        <w:ind w:firstLine="420"/>
        <w:jc w:val="both"/>
      </w:pPr>
      <w:r>
        <w:rPr>
          <w:rFonts w:ascii="Calibri" w:eastAsia="Calibri"/>
          <w:color w:val="1A1A1A"/>
          <w:sz w:val="22"/>
          <w:szCs w:val="22"/>
        </w:rPr>
        <w:t xml:space="preserve">Помимо базовых вееров RAL K7 и NCS index 1950, в ПО Innovatint поддерживаются ещё 6 каталогов (см. раздел 7.2). Если покупатель приходит с веером Symphony, Monicolor Nova, Caparol или Dulux — вы можете заколеровать краску точно в его цвет. Дополнительно можно заказать у Эмпилс фирменные колерные карты под каждый бренд (AvantGarde, NEWTONE, ОРЕОЛ) для демонстрации на стенде.</w:t>
      </w:r>
    </w:p>
    <w:p>
      <w:pPr>
        <w:pStyle w:val="Heading1"/>
        <w:pageBreakBefore/>
        <w:spacing w:after="180" w:before="360" w:line="312"/>
      </w:pPr>
      <w:r>
        <w:rPr>
          <w:rFonts w:ascii="Calibri" w:eastAsia="Calibri"/>
          <w:b/>
          <w:bCs/>
          <w:color w:val="1F4E79"/>
          <w:sz w:val="32"/>
          <w:szCs w:val="32"/>
        </w:rPr>
        <w:t xml:space="preserve">9. Маркетинговые материалы</w:t>
      </w:r>
    </w:p>
    <w:p>
      <w:pPr>
        <w:spacing w:after="140" w:line="312"/>
        <w:ind w:firstLine="420"/>
        <w:jc w:val="both"/>
      </w:pPr>
      <w:r>
        <w:rPr>
          <w:rFonts w:ascii="Calibri" w:eastAsia="Calibri"/>
          <w:color w:val="1A1A1A"/>
          <w:sz w:val="22"/>
          <w:szCs w:val="22"/>
        </w:rPr>
        <w:t xml:space="preserve">Помимо оборудования и колорантов, Эмпилс предоставляет дистрибьюторам маркетинговые материалы для оформления зоны колеровки. Эти материалы привлекают внимание покупателей, помогают им выбрать цвет и создают единый фирменный стиль точки продаж.</w:t>
      </w:r>
    </w:p>
    <w:p>
      <w:pPr>
        <w:pStyle w:val="Heading2"/>
        <w:spacing w:after="140" w:before="280" w:line="312"/>
      </w:pPr>
      <w:r>
        <w:rPr>
          <w:rFonts w:ascii="Calibri" w:eastAsia="Calibri"/>
          <w:b/>
          <w:bCs/>
          <w:color w:val="1F4E79"/>
          <w:sz w:val="28"/>
          <w:szCs w:val="28"/>
        </w:rPr>
        <w:t xml:space="preserve">9.1. Рекламная стойка NEWTONE</w:t>
      </w:r>
    </w:p>
    <w:p>рекламная стойка NEWTONE — фирменный POS-стенд с брендингом NEWTONE. Стойка предназначена для размещения в зоне колеровки и привлекает внимание покупателей к возможности колеровки красок в colours NEWTONE.</w:p>
    <w:p>информационнуюдемонстрационнуюнавигационную (направляет покупателя к зоне колеровки).</w:p>
    <w:p>
      <w:pPr>
        <w:pStyle w:val="Heading2"/>
        <w:spacing w:after="140" w:before="280" w:line="312"/>
      </w:pPr>
      <w:r>
        <w:rPr>
          <w:rFonts w:ascii="Calibri" w:eastAsia="Calibri"/>
          <w:b/>
          <w:bCs/>
          <w:color w:val="1F4E79"/>
          <w:sz w:val="28"/>
          <w:szCs w:val="28"/>
        </w:rPr>
        <w:t xml:space="preserve">9.2. Фирменные веера цветов</w:t>
      </w:r>
    </w:p>
    <w:p>два базовых цветовых веера — RAL K7 и NCS index 1950 (см. раздел 8). Дополнительно можно заказать фирменные веера под каждый бренд:</w:p>
    <w:p>
      <w:pPr>
        <w:pStyle w:val="ListParagraph"/>
        <w:numPr>
          <w:ilvl w:val="0"/>
          <w:numId w:val="1"/>
        </w:numPr>
        <w:spacing w:after="80" w:line="312"/>
      </w:pPr>
      <w:r>
        <w:rPr>
          <w:rFonts w:ascii="Calibri" w:eastAsia="Calibri"/>
          <w:b/>
          <w:bCs/>
          <w:color w:val="1F4E79"/>
          <w:sz w:val="22"/>
          <w:szCs w:val="22"/>
        </w:rPr>
        <w:t xml:space="preserve">Веер AvantGarde</w:t>
      </w:r>
      <w:r>
        <w:rPr>
          <w:rFonts w:ascii="Calibri" w:eastAsia="Calibri"/>
          <w:color w:val="1A1A1A"/>
          <w:sz w:val="22"/>
          <w:szCs w:val="22"/>
        </w:rPr>
        <w:t xml:space="preserve"> — </w:t>
      </w:r>
      <w:r>
        <w:rPr>
          <w:rFonts w:ascii="Calibri" w:eastAsia="Calibri"/>
          <w:color w:val="1A1A1A"/>
          <w:sz w:val="22"/>
          <w:szCs w:val="22"/>
        </w:rPr>
        <w:t xml:space="preserve">фильтрованная палитра цветов, оптимизированных под базовые краски AvantGarde. Включает популярные интерьерные и фасадные оттенки.</w:t>
      </w:r>
    </w:p>
    <w:p>
      <w:pPr>
        <w:pStyle w:val="ListParagraph"/>
        <w:numPr>
          <w:ilvl w:val="0"/>
          <w:numId w:val="1"/>
        </w:numPr>
        <w:spacing w:after="80" w:line="312"/>
      </w:pPr>
      <w:r>
        <w:rPr>
          <w:rFonts w:ascii="Calibri" w:eastAsia="Calibri"/>
          <w:b/>
          <w:bCs/>
          <w:color w:val="1F4E79"/>
          <w:sz w:val="22"/>
          <w:szCs w:val="22"/>
        </w:rPr>
        <w:t xml:space="preserve">Веер NEWTONE</w:t>
      </w:r>
      <w:r>
        <w:rPr>
          <w:rFonts w:ascii="Calibri" w:eastAsia="Calibri"/>
          <w:color w:val="1A1A1A"/>
          <w:sz w:val="22"/>
          <w:szCs w:val="22"/>
        </w:rPr>
        <w:t xml:space="preserve"> — </w:t>
      </w:r>
      <w:r>
        <w:rPr>
          <w:rFonts w:ascii="Calibri" w:eastAsia="Calibri"/>
          <w:color w:val="1A1A1A"/>
          <w:sz w:val="22"/>
          <w:szCs w:val="22"/>
        </w:rPr>
        <w:t xml:space="preserve">палитра цветов для бренда NEWTONE — от пастельных интерьерных до насыщенных фасадных.</w:t>
      </w:r>
    </w:p>
    <w:p>
      <w:pPr>
        <w:pStyle w:val="ListParagraph"/>
        <w:numPr>
          <w:ilvl w:val="0"/>
          <w:numId w:val="1"/>
        </w:numPr>
        <w:spacing w:after="80" w:line="312"/>
      </w:pPr>
      <w:r>
        <w:rPr>
          <w:rFonts w:ascii="Calibri" w:eastAsia="Calibri"/>
          <w:b/>
          <w:bCs/>
          <w:color w:val="1F4E79"/>
          <w:sz w:val="22"/>
          <w:szCs w:val="22"/>
        </w:rPr>
        <w:t xml:space="preserve">Веер ОРЕОЛ</w:t>
      </w:r>
      <w:r>
        <w:rPr>
          <w:rFonts w:ascii="Calibri" w:eastAsia="Calibri"/>
          <w:color w:val="1A1A1A"/>
          <w:sz w:val="22"/>
          <w:szCs w:val="22"/>
        </w:rPr>
        <w:t xml:space="preserve"> — </w:t>
      </w:r>
      <w:r>
        <w:rPr>
          <w:rFonts w:ascii="Calibri" w:eastAsia="Calibri"/>
          <w:color w:val="1A1A1A"/>
          <w:sz w:val="22"/>
          <w:szCs w:val="22"/>
        </w:rPr>
        <w:t xml:space="preserve">палитра цветов для массового сегмента — базовые цвета, которые выбирают чаще всего.</w:t>
      </w:r>
    </w:p>
    <w:p>
      <w:pPr>
        <w:pStyle w:val="ListParagraph"/>
        <w:numPr>
          <w:ilvl w:val="0"/>
          <w:numId w:val="1"/>
        </w:numPr>
        <w:spacing w:after="80" w:line="312"/>
      </w:pPr>
      <w:r>
        <w:rPr>
          <w:rFonts w:ascii="Calibri" w:eastAsia="Calibri"/>
          <w:b/>
          <w:bCs/>
          <w:color w:val="1F4E79"/>
          <w:sz w:val="22"/>
          <w:szCs w:val="22"/>
        </w:rPr>
        <w:t xml:space="preserve">Колерные карты РАСЦВЕТ и ПРОСТОКРАШЕНО</w:t>
      </w:r>
      <w:r>
        <w:rPr>
          <w:rFonts w:ascii="Calibri" w:eastAsia="Calibri"/>
          <w:color w:val="1A1A1A"/>
          <w:sz w:val="22"/>
          <w:szCs w:val="22"/>
        </w:rPr>
        <w:t xml:space="preserve"> — </w:t>
      </w:r>
      <w:r>
        <w:rPr>
          <w:rFonts w:ascii="Calibri" w:eastAsia="Calibri"/>
          <w:color w:val="1A1A1A"/>
          <w:sz w:val="22"/>
          <w:szCs w:val="22"/>
        </w:rPr>
        <w:t xml:space="preserve">буклеты с цветами для алкидных эмалей ПФ-115.</w:t>
      </w:r>
    </w:p>
    <w:p>
      <w:pPr>
        <w:pStyle w:val="Heading2"/>
        <w:spacing w:after="140" w:before="280" w:line="312"/>
      </w:pPr>
      <w:r>
        <w:rPr>
          <w:rFonts w:ascii="Calibri" w:eastAsia="Calibri"/>
          <w:b/>
          <w:bCs/>
          <w:color w:val="1F4E79"/>
          <w:sz w:val="28"/>
          <w:szCs w:val="28"/>
        </w:rPr>
        <w:t xml:space="preserve">9.3. Демонстрационные образцы выкрасок</w:t>
      </w:r>
    </w:p>
    <w:p>демонстрационные образцы выкрасок — это листы с нанесённой краской разных цветов, которые показывают, как будет выглядеть оттенок на стене. Выкраски размещаются на стенде в зоне колеровки и помогают покупателю визуально оценить цвет. В отличие от бумажных вееров, выкраски дают реальное представление о фактуре и насыщенности.</w:p>
    <w:p>
      <w:pPr>
        <w:spacing w:after="140" w:line="312"/>
        <w:ind w:firstLine="420"/>
        <w:jc w:val="both"/>
      </w:pPr>
      <w:r>
        <w:rPr>
          <w:rFonts w:ascii="Calibri" w:eastAsia="Calibri"/>
          <w:color w:val="1A1A1A"/>
          <w:sz w:val="22"/>
          <w:szCs w:val="22"/>
        </w:rPr>
        <w:t xml:space="preserve">По аналогии с практикой Tikkurila (стенды Grande Bello, Piccolo Bello), Эмпилс рекомендует следующие элементы оформления:</w:t>
      </w:r>
    </w:p>
    <w:p>
      <w:pPr>
        <w:pStyle w:val="ListParagraph"/>
        <w:numPr>
          <w:ilvl w:val="0"/>
          <w:numId w:val="1"/>
        </w:numPr>
        <w:spacing w:after="80" w:line="312"/>
      </w:pPr>
      <w:r>
        <w:rPr>
          <w:rFonts w:ascii="Calibri" w:eastAsia="Calibri"/>
          <w:b/>
          <w:bCs/>
          <w:color w:val="1F4E79"/>
          <w:sz w:val="22"/>
          <w:szCs w:val="22"/>
        </w:rPr>
        <w:t xml:space="preserve">Стенд с выкрасками</w:t>
      </w:r>
      <w:r>
        <w:rPr>
          <w:rFonts w:ascii="Calibri" w:eastAsia="Calibri"/>
          <w:color w:val="1A1A1A"/>
          <w:sz w:val="22"/>
          <w:szCs w:val="22"/>
        </w:rPr>
        <w:t xml:space="preserve"> — </w:t>
      </w:r>
      <w:r>
        <w:rPr>
          <w:rFonts w:ascii="Calibri" w:eastAsia="Calibri"/>
          <w:color w:val="1A1A1A"/>
          <w:sz w:val="22"/>
          <w:szCs w:val="22"/>
        </w:rPr>
        <w:t xml:space="preserve">перелистываемые модули с образцами цветов по каталогам RAL и NCS. Размещается на стене за колеровочной машиной.</w:t>
      </w:r>
    </w:p>
    <w:p>
      <w:pPr>
        <w:pStyle w:val="ListParagraph"/>
        <w:numPr>
          <w:ilvl w:val="0"/>
          <w:numId w:val="1"/>
        </w:numPr>
        <w:spacing w:after="80" w:line="312"/>
      </w:pPr>
      <w:r>
        <w:rPr>
          <w:rFonts w:ascii="Calibri" w:eastAsia="Calibri"/>
          <w:b/>
          <w:bCs/>
          <w:color w:val="1F4E79"/>
          <w:sz w:val="22"/>
          <w:szCs w:val="22"/>
        </w:rPr>
        <w:t xml:space="preserve">Карман для проспектов</w:t>
      </w:r>
      <w:r>
        <w:rPr>
          <w:rFonts w:ascii="Calibri" w:eastAsia="Calibri"/>
          <w:color w:val="1A1A1A"/>
          <w:sz w:val="22"/>
          <w:szCs w:val="22"/>
        </w:rPr>
        <w:t xml:space="preserve"> — </w:t>
      </w:r>
      <w:r>
        <w:rPr>
          <w:rFonts w:ascii="Calibri" w:eastAsia="Calibri"/>
          <w:color w:val="1A1A1A"/>
          <w:sz w:val="22"/>
          <w:szCs w:val="22"/>
        </w:rPr>
        <w:t xml:space="preserve">стеллаж для брошюр и колерных карт, которые покупатель может взять с собой.</w:t>
      </w:r>
    </w:p>
    <w:p>
      <w:pPr>
        <w:pStyle w:val="ListParagraph"/>
        <w:numPr>
          <w:ilvl w:val="0"/>
          <w:numId w:val="1"/>
        </w:numPr>
        <w:spacing w:after="80" w:line="312"/>
      </w:pPr>
      <w:r>
        <w:rPr>
          <w:rFonts w:ascii="Calibri" w:eastAsia="Calibri"/>
          <w:b/>
          <w:bCs/>
          <w:color w:val="1F4E79"/>
          <w:sz w:val="22"/>
          <w:szCs w:val="22"/>
        </w:rPr>
        <w:t xml:space="preserve">Образцы накрасок А4</w:t>
      </w:r>
      <w:r>
        <w:rPr>
          <w:rFonts w:ascii="Calibri" w:eastAsia="Calibri"/>
          <w:color w:val="1A1A1A"/>
          <w:sz w:val="22"/>
          <w:szCs w:val="22"/>
        </w:rPr>
        <w:t xml:space="preserve"> — </w:t>
      </w:r>
      <w:r>
        <w:rPr>
          <w:rFonts w:ascii="Calibri" w:eastAsia="Calibri"/>
          <w:color w:val="1A1A1A"/>
          <w:sz w:val="22"/>
          <w:szCs w:val="22"/>
        </w:rPr>
        <w:t xml:space="preserve">крупные образцы цветов для наглядной демонстрации (по аналогии с башней «Тайка» Tikkurila).</w:t>
      </w:r>
    </w:p>
    <w:p>
      <w:pPr>
        <w:pStyle w:val="Heading1"/>
        <w:pageBreakBefore/>
        <w:spacing w:after="180" w:before="360" w:line="312"/>
      </w:pPr>
      <w:r>
        <w:rPr>
          <w:rFonts w:ascii="Calibri" w:eastAsia="Calibri"/>
          <w:b/>
          <w:bCs/>
          <w:color w:val="1F4E79"/>
          <w:sz w:val="32"/>
          <w:szCs w:val="32"/>
        </w:rPr>
        <w:t xml:space="preserve">10. Где ставить оборудование в магазине</w:t>
      </w:r>
    </w:p>
    <w:p>
      <w:pPr>
        <w:spacing w:after="140" w:line="312"/>
        <w:ind w:firstLine="420"/>
        <w:jc w:val="both"/>
      </w:pPr>
      <w:r>
        <w:rPr>
          <w:rFonts w:ascii="Calibri" w:eastAsia="Calibri"/>
          <w:color w:val="1A1A1A"/>
          <w:sz w:val="22"/>
          <w:szCs w:val="22"/>
        </w:rPr>
        <w:t xml:space="preserve">Правильное размещение зоны колеровки в торговом зале напрямую влияет на объём колеровки и, соответственно, на окупаемость оборудования. По аналогии с классификацией Tikkurila, Эмпилс различает три типа торговых точек — под каждый тип рекомендуются свои решения по размещению.</w:t>
      </w:r>
    </w:p>
    <w:p>
      <w:pPr>
        <w:pStyle w:val="Heading2"/>
        <w:spacing w:after="140" w:before="280" w:line="312"/>
      </w:pPr>
      <w:r>
        <w:rPr>
          <w:rFonts w:ascii="Calibri" w:eastAsia="Calibri"/>
          <w:b/>
          <w:bCs/>
          <w:color w:val="1F4E79"/>
          <w:sz w:val="28"/>
          <w:szCs w:val="28"/>
        </w:rPr>
        <w:t xml:space="preserve">10.1. Типы торговых точек</w:t>
      </w:r>
    </w:p>
    <w:tbl>
      <w:tblPr>
        <w:tblW w:type="pct" w:w="5000"/>
        <w:tblBorders>
          <w:top w:val="single" w:color="1F4E79" w:sz="4"/>
          <w:left w:val="single" w:color="BFBFBF" w:sz="2"/>
          <w:bottom w:val="single" w:color="1F4E79" w:sz="4"/>
          <w:right w:val="single" w:color="BFBFBF" w:sz="2"/>
          <w:insideH w:val="single" w:color="D0D0D0" w:sz="1"/>
          <w:insideV w:val="single" w:color="D0D0D0" w:sz="1"/>
        </w:tblBorders>
      </w:tblPr>
      <w:tblGrid>
        <w:gridCol w:w="2197"/>
        <w:gridCol w:w="1318"/>
        <w:gridCol w:w="3076"/>
        <w:gridCol w:w="2197"/>
      </w:tblGrid>
      <w:tr>
        <w:trPr>
          <w:cantSplit/>
          <w:tblHeader/>
        </w:trPr>
        <w:tc>
          <w:tcPr>
            <w:tcW w:type="pct" w:w="125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Тип магазина</w:t>
            </w:r>
          </w:p>
        </w:tc>
        <w:tc>
          <w:tcPr>
            <w:tcW w:type="pct" w:w="75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Площадь, м²</w:t>
            </w:r>
          </w:p>
        </w:tc>
        <w:tc>
          <w:tcPr>
            <w:tcW w:type="pct" w:w="175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Рекомендуемое место зоны колеровки</w:t>
            </w:r>
          </w:p>
        </w:tc>
        <w:tc>
          <w:tcPr>
            <w:tcW w:type="pct" w:w="125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Площадь зоны, м²</w:t>
            </w:r>
          </w:p>
        </w:tc>
      </w:tr>
      <w:tr>
        <w:trPr>
          <w:cantSplit/>
        </w:trPr>
        <w:tc>
          <w:tcPr>
            <w:tcW w:type="pct" w:w="125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Маленький DIY</w:t>
            </w:r>
          </w:p>
        </w:tc>
        <w:tc>
          <w:tcPr>
            <w:tcW w:type="pct" w:w="750"/>
            <w:shd w:fill="F2F7FC" w:val="clear"/>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до 100</w:t>
            </w:r>
          </w:p>
        </w:tc>
        <w:tc>
          <w:tcPr>
            <w:tcW w:type="pct" w:w="175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У дальней стены или в углу. Зона видна с входа, но не загромождает проход. Компактная стойка 1×1 м.</w:t>
            </w:r>
          </w:p>
        </w:tc>
        <w:tc>
          <w:tcPr>
            <w:tcW w:type="pct" w:w="1250"/>
            <w:shd w:fill="F2F7FC" w:val="clear"/>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1–1,5 м²</w:t>
            </w:r>
          </w:p>
        </w:tc>
      </w:tr>
      <w:tr>
        <w:trPr>
          <w:cantSplit/>
        </w:trPr>
        <w:tc>
          <w:tcPr>
            <w:tcW w:type="pct" w:w="1250"/>
            <w:tcMar>
              <w:top w:type="dxa" w:w="80"/>
              <w:left w:type="dxa" w:w="140"/>
              <w:bottom w:type="dxa" w:w="80"/>
              <w:right w:type="dxa" w:w="140"/>
            </w:tcMar>
          </w:tcPr>
          <w:p>
            <w:pPr>
              <w:spacing w:line="280"/>
              <w:jc w:val="left"/>
            </w:pPr>
            <w:r>
              <w:rPr>
                <w:rFonts w:ascii="Calibri" w:eastAsia="Calibri"/>
                <w:b/>
                <w:bCs/>
                <w:color w:val="1A1A1A"/>
                <w:sz w:val="22"/>
                <w:szCs w:val="22"/>
              </w:rPr>
              <w:t xml:space="preserve">Средний</w:t>
            </w:r>
          </w:p>
        </w:tc>
        <w:tc>
          <w:tcPr>
            <w:tcW w:type="pct" w:w="750"/>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100–500</w:t>
            </w:r>
          </w:p>
        </w:tc>
        <w:tc>
          <w:tcPr>
            <w:tcW w:type="pct" w:w="175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Отдельный «колеровочный остров» в центре зала или вдоль стены. Зона выделяется светом и фирменными стендами.</w:t>
            </w:r>
          </w:p>
        </w:tc>
        <w:tc>
          <w:tcPr>
            <w:tcW w:type="pct" w:w="1250"/>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2–4 м²</w:t>
            </w:r>
          </w:p>
        </w:tc>
      </w:tr>
      <w:tr>
        <w:trPr>
          <w:cantSplit/>
        </w:trPr>
        <w:tc>
          <w:tcPr>
            <w:tcW w:type="pct" w:w="125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Крупный DIY-гипермаркет</w:t>
            </w:r>
          </w:p>
        </w:tc>
        <w:tc>
          <w:tcPr>
            <w:tcW w:type="pct" w:w="750"/>
            <w:shd w:fill="F2F7FC" w:val="clear"/>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500+</w:t>
            </w:r>
          </w:p>
        </w:tc>
        <w:tc>
          <w:tcPr>
            <w:tcW w:type="pct" w:w="175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Отдельная зона 4×4 м с полноценным стендом, компьютером, принтером этикеток. Возможно несколько машин при больших объёмах.</w:t>
            </w:r>
          </w:p>
        </w:tc>
        <w:tc>
          <w:tcPr>
            <w:tcW w:type="pct" w:w="1250"/>
            <w:shd w:fill="F2F7FC" w:val="clear"/>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4–6 м²</w:t>
            </w:r>
          </w:p>
        </w:tc>
      </w:tr>
    </w:tbl>
    <w:p>
      <w:pPr>
        <w:pStyle w:val="Heading2"/>
        <w:spacing w:after="140" w:before="280" w:line="312"/>
      </w:pPr>
      <w:r>
        <w:rPr>
          <w:rFonts w:ascii="Calibri" w:eastAsia="Calibri"/>
          <w:b/>
          <w:bCs/>
          <w:color w:val="1F4E79"/>
          <w:sz w:val="28"/>
          <w:szCs w:val="28"/>
        </w:rPr>
        <w:t xml:space="preserve">10.2. Принципы размещения</w:t>
      </w:r>
    </w:p>
    <w:p>
      <w:pPr>
        <w:spacing w:after="140" w:line="312"/>
        <w:ind w:firstLine="420"/>
        <w:jc w:val="both"/>
      </w:pPr>
      <w:r>
        <w:rPr>
          <w:rFonts w:ascii="Calibri" w:eastAsia="Calibri"/>
          <w:color w:val="1A1A1A"/>
          <w:sz w:val="22"/>
          <w:szCs w:val="22"/>
        </w:rPr>
        <w:t xml:space="preserve">Независимо от типа магазина, при выборе места для зоны колеровки соблюдайте следующие принципы:</w:t>
      </w:r>
    </w:p>
    <w:p>
      <w:pPr>
        <w:pStyle w:val="ListParagraph"/>
        <w:numPr>
          <w:ilvl w:val="0"/>
          <w:numId w:val="2"/>
        </w:numPr>
        <w:spacing w:after="80" w:line="312"/>
      </w:pPr>
      <w:r>
        <w:rPr>
          <w:rFonts w:ascii="Calibri" w:eastAsia="Calibri"/>
          <w:b/>
          <w:bCs/>
          <w:color w:val="1F4E79"/>
        </w:rPr>
        <w:t xml:space="preserve">Видимость с входа. </w:t>
      </w:r>
      <w:r>
        <w:rPr>
          <w:rFonts w:ascii="Calibri" w:eastAsia="Calibri"/>
          <w:color w:val="1A1A1A"/>
          <w:sz w:val="22"/>
          <w:szCs w:val="22"/>
        </w:rPr>
        <w:t xml:space="preserve">Зона колеровки должна быть видна покупателю сразу при входе в магазин. Это сразу сообщает: «у нас можно получить любой цвет».</w:t>
      </w:r>
    </w:p>
    <w:p>
      <w:pPr>
        <w:pStyle w:val="ListParagraph"/>
        <w:numPr>
          <w:ilvl w:val="0"/>
          <w:numId w:val="2"/>
        </w:numPr>
        <w:spacing w:after="80" w:line="312"/>
      </w:pPr>
      <w:r>
        <w:rPr>
          <w:rFonts w:ascii="Calibri" w:eastAsia="Calibri"/>
          <w:b/>
          <w:bCs/>
          <w:color w:val="1F4E79"/>
        </w:rPr>
        <w:t xml:space="preserve">Рядом с красками. </w:t>
      </w:r>
      <w:r>
        <w:rPr>
          <w:rFonts w:ascii="Calibri" w:eastAsia="Calibri"/>
          <w:color w:val="1A1A1A"/>
          <w:sz w:val="22"/>
          <w:szCs w:val="22"/>
        </w:rPr>
        <w:t xml:space="preserve">Зона колеровки должна располагаться рядом с полками базовых красок (AvantGarde, NEWTONE, ОРЕОЛ), чтобы покупатель мог взять банку и сразу пройти к колеровке.</w:t>
      </w:r>
    </w:p>
    <w:p>
      <w:pPr>
        <w:pStyle w:val="ListParagraph"/>
        <w:numPr>
          <w:ilvl w:val="0"/>
          <w:numId w:val="2"/>
        </w:numPr>
        <w:spacing w:after="80" w:line="312"/>
      </w:pPr>
      <w:r>
        <w:rPr>
          <w:rFonts w:ascii="Calibri" w:eastAsia="Calibri"/>
          <w:b/>
          <w:bCs/>
          <w:color w:val="1F4E79"/>
        </w:rPr>
        <w:t xml:space="preserve">Доступность для обслуживания. </w:t>
      </w:r>
      <w:r>
        <w:rPr>
          <w:rFonts w:ascii="Calibri" w:eastAsia="Calibri"/>
          <w:color w:val="1A1A1A"/>
          <w:sz w:val="22"/>
          <w:szCs w:val="22"/>
        </w:rPr>
        <w:t xml:space="preserve">Оставьте пространство для подхода к машине с технической стороны — для замены колорантов, очистки форсунок, ремонта. Минимум 0,5 м со стороны технического доступа.</w:t>
      </w:r>
    </w:p>
    <w:p>
      <w:pPr>
        <w:pStyle w:val="ListParagraph"/>
        <w:numPr>
          <w:ilvl w:val="0"/>
          <w:numId w:val="2"/>
        </w:numPr>
        <w:spacing w:after="80" w:line="312"/>
      </w:pPr>
      <w:r>
        <w:rPr>
          <w:rFonts w:ascii="Calibri" w:eastAsia="Calibri"/>
          <w:b/>
          <w:bCs/>
          <w:color w:val="1F4E79"/>
        </w:rPr>
        <w:t xml:space="preserve">Стабильный пол. </w:t>
      </w:r>
      <w:r>
        <w:rPr>
          <w:rFonts w:ascii="Calibri" w:eastAsia="Calibri"/>
          <w:b/>
          <w:bCs/>
          <w:color w:val="1A1A1A"/>
          <w:sz w:val="22"/>
          <w:szCs w:val="22"/>
        </w:rPr>
        <w:t xml:space="preserve">Миксер MultiSpeed CABO создаёт вибрационную нагрузку — ровный бетонный пол обязателен. </w:t>
      </w:r>
      <w:r>
        <w:rPr>
          <w:rFonts w:ascii="Calibri" w:eastAsia="Calibri"/>
          <w:color w:val="1A1A1A"/>
          <w:sz w:val="22"/>
          <w:szCs w:val="22"/>
        </w:rPr>
        <w:t xml:space="preserve">Важно: гироскопический миксер MultiSpeed CABO НЕ создаёт вибрационной нагрузки (в отличие от вибрационных шейкеров). Пол в месте установки должен быть ровным для устойчивости оборудования, но не обязательно вибростойким.</w:t>
      </w:r>
    </w:p>
    <w:p>
      <w:pPr>
        <w:pStyle w:val="ListParagraph"/>
        <w:numPr>
          <w:ilvl w:val="0"/>
          <w:numId w:val="2"/>
        </w:numPr>
        <w:spacing w:after="80" w:line="312"/>
      </w:pPr>
      <w:r>
        <w:rPr>
          <w:rFonts w:ascii="Calibri" w:eastAsia="Calibri"/>
          <w:b/>
          <w:bCs/>
          <w:color w:val="1F4E79"/>
        </w:rPr>
        <w:t xml:space="preserve">Электропитание. </w:t>
      </w:r>
      <w:r>
        <w:rPr>
          <w:rFonts w:ascii="Calibri" w:eastAsia="Calibri"/>
          <w:color w:val="1A1A1A"/>
          <w:sz w:val="22"/>
          <w:szCs w:val="22"/>
        </w:rPr>
        <w:t xml:space="preserve">Минимум две евро-розетки рядом с местом установки дозатора и миксера. Питание по проводам сечением не менее 2,5 мм² с заземлением.</w:t>
      </w:r>
    </w:p>
    <w:p>
      <w:pPr>
        <w:pStyle w:val="ListParagraph"/>
        <w:numPr>
          <w:ilvl w:val="0"/>
          <w:numId w:val="2"/>
        </w:numPr>
        <w:spacing w:after="80" w:line="312"/>
      </w:pPr>
      <w:r>
        <w:rPr>
          <w:rFonts w:ascii="Calibri" w:eastAsia="Calibri"/>
          <w:b/>
          <w:bCs/>
          <w:color w:val="1F4E79"/>
        </w:rPr>
        <w:t xml:space="preserve">Температура. </w:t>
      </w:r>
      <w:r>
        <w:rPr>
          <w:rFonts w:ascii="Calibri" w:eastAsia="Calibri"/>
          <w:color w:val="1A1A1A"/>
          <w:sz w:val="22"/>
          <w:szCs w:val="22"/>
        </w:rPr>
        <w:t xml:space="preserve">Температура в помещении не должна опускаться ниже +15°C — иначе колоранты густеют и дозатор работает некорректно.</w:t>
      </w:r>
    </w:p>
    <w:p>
      <w:pPr>
        <w:pStyle w:val="ListParagraph"/>
        <w:numPr>
          <w:ilvl w:val="0"/>
          <w:numId w:val="2"/>
        </w:numPr>
        <w:spacing w:after="80" w:line="312"/>
      </w:pPr>
      <w:r>
        <w:rPr>
          <w:rFonts w:ascii="Calibri" w:eastAsia="Calibri"/>
          <w:b/>
          <w:bCs/>
          <w:color w:val="1F4E79"/>
        </w:rPr>
        <w:t xml:space="preserve">Освещение. </w:t>
      </w:r>
      <w:r>
        <w:rPr>
          <w:rFonts w:ascii="Calibri" w:eastAsia="Calibri"/>
          <w:color w:val="1A1A1A"/>
          <w:sz w:val="22"/>
          <w:szCs w:val="22"/>
        </w:rPr>
        <w:t xml:space="preserve">Желательно три типа освещения (дневной свет, люминесцентная лампа, лампа накаливания) — для оценки цвета при разном свете (как у стенда Grande Bello Tikkurila). Минимум — хорошая общая подсветка.</w:t>
      </w:r>
    </w:p>
    <w:p>
      <w:pPr>
        <w:pStyle w:val="Heading1"/>
        <w:pageBreakBefore/>
        <w:spacing w:after="180" w:before="360" w:line="312"/>
      </w:pPr>
      <w:r>
        <w:rPr>
          <w:rFonts w:ascii="Calibri" w:eastAsia="Calibri"/>
          <w:b/>
          <w:bCs/>
          <w:color w:val="1F4E79"/>
          <w:sz w:val="32"/>
          <w:szCs w:val="32"/>
        </w:rPr>
        <w:t xml:space="preserve">11. Оформление зоны колеровки</w:t>
      </w:r>
    </w:p>
    <w:p>оформление зоны колеровки должно создавать единый фирменный стиль и помогать покупателю выбрать цвет. Ниже — принципы и чек-лист оформления.</w:p>
    <w:p>
      <w:pPr>
        <w:pStyle w:val="Heading2"/>
        <w:spacing w:after="140" w:before="280" w:line="312"/>
      </w:pPr>
      <w:r>
        <w:rPr>
          <w:rFonts w:ascii="Calibri" w:eastAsia="Calibri"/>
          <w:b/>
          <w:bCs/>
          <w:color w:val="1F4E79"/>
          <w:sz w:val="28"/>
          <w:szCs w:val="28"/>
        </w:rPr>
        <w:t xml:space="preserve">11.1. Принципы оформления</w:t>
      </w:r>
    </w:p>
    <w:p>
      <w:pPr>
        <w:pStyle w:val="Heading3"/>
        <w:spacing w:after="120" w:before="220" w:line="312"/>
      </w:pPr>
      <w:r>
        <w:rPr>
          <w:rFonts w:ascii="Calibri" w:eastAsia="Calibri"/>
          <w:b/>
          <w:bCs/>
          <w:color w:val="1F4E79"/>
          <w:sz w:val="24"/>
          <w:szCs w:val="24"/>
        </w:rPr>
        <w:t xml:space="preserve">Серый цвет алюминия как нейтральный фон</w:t>
      </w:r>
    </w:p>
    <w:p>
      <w:pPr>
        <w:spacing w:after="140" w:line="312"/>
        <w:ind w:firstLine="420"/>
        <w:jc w:val="both"/>
      </w:pPr>
      <w:r>
        <w:rPr>
          <w:rFonts w:ascii="Calibri" w:eastAsia="Calibri"/>
          <w:color w:val="1A1A1A"/>
          <w:sz w:val="22"/>
          <w:szCs w:val="22"/>
        </w:rPr>
        <w:t xml:space="preserve">Серый цвет алюминия — нейтральный фон, который подчёркивает яркость выкрасок и скрывает пыль/грязь, неизбежно появляющиеся в зоне колеровки со временем. Используйте серый ламинат или окрашенные панели для стенда и backdrop.</w:t>
      </w:r>
    </w:p>
    <w:p>
      <w:pPr>
        <w:pStyle w:val="Heading3"/>
        <w:spacing w:after="120" w:before="220" w:line="312"/>
      </w:pPr>
      <w:r>
        <w:rPr>
          <w:rFonts w:ascii="Calibri" w:eastAsia="Calibri"/>
          <w:b/>
          <w:bCs/>
          <w:color w:val="1F4E79"/>
          <w:sz w:val="24"/>
          <w:szCs w:val="24"/>
        </w:rPr>
        <w:t xml:space="preserve">Белый парус с логотипом</w:t>
      </w:r>
    </w:p>
    <w:p>белый парус с логотипом Эмпилс (или брендом AvantGarde / NEWTONE / ОРЕОЛ). Белый цвет создаёт контраст с серым фоном и фокусирует внимание покупателя на зоне. Парус подсвечивается — это даёт эффект «витрины».</w:p>
    <w:p>
      <w:pPr>
        <w:pStyle w:val="Heading3"/>
        <w:spacing w:after="120" w:before="220" w:line="312"/>
      </w:pPr>
      <w:r>
        <w:rPr>
          <w:rFonts w:ascii="Calibri" w:eastAsia="Calibri"/>
          <w:b/>
          <w:bCs/>
          <w:color w:val="1F4E79"/>
          <w:sz w:val="24"/>
          <w:szCs w:val="24"/>
        </w:rPr>
        <w:t xml:space="preserve">Подсветка с 3 типами света</w:t>
      </w:r>
    </w:p>
    <w:p>при разном освещении дома. Поэтому стенд зоны колеровки должен иметь 3 типа подсветки:</w:p>
    <w:p>
      <w:pPr>
        <w:pStyle w:val="ListParagraph"/>
        <w:numPr>
          <w:ilvl w:val="0"/>
          <w:numId w:val="1"/>
        </w:numPr>
        <w:spacing w:after="80" w:line="312"/>
      </w:pPr>
      <w:r>
        <w:rPr>
          <w:rFonts w:ascii="Calibri" w:eastAsia="Calibri"/>
          <w:b/>
          <w:bCs/>
          <w:color w:val="1F4E79"/>
          <w:sz w:val="22"/>
          <w:szCs w:val="22"/>
        </w:rPr>
        <w:t xml:space="preserve">Лампа дневного света</w:t>
      </w:r>
      <w:r>
        <w:rPr>
          <w:rFonts w:ascii="Calibri" w:eastAsia="Calibri"/>
          <w:color w:val="1A1A1A"/>
          <w:sz w:val="22"/>
          <w:szCs w:val="22"/>
        </w:rPr>
        <w:t xml:space="preserve"> — </w:t>
      </w:r>
      <w:r>
        <w:rPr>
          <w:rFonts w:ascii="Calibri" w:eastAsia="Calibri"/>
          <w:color w:val="1A1A1A"/>
          <w:sz w:val="22"/>
          <w:szCs w:val="22"/>
        </w:rPr>
        <w:t xml:space="preserve">имитирует естественное освещение — основной режим, в котором покупатель выбирает цвет.</w:t>
      </w:r>
    </w:p>
    <w:p>
      <w:pPr>
        <w:pStyle w:val="ListParagraph"/>
        <w:numPr>
          <w:ilvl w:val="0"/>
          <w:numId w:val="1"/>
        </w:numPr>
        <w:spacing w:after="80" w:line="312"/>
      </w:pPr>
      <w:r>
        <w:rPr>
          <w:rFonts w:ascii="Calibri" w:eastAsia="Calibri"/>
          <w:b/>
          <w:bCs/>
          <w:color w:val="1F4E79"/>
          <w:sz w:val="22"/>
          <w:szCs w:val="22"/>
        </w:rPr>
        <w:t xml:space="preserve">Люминесцентная лампа</w:t>
      </w:r>
      <w:r>
        <w:rPr>
          <w:rFonts w:ascii="Calibri" w:eastAsia="Calibri"/>
          <w:color w:val="1A1A1A"/>
          <w:sz w:val="22"/>
          <w:szCs w:val="22"/>
        </w:rPr>
        <w:t xml:space="preserve"> — </w:t>
      </w:r>
      <w:r>
        <w:rPr>
          <w:rFonts w:ascii="Calibri" w:eastAsia="Calibri"/>
          <w:color w:val="1A1A1A"/>
          <w:sz w:val="22"/>
          <w:szCs w:val="22"/>
        </w:rPr>
        <w:t xml:space="preserve">имитирует офисное / торговое освещение — показывает, как цвет будет выглядеть в общественных помещениях.</w:t>
      </w:r>
    </w:p>
    <w:p>
      <w:pPr>
        <w:pStyle w:val="ListParagraph"/>
        <w:numPr>
          <w:ilvl w:val="0"/>
          <w:numId w:val="1"/>
        </w:numPr>
        <w:spacing w:after="80" w:line="312"/>
      </w:pPr>
      <w:r>
        <w:rPr>
          <w:rFonts w:ascii="Calibri" w:eastAsia="Calibri"/>
          <w:b/>
          <w:bCs/>
          <w:color w:val="1F4E79"/>
          <w:sz w:val="22"/>
          <w:szCs w:val="22"/>
        </w:rPr>
        <w:t xml:space="preserve">Лампа накаливания</w:t>
      </w:r>
      <w:r>
        <w:rPr>
          <w:rFonts w:ascii="Calibri" w:eastAsia="Calibri"/>
          <w:color w:val="1A1A1A"/>
          <w:sz w:val="22"/>
          <w:szCs w:val="22"/>
        </w:rPr>
        <w:t xml:space="preserve"> — </w:t>
      </w:r>
      <w:r>
        <w:rPr>
          <w:rFonts w:ascii="Calibri" w:eastAsia="Calibri"/>
          <w:color w:val="1A1A1A"/>
          <w:sz w:val="22"/>
          <w:szCs w:val="22"/>
        </w:rPr>
        <w:t xml:space="preserve">имитирует тёплое домашнее освещение — показывает, как цвет будет выглядеть в жилых комнатах с лампами накаливания.</w:t>
      </w:r>
    </w:p>
    <w:p>
      <w:pPr>
        <w:pStyle w:val="Heading3"/>
        <w:spacing w:after="120" w:before="220" w:line="312"/>
      </w:pPr>
      <w:r>
        <w:rPr>
          <w:rFonts w:ascii="Calibri" w:eastAsia="Calibri"/>
          <w:b/>
          <w:bCs/>
          <w:color w:val="1F4E79"/>
          <w:sz w:val="24"/>
          <w:szCs w:val="24"/>
        </w:rPr>
        <w:t xml:space="preserve">Шкафчики для хранения</w:t>
      </w:r>
    </w:p>
    <w:p>
      <w:pPr>
        <w:spacing w:after="140" w:line="312"/>
        <w:ind w:firstLine="420"/>
        <w:jc w:val="both"/>
      </w:pPr>
      <w:r>
        <w:rPr>
          <w:rFonts w:ascii="Calibri" w:eastAsia="Calibri"/>
          <w:color w:val="1A1A1A"/>
          <w:sz w:val="22"/>
          <w:szCs w:val="22"/>
        </w:rPr>
        <w:t xml:space="preserve">В нижней части стенда — двухдверные шкафчики для хранения проспектов, колерных карт, расходных материалов (промывочная жидкость, салфетки, запасные этикетки). Это поддерживает порядок в зоне колеровки и ускоряет работу оператора.</w:t>
      </w:r>
    </w:p>
    <w:p>
      <w:pPr>
        <w:pStyle w:val="Heading3"/>
        <w:spacing w:after="120" w:before="220" w:line="312"/>
      </w:pPr>
      <w:r>
        <w:rPr>
          <w:rFonts w:ascii="Calibri" w:eastAsia="Calibri"/>
          <w:b/>
          <w:bCs/>
          <w:color w:val="1F4E79"/>
          <w:sz w:val="24"/>
          <w:szCs w:val="24"/>
        </w:rPr>
        <w:t xml:space="preserve">Передвижные каретки</w:t>
      </w:r>
    </w:p>
    <w:p>
      <w:pPr>
        <w:spacing w:after="140" w:line="312"/>
        <w:ind w:firstLine="420"/>
        <w:jc w:val="both"/>
      </w:pPr>
      <w:r>
        <w:rPr>
          <w:rFonts w:ascii="Calibri" w:eastAsia="Calibri"/>
          <w:color w:val="1A1A1A"/>
          <w:sz w:val="22"/>
          <w:szCs w:val="22"/>
        </w:rPr>
        <w:t xml:space="preserve">Мобильные стойки с проспектами и колерными картами, которые можно поднести к покупателю, чтобы он выбрал цвет. Это особенно удобно в крупных магазинах, где покупатель может стоять в 5–10 метрах от стенда.</w:t>
      </w:r>
    </w:p>
    <w:p>
      <w:pPr>
        <w:pStyle w:val="Heading2"/>
        <w:spacing w:after="140" w:before="280" w:line="312"/>
      </w:pPr>
      <w:r>
        <w:rPr>
          <w:rFonts w:ascii="Calibri" w:eastAsia="Calibri"/>
          <w:b/>
          <w:bCs/>
          <w:color w:val="1F4E79"/>
          <w:sz w:val="28"/>
          <w:szCs w:val="28"/>
        </w:rPr>
        <w:t xml:space="preserve">11.2. Чек-лист оформления зоны колеровки</w:t>
      </w:r>
    </w:p>
    <w:p>
      <w:pPr>
        <w:spacing w:after="140" w:line="312"/>
        <w:ind w:firstLine="420"/>
        <w:jc w:val="both"/>
      </w:pPr>
      <w:r>
        <w:rPr>
          <w:rFonts w:ascii="Calibri" w:eastAsia="Calibri"/>
          <w:color w:val="1A1A1A"/>
          <w:sz w:val="22"/>
          <w:szCs w:val="22"/>
        </w:rPr>
        <w:t xml:space="preserve">Используйте этот чек-лист при запуске зоны колеровки:</w:t>
      </w:r>
    </w:p>
    <w:tbl>
      <w:tblPr>
        <w:tblW w:type="pct" w:w="5000"/>
        <w:tblBorders>
          <w:top w:val="single" w:color="1F4E79" w:sz="4"/>
          <w:left w:val="single" w:color="BFBFBF" w:sz="2"/>
          <w:bottom w:val="single" w:color="1F4E79" w:sz="4"/>
          <w:right w:val="single" w:color="BFBFBF" w:sz="2"/>
          <w:insideH w:val="single" w:color="D0D0D0" w:sz="1"/>
          <w:insideV w:val="single" w:color="D0D0D0" w:sz="1"/>
        </w:tblBorders>
      </w:tblPr>
      <w:tblGrid>
        <w:gridCol w:w="615"/>
        <w:gridCol w:w="3339"/>
        <w:gridCol w:w="4833"/>
      </w:tblGrid>
      <w:tr>
        <w:trPr>
          <w:cantSplit/>
          <w:tblHeader/>
        </w:trPr>
        <w:tc>
          <w:tcPr>
            <w:tcW w:type="pct" w:w="35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w:t>
            </w:r>
          </w:p>
        </w:tc>
        <w:tc>
          <w:tcPr>
            <w:tcW w:type="pct" w:w="190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Элемент</w:t>
            </w:r>
          </w:p>
        </w:tc>
        <w:tc>
          <w:tcPr>
            <w:tcW w:type="pct" w:w="275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Что проверить</w:t>
            </w:r>
          </w:p>
        </w:tc>
      </w:tr>
      <w:tr>
        <w:trPr>
          <w:cantSplit/>
        </w:trPr>
        <w:tc>
          <w:tcPr>
            <w:tcW w:type="pct" w:w="350"/>
            <w:tcMar>
              <w:top w:type="dxa" w:w="80"/>
              <w:left w:type="dxa" w:w="140"/>
              <w:bottom w:type="dxa" w:w="80"/>
              <w:right w:type="dxa" w:w="140"/>
            </w:tcMar>
          </w:tcPr>
          <w:p>
            <w:pPr>
              <w:spacing w:line="280"/>
              <w:jc w:val="center"/>
            </w:pPr>
            <w:r>
              <w:rPr>
                <w:rFonts w:ascii="Calibri" w:eastAsia="Calibri"/>
                <w:b w:val="false"/>
                <w:bCs w:val="false"/>
                <w:color w:val="1A1A1A"/>
                <w:sz w:val="28"/>
                <w:szCs w:val="28"/>
              </w:rPr>
              <w:t xml:space="preserve">☐</w:t>
            </w:r>
          </w:p>
        </w:tc>
        <w:tc>
          <w:tcPr>
            <w:tcW w:type="pct" w:w="1900"/>
            <w:tcMar>
              <w:top w:type="dxa" w:w="80"/>
              <w:left w:type="dxa" w:w="140"/>
              <w:bottom w:type="dxa" w:w="80"/>
              <w:right w:type="dxa" w:w="140"/>
            </w:tcMar>
          </w:tcPr>
          <w:p>
            <w:pPr>
              <w:spacing w:line="280"/>
              <w:jc w:val="left"/>
            </w:pPr>
            <w:r>
              <w:rPr>
                <w:rFonts w:ascii="Calibri" w:eastAsia="Calibri"/>
                <w:b/>
                <w:bCs/>
                <w:color w:val="1A1A1A"/>
                <w:sz w:val="22"/>
                <w:szCs w:val="22"/>
              </w:rPr>
              <w:t xml:space="preserve">Дозатор COROB D180</w:t>
            </w:r>
          </w:p>
        </w:tc>
        <w:tc>
          <w:tcPr>
            <w:tcW w:type="pct" w:w="275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установлен на ровном бетонном полу, подключён к электросети с заземлением</w:t>
            </w:r>
          </w:p>
        </w:tc>
      </w:tr>
      <w:tr>
        <w:trPr>
          <w:cantSplit/>
        </w:trPr>
        <w:tc>
          <w:tcPr>
            <w:tcW w:type="pct" w:w="350"/>
            <w:shd w:fill="F2F7FC" w:val="clear"/>
            <w:tcMar>
              <w:top w:type="dxa" w:w="80"/>
              <w:left w:type="dxa" w:w="140"/>
              <w:bottom w:type="dxa" w:w="80"/>
              <w:right w:type="dxa" w:w="140"/>
            </w:tcMar>
          </w:tcPr>
          <w:p>
            <w:pPr>
              <w:spacing w:line="280"/>
              <w:jc w:val="center"/>
            </w:pPr>
            <w:r>
              <w:rPr>
                <w:rFonts w:ascii="Calibri" w:eastAsia="Calibri"/>
                <w:b w:val="false"/>
                <w:bCs w:val="false"/>
                <w:color w:val="1A1A1A"/>
                <w:sz w:val="28"/>
                <w:szCs w:val="28"/>
              </w:rPr>
              <w:t xml:space="preserve">☐</w:t>
            </w:r>
          </w:p>
        </w:tc>
        <w:tc>
          <w:tcPr>
            <w:tcW w:type="pct" w:w="190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Миксер MultiSpeed CABO</w:t>
            </w:r>
          </w:p>
        </w:tc>
        <w:tc>
          <w:tcPr>
            <w:tcW w:type="pct" w:w="275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установлен рядом с дозатором, подключён к электросети</w:t>
            </w:r>
          </w:p>
        </w:tc>
      </w:tr>
      <w:tr>
        <w:trPr>
          <w:cantSplit/>
        </w:trPr>
        <w:tc>
          <w:tcPr>
            <w:tcW w:type="pct" w:w="350"/>
            <w:tcMar>
              <w:top w:type="dxa" w:w="80"/>
              <w:left w:type="dxa" w:w="140"/>
              <w:bottom w:type="dxa" w:w="80"/>
              <w:right w:type="dxa" w:w="140"/>
            </w:tcMar>
          </w:tcPr>
          <w:p>
            <w:pPr>
              <w:spacing w:line="280"/>
              <w:jc w:val="center"/>
            </w:pPr>
            <w:r>
              <w:rPr>
                <w:rFonts w:ascii="Calibri" w:eastAsia="Calibri"/>
                <w:b w:val="false"/>
                <w:bCs w:val="false"/>
                <w:color w:val="1A1A1A"/>
                <w:sz w:val="28"/>
                <w:szCs w:val="28"/>
              </w:rPr>
              <w:t xml:space="preserve">☐</w:t>
            </w:r>
          </w:p>
        </w:tc>
        <w:tc>
          <w:tcPr>
            <w:tcW w:type="pct" w:w="1900"/>
            <w:tcMar>
              <w:top w:type="dxa" w:w="80"/>
              <w:left w:type="dxa" w:w="140"/>
              <w:bottom w:type="dxa" w:w="80"/>
              <w:right w:type="dxa" w:w="140"/>
            </w:tcMar>
          </w:tcPr>
          <w:p>
            <w:pPr>
              <w:spacing w:line="280"/>
              <w:jc w:val="left"/>
            </w:pPr>
            <w:r>
              <w:rPr>
                <w:rFonts w:ascii="Calibri" w:eastAsia="Calibri"/>
                <w:b/>
                <w:bCs/>
                <w:color w:val="1A1A1A"/>
                <w:sz w:val="22"/>
                <w:szCs w:val="22"/>
              </w:rPr>
              <w:t xml:space="preserve">Компьютер с ПО Innovatint</w:t>
            </w:r>
          </w:p>
        </w:tc>
        <w:tc>
          <w:tcPr>
            <w:tcW w:type="pct" w:w="275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установлен, активирован, соединён с дозатором</w:t>
            </w:r>
          </w:p>
        </w:tc>
      </w:tr>
      <w:tr>
        <w:trPr>
          <w:cantSplit/>
        </w:trPr>
        <w:tc>
          <w:tcPr>
            <w:tcW w:type="pct" w:w="350"/>
            <w:shd w:fill="F2F7FC" w:val="clear"/>
            <w:tcMar>
              <w:top w:type="dxa" w:w="80"/>
              <w:left w:type="dxa" w:w="140"/>
              <w:bottom w:type="dxa" w:w="80"/>
              <w:right w:type="dxa" w:w="140"/>
            </w:tcMar>
          </w:tcPr>
          <w:p>
            <w:pPr>
              <w:spacing w:line="280"/>
              <w:jc w:val="center"/>
            </w:pPr>
            <w:r>
              <w:rPr>
                <w:rFonts w:ascii="Calibri" w:eastAsia="Calibri"/>
                <w:b w:val="false"/>
                <w:bCs w:val="false"/>
                <w:color w:val="1A1A1A"/>
                <w:sz w:val="28"/>
                <w:szCs w:val="28"/>
              </w:rPr>
              <w:t xml:space="preserve">☐</w:t>
            </w:r>
          </w:p>
        </w:tc>
        <w:tc>
          <w:tcPr>
            <w:tcW w:type="pct" w:w="190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Принтер этикеток</w:t>
            </w:r>
          </w:p>
        </w:tc>
        <w:tc>
          <w:tcPr>
            <w:tcW w:type="pct" w:w="275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установлен, подключён, заправлен термобумагой 54 мм</w:t>
            </w:r>
          </w:p>
        </w:tc>
      </w:tr>
      <w:tr>
        <w:trPr>
          <w:cantSplit/>
        </w:trPr>
        <w:tc>
          <w:tcPr>
            <w:tcW w:type="pct" w:w="350"/>
            <w:tcMar>
              <w:top w:type="dxa" w:w="80"/>
              <w:left w:type="dxa" w:w="140"/>
              <w:bottom w:type="dxa" w:w="80"/>
              <w:right w:type="dxa" w:w="140"/>
            </w:tcMar>
          </w:tcPr>
          <w:p>
            <w:pPr>
              <w:spacing w:line="280"/>
              <w:jc w:val="center"/>
            </w:pPr>
            <w:r>
              <w:rPr>
                <w:rFonts w:ascii="Calibri" w:eastAsia="Calibri"/>
                <w:b w:val="false"/>
                <w:bCs w:val="false"/>
                <w:color w:val="1A1A1A"/>
                <w:sz w:val="28"/>
                <w:szCs w:val="28"/>
              </w:rPr>
              <w:t xml:space="preserve">☐</w:t>
            </w:r>
          </w:p>
        </w:tc>
        <w:tc>
          <w:tcPr>
            <w:tcW w:type="pct" w:w="1900"/>
            <w:tcMar>
              <w:top w:type="dxa" w:w="80"/>
              <w:left w:type="dxa" w:w="140"/>
              <w:bottom w:type="dxa" w:w="80"/>
              <w:right w:type="dxa" w:w="140"/>
            </w:tcMar>
          </w:tcPr>
          <w:p>
            <w:pPr>
              <w:spacing w:line="280"/>
              <w:jc w:val="left"/>
            </w:pPr>
            <w:r>
              <w:rPr>
                <w:rFonts w:ascii="Calibri" w:eastAsia="Calibri"/>
                <w:b/>
                <w:bCs/>
                <w:color w:val="1A1A1A"/>
                <w:sz w:val="22"/>
                <w:szCs w:val="22"/>
              </w:rPr>
              <w:t xml:space="preserve">16 колорантов MONICOLOR PRO</w:t>
            </w:r>
          </w:p>
        </w:tc>
        <w:tc>
          <w:tcPr>
            <w:tcW w:type="pct" w:w="275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залиты в канистры дозатора, уровень не ниже 900 мл</w:t>
            </w:r>
          </w:p>
        </w:tc>
      </w:tr>
      <w:tr>
        <w:trPr>
          <w:cantSplit/>
        </w:trPr>
        <w:tc>
          <w:tcPr>
            <w:tcW w:type="pct" w:w="350"/>
            <w:shd w:fill="F2F7FC" w:val="clear"/>
            <w:tcMar>
              <w:top w:type="dxa" w:w="80"/>
              <w:left w:type="dxa" w:w="140"/>
              <w:bottom w:type="dxa" w:w="80"/>
              <w:right w:type="dxa" w:w="140"/>
            </w:tcMar>
          </w:tcPr>
          <w:p>
            <w:pPr>
              <w:spacing w:line="280"/>
              <w:jc w:val="center"/>
            </w:pPr>
            <w:r>
              <w:rPr>
                <w:rFonts w:ascii="Calibri" w:eastAsia="Calibri"/>
                <w:b w:val="false"/>
                <w:bCs w:val="false"/>
                <w:color w:val="1A1A1A"/>
                <w:sz w:val="28"/>
                <w:szCs w:val="28"/>
              </w:rPr>
              <w:t xml:space="preserve">☐</w:t>
            </w:r>
          </w:p>
        </w:tc>
        <w:tc>
          <w:tcPr>
            <w:tcW w:type="pct" w:w="190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Веер RAL K7</w:t>
            </w:r>
          </w:p>
        </w:tc>
        <w:tc>
          <w:tcPr>
            <w:tcW w:type="pct" w:w="275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размещён на стенде, доступен покупателю</w:t>
            </w:r>
          </w:p>
        </w:tc>
      </w:tr>
      <w:tr>
        <w:trPr>
          <w:cantSplit/>
        </w:trPr>
        <w:tc>
          <w:tcPr>
            <w:tcW w:type="pct" w:w="350"/>
            <w:tcMar>
              <w:top w:type="dxa" w:w="80"/>
              <w:left w:type="dxa" w:w="140"/>
              <w:bottom w:type="dxa" w:w="80"/>
              <w:right w:type="dxa" w:w="140"/>
            </w:tcMar>
          </w:tcPr>
          <w:p>
            <w:pPr>
              <w:spacing w:line="280"/>
              <w:jc w:val="center"/>
            </w:pPr>
            <w:r>
              <w:rPr>
                <w:rFonts w:ascii="Calibri" w:eastAsia="Calibri"/>
                <w:b w:val="false"/>
                <w:bCs w:val="false"/>
                <w:color w:val="1A1A1A"/>
                <w:sz w:val="28"/>
                <w:szCs w:val="28"/>
              </w:rPr>
              <w:t xml:space="preserve">☐</w:t>
            </w:r>
          </w:p>
        </w:tc>
        <w:tc>
          <w:tcPr>
            <w:tcW w:type="pct" w:w="1900"/>
            <w:tcMar>
              <w:top w:type="dxa" w:w="80"/>
              <w:left w:type="dxa" w:w="140"/>
              <w:bottom w:type="dxa" w:w="80"/>
              <w:right w:type="dxa" w:w="140"/>
            </w:tcMar>
          </w:tcPr>
          <w:p>
            <w:pPr>
              <w:spacing w:line="280"/>
              <w:jc w:val="left"/>
            </w:pPr>
            <w:r>
              <w:rPr>
                <w:rFonts w:ascii="Calibri" w:eastAsia="Calibri"/>
                <w:b/>
                <w:bCs/>
                <w:color w:val="1A1A1A"/>
                <w:sz w:val="22"/>
                <w:szCs w:val="22"/>
              </w:rPr>
              <w:t xml:space="preserve">Веер NCS index 1950</w:t>
            </w:r>
          </w:p>
        </w:tc>
        <w:tc>
          <w:tcPr>
            <w:tcW w:type="pct" w:w="275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размещён на стенде, доступен покупателю</w:t>
            </w:r>
          </w:p>
        </w:tc>
      </w:tr>
      <w:tr>
        <w:trPr>
          <w:cantSplit/>
        </w:trPr>
        <w:tc>
          <w:tcPr>
            <w:tcW w:type="pct" w:w="350"/>
            <w:shd w:fill="F2F7FC" w:val="clear"/>
            <w:tcMar>
              <w:top w:type="dxa" w:w="80"/>
              <w:left w:type="dxa" w:w="140"/>
              <w:bottom w:type="dxa" w:w="80"/>
              <w:right w:type="dxa" w:w="140"/>
            </w:tcMar>
          </w:tcPr>
          <w:p>
            <w:pPr>
              <w:spacing w:line="280"/>
              <w:jc w:val="center"/>
            </w:pPr>
            <w:r>
              <w:rPr>
                <w:rFonts w:ascii="Calibri" w:eastAsia="Calibri"/>
                <w:b w:val="false"/>
                <w:bCs w:val="false"/>
                <w:color w:val="1A1A1A"/>
                <w:sz w:val="28"/>
                <w:szCs w:val="28"/>
              </w:rPr>
              <w:t xml:space="preserve">☐</w:t>
            </w:r>
          </w:p>
        </w:tc>
        <w:tc>
          <w:tcPr>
            <w:tcW w:type="pct" w:w="190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Рекламная стойка NEWTONE</w:t>
            </w:r>
          </w:p>
        </w:tc>
        <w:tc>
          <w:tcPr>
            <w:tcW w:type="pct" w:w="275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установлена в зоне видимости с входа в магазин</w:t>
            </w:r>
          </w:p>
        </w:tc>
      </w:tr>
      <w:tr>
        <w:trPr>
          <w:cantSplit/>
        </w:trPr>
        <w:tc>
          <w:tcPr>
            <w:tcW w:type="pct" w:w="350"/>
            <w:tcMar>
              <w:top w:type="dxa" w:w="80"/>
              <w:left w:type="dxa" w:w="140"/>
              <w:bottom w:type="dxa" w:w="80"/>
              <w:right w:type="dxa" w:w="140"/>
            </w:tcMar>
          </w:tcPr>
          <w:p>
            <w:pPr>
              <w:spacing w:line="280"/>
              <w:jc w:val="center"/>
            </w:pPr>
            <w:r>
              <w:rPr>
                <w:rFonts w:ascii="Calibri" w:eastAsia="Calibri"/>
                <w:b w:val="false"/>
                <w:bCs w:val="false"/>
                <w:color w:val="1A1A1A"/>
                <w:sz w:val="28"/>
                <w:szCs w:val="28"/>
              </w:rPr>
              <w:t xml:space="preserve">☐</w:t>
            </w:r>
          </w:p>
        </w:tc>
        <w:tc>
          <w:tcPr>
            <w:tcW w:type="pct" w:w="1900"/>
            <w:tcMar>
              <w:top w:type="dxa" w:w="80"/>
              <w:left w:type="dxa" w:w="140"/>
              <w:bottom w:type="dxa" w:w="80"/>
              <w:right w:type="dxa" w:w="140"/>
            </w:tcMar>
          </w:tcPr>
          <w:p>
            <w:pPr>
              <w:spacing w:line="280"/>
              <w:jc w:val="left"/>
            </w:pPr>
            <w:r>
              <w:rPr>
                <w:rFonts w:ascii="Calibri" w:eastAsia="Calibri"/>
                <w:b/>
                <w:bCs/>
                <w:color w:val="1A1A1A"/>
                <w:sz w:val="22"/>
                <w:szCs w:val="22"/>
              </w:rPr>
              <w:t xml:space="preserve">Стенд с выкрасками</w:t>
            </w:r>
          </w:p>
        </w:tc>
        <w:tc>
          <w:tcPr>
            <w:tcW w:type="pct" w:w="275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размещён на стене за колеровочной машиной</w:t>
            </w:r>
          </w:p>
        </w:tc>
      </w:tr>
      <w:tr>
        <w:trPr>
          <w:cantSplit/>
        </w:trPr>
        <w:tc>
          <w:tcPr>
            <w:tcW w:type="pct" w:w="350"/>
            <w:shd w:fill="F2F7FC" w:val="clear"/>
            <w:tcMar>
              <w:top w:type="dxa" w:w="80"/>
              <w:left w:type="dxa" w:w="140"/>
              <w:bottom w:type="dxa" w:w="80"/>
              <w:right w:type="dxa" w:w="140"/>
            </w:tcMar>
          </w:tcPr>
          <w:p>
            <w:pPr>
              <w:spacing w:line="280"/>
              <w:jc w:val="center"/>
            </w:pPr>
            <w:r>
              <w:rPr>
                <w:rFonts w:ascii="Calibri" w:eastAsia="Calibri"/>
                <w:b w:val="false"/>
                <w:bCs w:val="false"/>
                <w:color w:val="1A1A1A"/>
                <w:sz w:val="28"/>
                <w:szCs w:val="28"/>
              </w:rPr>
              <w:t xml:space="preserve">☐</w:t>
            </w:r>
          </w:p>
        </w:tc>
        <w:tc>
          <w:tcPr>
            <w:tcW w:type="pct" w:w="190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Белый парус с логотипом</w:t>
            </w:r>
          </w:p>
        </w:tc>
        <w:tc>
          <w:tcPr>
            <w:tcW w:type="pct" w:w="275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установлен с тыльной стороны, подсвечен</w:t>
            </w:r>
          </w:p>
        </w:tc>
      </w:tr>
      <w:tr>
        <w:trPr>
          <w:cantSplit/>
        </w:trPr>
        <w:tc>
          <w:tcPr>
            <w:tcW w:type="pct" w:w="350"/>
            <w:tcMar>
              <w:top w:type="dxa" w:w="80"/>
              <w:left w:type="dxa" w:w="140"/>
              <w:bottom w:type="dxa" w:w="80"/>
              <w:right w:type="dxa" w:w="140"/>
            </w:tcMar>
          </w:tcPr>
          <w:p>
            <w:pPr>
              <w:spacing w:line="280"/>
              <w:jc w:val="center"/>
            </w:pPr>
            <w:r>
              <w:rPr>
                <w:rFonts w:ascii="Calibri" w:eastAsia="Calibri"/>
                <w:b w:val="false"/>
                <w:bCs w:val="false"/>
                <w:color w:val="1A1A1A"/>
                <w:sz w:val="28"/>
                <w:szCs w:val="28"/>
              </w:rPr>
              <w:t xml:space="preserve">☐</w:t>
            </w:r>
          </w:p>
        </w:tc>
        <w:tc>
          <w:tcPr>
            <w:tcW w:type="pct" w:w="1900"/>
            <w:tcMar>
              <w:top w:type="dxa" w:w="80"/>
              <w:left w:type="dxa" w:w="140"/>
              <w:bottom w:type="dxa" w:w="80"/>
              <w:right w:type="dxa" w:w="140"/>
            </w:tcMar>
          </w:tcPr>
          <w:p>
            <w:pPr>
              <w:spacing w:line="280"/>
              <w:jc w:val="left"/>
            </w:pPr>
            <w:r>
              <w:rPr>
                <w:rFonts w:ascii="Calibri" w:eastAsia="Calibri"/>
                <w:b/>
                <w:bCs/>
                <w:color w:val="1A1A1A"/>
                <w:sz w:val="22"/>
                <w:szCs w:val="22"/>
              </w:rPr>
              <w:t xml:space="preserve">3 типа освещения</w:t>
            </w:r>
          </w:p>
        </w:tc>
        <w:tc>
          <w:tcPr>
            <w:tcW w:type="pct" w:w="275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дневной свет, люминесцентная, лампа накаливания — все работают</w:t>
            </w:r>
          </w:p>
        </w:tc>
      </w:tr>
      <w:tr>
        <w:trPr>
          <w:cantSplit/>
        </w:trPr>
        <w:tc>
          <w:tcPr>
            <w:tcW w:type="pct" w:w="350"/>
            <w:shd w:fill="F2F7FC" w:val="clear"/>
            <w:tcMar>
              <w:top w:type="dxa" w:w="80"/>
              <w:left w:type="dxa" w:w="140"/>
              <w:bottom w:type="dxa" w:w="80"/>
              <w:right w:type="dxa" w:w="140"/>
            </w:tcMar>
          </w:tcPr>
          <w:p>
            <w:pPr>
              <w:spacing w:line="280"/>
              <w:jc w:val="center"/>
            </w:pPr>
            <w:r>
              <w:rPr>
                <w:rFonts w:ascii="Calibri" w:eastAsia="Calibri"/>
                <w:b w:val="false"/>
                <w:bCs w:val="false"/>
                <w:color w:val="1A1A1A"/>
                <w:sz w:val="28"/>
                <w:szCs w:val="28"/>
              </w:rPr>
              <w:t xml:space="preserve">☐</w:t>
            </w:r>
          </w:p>
        </w:tc>
        <w:tc>
          <w:tcPr>
            <w:tcW w:type="pct" w:w="190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Шкафчики для хранения</w:t>
            </w:r>
          </w:p>
        </w:tc>
        <w:tc>
          <w:tcPr>
            <w:tcW w:type="pct" w:w="275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заполнены проспектами, колерными картами, расходниками</w:t>
            </w:r>
          </w:p>
        </w:tc>
      </w:tr>
      <w:tr>
        <w:trPr>
          <w:cantSplit/>
        </w:trPr>
        <w:tc>
          <w:tcPr>
            <w:tcW w:type="pct" w:w="350"/>
            <w:tcMar>
              <w:top w:type="dxa" w:w="80"/>
              <w:left w:type="dxa" w:w="140"/>
              <w:bottom w:type="dxa" w:w="80"/>
              <w:right w:type="dxa" w:w="140"/>
            </w:tcMar>
          </w:tcPr>
          <w:p>
            <w:pPr>
              <w:spacing w:line="280"/>
              <w:jc w:val="center"/>
            </w:pPr>
            <w:r>
              <w:rPr>
                <w:rFonts w:ascii="Calibri" w:eastAsia="Calibri"/>
                <w:b w:val="false"/>
                <w:bCs w:val="false"/>
                <w:color w:val="1A1A1A"/>
                <w:sz w:val="28"/>
                <w:szCs w:val="28"/>
              </w:rPr>
              <w:t xml:space="preserve">☐</w:t>
            </w:r>
          </w:p>
        </w:tc>
        <w:tc>
          <w:tcPr>
            <w:tcW w:type="pct" w:w="1900"/>
            <w:tcMar>
              <w:top w:type="dxa" w:w="80"/>
              <w:left w:type="dxa" w:w="140"/>
              <w:bottom w:type="dxa" w:w="80"/>
              <w:right w:type="dxa" w:w="140"/>
            </w:tcMar>
          </w:tcPr>
          <w:p>
            <w:pPr>
              <w:spacing w:line="280"/>
              <w:jc w:val="left"/>
            </w:pPr>
            <w:r>
              <w:rPr>
                <w:rFonts w:ascii="Calibri" w:eastAsia="Calibri"/>
                <w:b/>
                <w:bCs/>
                <w:color w:val="1A1A1A"/>
                <w:sz w:val="22"/>
                <w:szCs w:val="22"/>
              </w:rPr>
              <w:t xml:space="preserve">Знак «Колеровка»</w:t>
            </w:r>
          </w:p>
        </w:tc>
        <w:tc>
          <w:tcPr>
            <w:tcW w:type="pct" w:w="275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размещён над зоной, виден с входа</w:t>
            </w:r>
          </w:p>
        </w:tc>
      </w:tr>
      <w:tr>
        <w:trPr>
          <w:cantSplit/>
        </w:trPr>
        <w:tc>
          <w:tcPr>
            <w:tcW w:type="pct" w:w="350"/>
            <w:shd w:fill="F2F7FC" w:val="clear"/>
            <w:tcMar>
              <w:top w:type="dxa" w:w="80"/>
              <w:left w:type="dxa" w:w="140"/>
              <w:bottom w:type="dxa" w:w="80"/>
              <w:right w:type="dxa" w:w="140"/>
            </w:tcMar>
          </w:tcPr>
          <w:p>
            <w:pPr>
              <w:spacing w:line="280"/>
              <w:jc w:val="center"/>
            </w:pPr>
            <w:r>
              <w:rPr>
                <w:rFonts w:ascii="Calibri" w:eastAsia="Calibri"/>
                <w:b w:val="false"/>
                <w:bCs w:val="false"/>
                <w:color w:val="1A1A1A"/>
                <w:sz w:val="28"/>
                <w:szCs w:val="28"/>
              </w:rPr>
              <w:t xml:space="preserve">☐</w:t>
            </w:r>
          </w:p>
        </w:tc>
        <w:tc>
          <w:tcPr>
            <w:tcW w:type="pct" w:w="190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Требования к температуре</w:t>
            </w:r>
          </w:p>
        </w:tc>
        <w:tc>
          <w:tcPr>
            <w:tcW w:type="pct" w:w="275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в помещении не ниже +15°C (контроль по термометру)</w:t>
            </w:r>
          </w:p>
        </w:tc>
      </w:tr>
    </w:tbl>
    <w:p>
      <w:pPr>
        <w:pStyle w:val="Heading1"/>
        <w:pageBreakBefore/>
        <w:spacing w:after="180" w:before="360" w:line="312"/>
      </w:pPr>
      <w:r>
        <w:rPr>
          <w:rFonts w:ascii="Calibri" w:eastAsia="Calibri"/>
          <w:b/>
          <w:bCs/>
          <w:color w:val="1F4E79"/>
          <w:sz w:val="32"/>
          <w:szCs w:val="32"/>
        </w:rPr>
        <w:t xml:space="preserve">12. Требования к помещению</w:t>
      </w:r>
    </w:p>
    <w:p>
      <w:pPr>
        <w:spacing w:after="140" w:line="312"/>
        <w:ind w:firstLine="420"/>
        <w:jc w:val="both"/>
      </w:pPr>
      <w:r>
        <w:rPr>
          <w:rFonts w:ascii="Calibri" w:eastAsia="Calibri"/>
          <w:color w:val="1A1A1A"/>
          <w:sz w:val="22"/>
          <w:szCs w:val="22"/>
        </w:rPr>
        <w:t xml:space="preserve">Перед доставкой колеровочного оборудования дистрибьютор обязан подготовить помещение. Требования ниже — обязательные; их невыполнение может привести к некорректной работе оборудования, поломке или отказу в гарантийном обслуживании.</w:t>
      </w:r>
    </w:p>
    <w:p>
      <w:pPr>
        <w:pStyle w:val="Heading2"/>
        <w:spacing w:after="140" w:before="280" w:line="312"/>
      </w:pPr>
      <w:r>
        <w:rPr>
          <w:rFonts w:ascii="Calibri" w:eastAsia="Calibri"/>
          <w:b/>
          <w:bCs/>
          <w:color w:val="1F4E79"/>
          <w:sz w:val="28"/>
          <w:szCs w:val="28"/>
        </w:rPr>
        <w:t xml:space="preserve">12.1. Пол</w:t>
      </w:r>
    </w:p>
    <w:p>ровным. Площадка — не менее 1 м². Гироскопический миксер MultiSpeed CABO не создаёт вибрационной нагрузки (в отличие от вибрационных шейкеров), но требует ровной поверхности для устойчивости оборудования. Бетонная основа рекомендуется для долговременной установки, но не является строгим требованием.</w:p>
    <w:p>
      <w:pPr>
        <w:spacing w:after="140" w:line="312"/>
        <w:ind w:firstLine="420"/>
        <w:jc w:val="both"/>
      </w:pPr>
      <w:r>
        <w:rPr>
          <w:rFonts w:ascii="Calibri" w:eastAsia="Calibri"/>
          <w:color w:val="1A1A1A"/>
          <w:sz w:val="22"/>
          <w:szCs w:val="22"/>
        </w:rPr>
        <w:t xml:space="preserve">Если пол в магазине деревянный или кафельный, перед установкой необходимо подготовить бетонную площадку 1×1 м или установить металлическую раму-основание.</w:t>
      </w:r>
    </w:p>
    <w:p>
      <w:pPr>
        <w:pStyle w:val="Heading2"/>
        <w:spacing w:after="140" w:before="280" w:line="312"/>
      </w:pPr>
      <w:r>
        <w:rPr>
          <w:rFonts w:ascii="Calibri" w:eastAsia="Calibri"/>
          <w:b/>
          <w:bCs/>
          <w:color w:val="1F4E79"/>
          <w:sz w:val="28"/>
          <w:szCs w:val="28"/>
        </w:rPr>
        <w:t xml:space="preserve">12.2. Электропитание</w:t>
      </w:r>
    </w:p>
    <w:tbl>
      <w:tblPr>
        <w:tblW w:type="pct" w:w="5000"/>
        <w:tblBorders>
          <w:top w:val="single" w:color="1F4E79" w:sz="4"/>
          <w:left w:val="single" w:color="BFBFBF" w:sz="2"/>
          <w:bottom w:val="single" w:color="1F4E79" w:sz="4"/>
          <w:right w:val="single" w:color="BFBFBF" w:sz="2"/>
          <w:insideH w:val="single" w:color="D0D0D0" w:sz="1"/>
          <w:insideV w:val="single" w:color="D0D0D0" w:sz="1"/>
        </w:tblBorders>
      </w:tblPr>
      <w:tblGrid>
        <w:gridCol w:w="3515"/>
        <w:gridCol w:w="3076"/>
        <w:gridCol w:w="2197"/>
      </w:tblGrid>
      <w:tr>
        <w:trPr>
          <w:cantSplit/>
          <w:tblHeader/>
        </w:trPr>
        <w:tc>
          <w:tcPr>
            <w:tcW w:type="pct" w:w="200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Параметр</w:t>
            </w:r>
          </w:p>
        </w:tc>
        <w:tc>
          <w:tcPr>
            <w:tcW w:type="pct" w:w="175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Требование</w:t>
            </w:r>
          </w:p>
        </w:tc>
        <w:tc>
          <w:tcPr>
            <w:tcW w:type="pct" w:w="125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Зачем</w:t>
            </w:r>
          </w:p>
        </w:tc>
      </w:tr>
      <w:tr>
        <w:trPr>
          <w:cantSplit/>
        </w:trPr>
        <w:tc>
          <w:tcPr>
            <w:tcW w:type="pct" w:w="200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Сечение провода</w:t>
            </w:r>
          </w:p>
        </w:tc>
        <w:tc>
          <w:tcPr>
            <w:tcW w:type="pct" w:w="1750"/>
            <w:shd w:fill="F2F7FC" w:val="clear"/>
            <w:tcMar>
              <w:top w:type="dxa" w:w="80"/>
              <w:left w:type="dxa" w:w="140"/>
              <w:bottom w:type="dxa" w:w="80"/>
              <w:right w:type="dxa" w:w="140"/>
            </w:tcMar>
          </w:tcPr>
          <w:p>
            <w:pPr>
              <w:spacing w:line="280"/>
              <w:jc w:val="center"/>
            </w:pPr>
            <w:r>
              <w:rPr>
                <w:rFonts w:ascii="Calibri" w:eastAsia="Calibri"/>
                <w:b/>
                <w:bCs/>
                <w:color w:val="C00000"/>
                <w:sz w:val="22"/>
                <w:szCs w:val="22"/>
              </w:rPr>
              <w:t xml:space="preserve">Не менее 2,5 мм²</w:t>
            </w:r>
          </w:p>
        </w:tc>
        <w:tc>
          <w:tcPr>
            <w:tcW w:type="pct" w:w="125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Для стабильной работы насосов и мотора без просадок напряжения</w:t>
            </w:r>
          </w:p>
        </w:tc>
      </w:tr>
      <w:tr>
        <w:trPr>
          <w:cantSplit/>
        </w:trPr>
        <w:tc>
          <w:tcPr>
            <w:tcW w:type="pct" w:w="2000"/>
            <w:tcMar>
              <w:top w:type="dxa" w:w="80"/>
              <w:left w:type="dxa" w:w="140"/>
              <w:bottom w:type="dxa" w:w="80"/>
              <w:right w:type="dxa" w:w="140"/>
            </w:tcMar>
          </w:tcPr>
          <w:p>
            <w:pPr>
              <w:spacing w:line="280"/>
              <w:jc w:val="left"/>
            </w:pPr>
            <w:r>
              <w:rPr>
                <w:rFonts w:ascii="Calibri" w:eastAsia="Calibri"/>
                <w:b/>
                <w:bCs/>
                <w:color w:val="1A1A1A"/>
                <w:sz w:val="22"/>
                <w:szCs w:val="22"/>
              </w:rPr>
              <w:t xml:space="preserve">Заземление</w:t>
            </w:r>
          </w:p>
        </w:tc>
        <w:tc>
          <w:tcPr>
            <w:tcW w:type="pct" w:w="1750"/>
            <w:tcMar>
              <w:top w:type="dxa" w:w="80"/>
              <w:left w:type="dxa" w:w="140"/>
              <w:bottom w:type="dxa" w:w="80"/>
              <w:right w:type="dxa" w:w="140"/>
            </w:tcMar>
          </w:tcPr>
          <w:p>
            <w:pPr>
              <w:spacing w:line="280"/>
              <w:jc w:val="center"/>
            </w:pPr>
            <w:r>
              <w:rPr>
                <w:rFonts w:ascii="Calibri" w:eastAsia="Calibri"/>
                <w:b/>
                <w:bCs/>
                <w:color w:val="C00000"/>
                <w:sz w:val="22"/>
                <w:szCs w:val="22"/>
              </w:rPr>
              <w:t xml:space="preserve">Обязательно</w:t>
            </w:r>
          </w:p>
        </w:tc>
        <w:tc>
          <w:tcPr>
            <w:tcW w:type="pct" w:w="125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Безопасность оператора и защита электроники дозатора</w:t>
            </w:r>
          </w:p>
        </w:tc>
      </w:tr>
      <w:tr>
        <w:trPr>
          <w:cantSplit/>
        </w:trPr>
        <w:tc>
          <w:tcPr>
            <w:tcW w:type="pct" w:w="200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Розетки</w:t>
            </w:r>
          </w:p>
        </w:tc>
        <w:tc>
          <w:tcPr>
            <w:tcW w:type="pct" w:w="1750"/>
            <w:shd w:fill="F2F7FC" w:val="clear"/>
            <w:tcMar>
              <w:top w:type="dxa" w:w="80"/>
              <w:left w:type="dxa" w:w="140"/>
              <w:bottom w:type="dxa" w:w="80"/>
              <w:right w:type="dxa" w:w="140"/>
            </w:tcMar>
          </w:tcPr>
          <w:p>
            <w:pPr>
              <w:spacing w:line="280"/>
              <w:jc w:val="center"/>
            </w:pPr>
            <w:r>
              <w:rPr>
                <w:rFonts w:ascii="Calibri" w:eastAsia="Calibri"/>
                <w:b/>
                <w:bCs/>
                <w:color w:val="1A1A1A"/>
                <w:sz w:val="22"/>
                <w:szCs w:val="22"/>
              </w:rPr>
              <w:t xml:space="preserve">Минимум 2 евро-розетки</w:t>
            </w:r>
          </w:p>
        </w:tc>
        <w:tc>
          <w:tcPr>
            <w:tcW w:type="pct" w:w="125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Одна — для дозатора, вторая — для миксера (можно ещё одну для компьютера)</w:t>
            </w:r>
          </w:p>
        </w:tc>
      </w:tr>
      <w:tr>
        <w:trPr>
          <w:cantSplit/>
        </w:trPr>
        <w:tc>
          <w:tcPr>
            <w:tcW w:type="pct" w:w="2000"/>
            <w:tcMar>
              <w:top w:type="dxa" w:w="80"/>
              <w:left w:type="dxa" w:w="140"/>
              <w:bottom w:type="dxa" w:w="80"/>
              <w:right w:type="dxa" w:w="140"/>
            </w:tcMar>
          </w:tcPr>
          <w:p>
            <w:pPr>
              <w:spacing w:line="280"/>
              <w:jc w:val="left"/>
            </w:pPr>
            <w:r>
              <w:rPr>
                <w:rFonts w:ascii="Calibri" w:eastAsia="Calibri"/>
                <w:b/>
                <w:bCs/>
                <w:color w:val="1A1A1A"/>
                <w:sz w:val="22"/>
                <w:szCs w:val="22"/>
              </w:rPr>
              <w:t xml:space="preserve">Напряжение</w:t>
            </w:r>
          </w:p>
        </w:tc>
        <w:tc>
          <w:tcPr>
            <w:tcW w:type="pct" w:w="1750"/>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230 В, 50 Гц</w:t>
            </w:r>
          </w:p>
        </w:tc>
        <w:tc>
          <w:tcPr>
            <w:tcW w:type="pct" w:w="125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Стандартное бытовое напряжение в РФ</w:t>
            </w:r>
          </w:p>
        </w:tc>
      </w:tr>
      <w:tr>
        <w:trPr>
          <w:cantSplit/>
        </w:trPr>
        <w:tc>
          <w:tcPr>
            <w:tcW w:type="pct" w:w="200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Бесперебойность</w:t>
            </w:r>
          </w:p>
        </w:tc>
        <w:tc>
          <w:tcPr>
            <w:tcW w:type="pct" w:w="175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Стабильное, без скачков</w:t>
            </w:r>
          </w:p>
        </w:tc>
        <w:tc>
          <w:tcPr>
            <w:tcW w:type="pct" w:w="125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Скачки напряжения могут привести к сбою ПО и некорректной дозировке</w:t>
            </w:r>
          </w:p>
        </w:tc>
      </w:tr>
    </w:tbl>
    <w:p>
      <w:pPr>
        <w:pStyle w:val="Heading2"/>
        <w:spacing w:after="140" w:before="280" w:line="312"/>
      </w:pPr>
      <w:r>
        <w:rPr>
          <w:rFonts w:ascii="Calibri" w:eastAsia="Calibri"/>
          <w:b/>
          <w:bCs/>
          <w:color w:val="1F4E79"/>
          <w:sz w:val="28"/>
          <w:szCs w:val="28"/>
        </w:rPr>
        <w:t xml:space="preserve">12.3. Температура</w:t>
      </w:r>
    </w:p>
    <w:tbl>
      <w:tblPr>
        <w:tblW w:type="pct" w:w="5000"/>
        <w:tblBorders>
          <w:top w:val="single" w:color="BF8F00" w:sz="8"/>
          <w:left w:val="single" w:color="BF8F00" w:sz="2"/>
          <w:bottom w:val="single" w:color="BF8F00" w:sz="8"/>
          <w:right w:val="single" w:color="BF8F00" w:sz="2"/>
          <w:insideH w:val="none"/>
          <w:insideV w:val="none"/>
        </w:tblBorders>
      </w:tblPr>
      <w:tblGrid>
        <w:gridCol w:w="8788"/>
      </w:tblGrid>
      <w:tr>
        <w:trPr>
          <w:cantSplit/>
        </w:trPr>
        <w:tc>
          <w:tcPr>
            <w:shd w:fill="FFF2CC" w:val="clear"/>
            <w:tcMar>
              <w:top w:type="dxa" w:w="200"/>
              <w:left w:type="dxa" w:w="280"/>
              <w:bottom w:type="dxa" w:w="200"/>
              <w:right w:type="dxa" w:w="280"/>
            </w:tcMar>
          </w:tcPr>
          <w:p>
            <w:pPr>
              <w:spacing w:after="100" w:line="312"/>
            </w:pPr>
            <w:r>
              <w:rPr>
                <w:rFonts w:ascii="Calibri" w:eastAsia="Calibri"/>
                <w:b/>
                <w:bCs/>
                <w:color w:val="BF8F00"/>
                <w:sz w:val="24"/>
                <w:szCs w:val="24"/>
              </w:rPr>
              <w:t xml:space="preserve">⚠ Температура в помещении: не ниже +15°C</w:t>
            </w:r>
          </w:p>
          <w:p>
            <w:pPr>
              <w:spacing w:after="60" w:line="312"/>
            </w:pPr>
            <w:r>
              <w:rPr>
                <w:rFonts w:ascii="Calibri" w:eastAsia="Calibri"/>
                <w:b/>
                <w:bCs/>
                <w:color w:val="C00000"/>
                <w:sz w:val="22"/>
                <w:szCs w:val="22"/>
              </w:rPr>
              <w:t xml:space="preserve">Если температура опустится ниже +15°C, колоранты MONICOLOR PRO начнут густеть. Это приведёт к:</w:t>
            </w:r>
          </w:p>
          <w:p>
            <w:pPr>
              <w:spacing w:after="60" w:line="312"/>
            </w:pPr>
            <w:r>
              <w:rPr>
                <w:rFonts w:ascii="Calibri" w:eastAsia="Calibri"/>
                <w:b w:val="false"/>
                <w:bCs w:val="false"/>
                <w:color w:val="1A1A1A"/>
                <w:sz w:val="22"/>
                <w:szCs w:val="22"/>
              </w:rPr>
              <w:t xml:space="preserve">• некорректной дозировке (машина не сможет точно отмерить нужный объём колоранта)</w:t>
            </w:r>
          </w:p>
          <w:p>
            <w:pPr>
              <w:spacing w:after="60" w:line="312"/>
            </w:pPr>
            <w:r>
              <w:rPr>
                <w:rFonts w:ascii="Calibri" w:eastAsia="Calibri"/>
                <w:b w:val="false"/>
                <w:bCs w:val="false"/>
                <w:color w:val="1A1A1A"/>
                <w:sz w:val="22"/>
                <w:szCs w:val="22"/>
              </w:rPr>
              <w:t xml:space="preserve">• засорению форсунок и сопел</w:t>
            </w:r>
          </w:p>
          <w:p>
            <w:pPr>
              <w:spacing w:after="60" w:line="312"/>
            </w:pPr>
            <w:r>
              <w:rPr>
                <w:rFonts w:ascii="Calibri" w:eastAsia="Calibri"/>
                <w:b w:val="false"/>
                <w:bCs w:val="false"/>
                <w:color w:val="1A1A1A"/>
                <w:sz w:val="22"/>
                <w:szCs w:val="22"/>
              </w:rPr>
              <w:t xml:space="preserve">• повышенному износу насосов bellows pump</w:t>
            </w:r>
          </w:p>
          <w:p>
            <w:pPr>
              <w:spacing w:after="60" w:line="312"/>
            </w:pPr>
            <w:r>
              <w:rPr>
                <w:rFonts w:ascii="Calibri" w:eastAsia="Calibri"/>
                <w:b w:val="false"/>
                <w:bCs w:val="false"/>
                <w:color w:val="1A1A1A"/>
                <w:sz w:val="22"/>
                <w:szCs w:val="22"/>
              </w:rPr>
              <w:t xml:space="preserve">• сбою в работе программного обеспечения</w:t>
            </w:r>
          </w:p>
          <w:p>
            <w:pPr>
              <w:spacing w:after="60" w:line="312"/>
            </w:pPr>
            <w:r>
              <w:rPr>
                <w:rFonts w:ascii="Calibri" w:eastAsia="Calibri"/>
                <w:b/>
                <w:bCs/>
                <w:color w:val="C00000"/>
                <w:sz w:val="22"/>
                <w:szCs w:val="22"/>
              </w:rPr>
              <w:t xml:space="preserve">В зимний период обязательно отапливать помещение. Контролировать температуру по термометру, размещённому рядом с машиной.</w:t>
            </w:r>
          </w:p>
        </w:tc>
      </w:tr>
    </w:tbl>
    <w:p>
      <w:pPr>
        <w:pStyle w:val="Heading2"/>
        <w:spacing w:after="140" w:before="280" w:line="312"/>
      </w:pPr>
      <w:r>
        <w:rPr>
          <w:rFonts w:ascii="Calibri" w:eastAsia="Calibri"/>
          <w:b/>
          <w:bCs/>
          <w:color w:val="1F4E79"/>
          <w:sz w:val="28"/>
          <w:szCs w:val="28"/>
        </w:rPr>
        <w:t xml:space="preserve">12.4. Площадь</w:t>
      </w:r>
    </w:p>
    <w:p>1,5 м² (для маленького DIY-магазина). Включает: место под дозатор COROB D180 (≈0,6×0,8 м), место под миксер MultiSpeed CABO (≈0,5×0,7 м), место для оператора (0,5 м перед машинами). Для средних и крупных магазинов рекомендуется 2–6 м² — с учётом стенда, компьютера и принтера этикеток.</w:p>
    <w:p>
      <w:pPr>
        <w:pStyle w:val="Heading1"/>
        <w:pageBreakBefore/>
        <w:spacing w:after="180" w:before="360" w:line="312"/>
      </w:pPr>
      <w:r>
        <w:rPr>
          <w:rFonts w:ascii="Calibri" w:eastAsia="Calibri"/>
          <w:b/>
          <w:bCs/>
          <w:color w:val="1F4E79"/>
          <w:sz w:val="32"/>
          <w:szCs w:val="32"/>
        </w:rPr>
        <w:t xml:space="preserve">13. Этапы установки и пуско-наладки</w:t>
      </w:r>
    </w:p>
    <w:p>
      <w:pPr>
        <w:spacing w:after="140" w:line="312"/>
        <w:ind w:firstLine="420"/>
        <w:jc w:val="both"/>
      </w:pPr>
      <w:r>
        <w:rPr>
          <w:rFonts w:ascii="Calibri" w:eastAsia="Calibri"/>
          <w:color w:val="1A1A1A"/>
          <w:sz w:val="22"/>
          <w:szCs w:val="22"/>
        </w:rPr>
        <w:t xml:space="preserve">Установка колеровочного оборудования проводится в 8 этапов. Первые 4 этапа — подготовка помещения и распаковка, последние 4 — установка, активация, подготовка колорантов и первая колеровка. Этапы 5–8 выполняются специалистами Эмпилс при пуско-наладке; этапы 1–4 — ответственность дистрибьютора.</w:t>
      </w:r>
    </w:p>
    <w:tbl>
      <w:tblPr>
        <w:tblW w:type="pct" w:w="5000"/>
        <w:tblBorders>
          <w:top w:val="single" w:color="1F4E79" w:sz="4"/>
          <w:left w:val="single" w:color="BFBFBF" w:sz="2"/>
          <w:bottom w:val="single" w:color="1F4E79" w:sz="4"/>
          <w:right w:val="single" w:color="BFBFBF" w:sz="2"/>
          <w:insideH w:val="single" w:color="D0D0D0" w:sz="1"/>
          <w:insideV w:val="single" w:color="D0D0D0" w:sz="1"/>
        </w:tblBorders>
      </w:tblPr>
      <w:tblGrid>
        <w:gridCol w:w="439"/>
        <w:gridCol w:w="2197"/>
        <w:gridCol w:w="1758"/>
        <w:gridCol w:w="4394"/>
      </w:tblGrid>
      <w:tr>
        <w:trPr>
          <w:cantSplit/>
          <w:tblHeader/>
        </w:trPr>
        <w:tc>
          <w:tcPr>
            <w:tcW w:type="pct" w:w="25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w:t>
            </w:r>
          </w:p>
        </w:tc>
        <w:tc>
          <w:tcPr>
            <w:tcW w:type="pct" w:w="125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Этап</w:t>
            </w:r>
          </w:p>
        </w:tc>
        <w:tc>
          <w:tcPr>
            <w:tcW w:type="pct" w:w="100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Ответственный</w:t>
            </w:r>
          </w:p>
        </w:tc>
        <w:tc>
          <w:tcPr>
            <w:tcW w:type="pct" w:w="250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Описание</w:t>
            </w:r>
          </w:p>
        </w:tc>
      </w:tr>
      <w:tr>
        <w:trPr>
          <w:cantSplit/>
        </w:trPr>
        <w:tc>
          <w:tcPr>
            <w:tcW w:type="pct" w:w="250"/>
            <w:tcMar>
              <w:top w:type="dxa" w:w="80"/>
              <w:left w:type="dxa" w:w="140"/>
              <w:bottom w:type="dxa" w:w="80"/>
              <w:right w:type="dxa" w:w="140"/>
            </w:tcMar>
          </w:tcPr>
          <w:p>
            <w:pPr>
              <w:spacing w:line="280"/>
              <w:jc w:val="center"/>
            </w:pPr>
            <w:r>
              <w:rPr>
                <w:rFonts w:ascii="Calibri" w:eastAsia="Calibri"/>
                <w:b/>
                <w:bCs/>
                <w:color w:val="1F4E79"/>
                <w:sz w:val="26"/>
                <w:szCs w:val="26"/>
              </w:rPr>
              <w:t xml:space="preserve">1</w:t>
            </w:r>
          </w:p>
        </w:tc>
        <w:tc>
          <w:tcPr>
            <w:tcW w:type="pct" w:w="1250"/>
            <w:tcMar>
              <w:top w:type="dxa" w:w="80"/>
              <w:left w:type="dxa" w:w="140"/>
              <w:bottom w:type="dxa" w:w="80"/>
              <w:right w:type="dxa" w:w="140"/>
            </w:tcMar>
          </w:tcPr>
          <w:p>
            <w:pPr>
              <w:spacing w:line="280"/>
              <w:jc w:val="left"/>
            </w:pPr>
            <w:r>
              <w:rPr>
                <w:rFonts w:ascii="Calibri" w:eastAsia="Calibri"/>
                <w:b/>
                <w:bCs/>
                <w:color w:val="1A1A1A"/>
                <w:sz w:val="22"/>
                <w:szCs w:val="22"/>
              </w:rPr>
              <w:t xml:space="preserve">Подготовка помещения</w:t>
            </w:r>
          </w:p>
        </w:tc>
        <w:tc>
          <w:tcPr>
            <w:tcW w:type="pct" w:w="1000"/>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Дистрибьютор</w:t>
            </w:r>
          </w:p>
        </w:tc>
        <w:tc>
          <w:tcPr>
            <w:tcW w:type="pct" w:w="250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Бетонный пол 1×1 м, 2 евро-розетки с заземлением, температура +15°C и выше. Проверка соответствия требованиям раздела 12.</w:t>
            </w:r>
          </w:p>
        </w:tc>
      </w:tr>
      <w:tr>
        <w:trPr>
          <w:cantSplit/>
        </w:trPr>
        <w:tc>
          <w:tcPr>
            <w:tcW w:type="pct" w:w="250"/>
            <w:shd w:fill="F2F7FC" w:val="clear"/>
            <w:tcMar>
              <w:top w:type="dxa" w:w="80"/>
              <w:left w:type="dxa" w:w="140"/>
              <w:bottom w:type="dxa" w:w="80"/>
              <w:right w:type="dxa" w:w="140"/>
            </w:tcMar>
          </w:tcPr>
          <w:p>
            <w:pPr>
              <w:spacing w:line="280"/>
              <w:jc w:val="center"/>
            </w:pPr>
            <w:r>
              <w:rPr>
                <w:rFonts w:ascii="Calibri" w:eastAsia="Calibri"/>
                <w:b/>
                <w:bCs/>
                <w:color w:val="1F4E79"/>
                <w:sz w:val="26"/>
                <w:szCs w:val="26"/>
              </w:rPr>
              <w:t xml:space="preserve">2</w:t>
            </w:r>
          </w:p>
        </w:tc>
        <w:tc>
          <w:tcPr>
            <w:tcW w:type="pct" w:w="125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Распаковка инструмента и составляющих</w:t>
            </w:r>
          </w:p>
        </w:tc>
        <w:tc>
          <w:tcPr>
            <w:tcW w:type="pct" w:w="1000"/>
            <w:shd w:fill="F2F7FC" w:val="clear"/>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Дистрибьютор</w:t>
            </w:r>
          </w:p>
        </w:tc>
        <w:tc>
          <w:tcPr>
            <w:tcW w:type="pct" w:w="250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Распаковать оборудование и коробки, идущие с ним. Достать шестигранник и комплектующие. Проверить комплектность по упаковочному листу.</w:t>
            </w:r>
          </w:p>
        </w:tc>
      </w:tr>
      <w:tr>
        <w:trPr>
          <w:cantSplit/>
        </w:trPr>
        <w:tc>
          <w:tcPr>
            <w:tcW w:type="pct" w:w="250"/>
            <w:tcMar>
              <w:top w:type="dxa" w:w="80"/>
              <w:left w:type="dxa" w:w="140"/>
              <w:bottom w:type="dxa" w:w="80"/>
              <w:right w:type="dxa" w:w="140"/>
            </w:tcMar>
          </w:tcPr>
          <w:p>
            <w:pPr>
              <w:spacing w:line="280"/>
              <w:jc w:val="center"/>
            </w:pPr>
            <w:r>
              <w:rPr>
                <w:rFonts w:ascii="Calibri" w:eastAsia="Calibri"/>
                <w:b/>
                <w:bCs/>
                <w:color w:val="1F4E79"/>
                <w:sz w:val="26"/>
                <w:szCs w:val="26"/>
              </w:rPr>
              <w:t xml:space="preserve">3</w:t>
            </w:r>
          </w:p>
        </w:tc>
        <w:tc>
          <w:tcPr>
            <w:tcW w:type="pct" w:w="1250"/>
            <w:tcMar>
              <w:top w:type="dxa" w:w="80"/>
              <w:left w:type="dxa" w:w="140"/>
              <w:bottom w:type="dxa" w:w="80"/>
              <w:right w:type="dxa" w:w="140"/>
            </w:tcMar>
          </w:tcPr>
          <w:p>
            <w:pPr>
              <w:spacing w:line="280"/>
              <w:jc w:val="left"/>
            </w:pPr>
            <w:r>
              <w:rPr>
                <w:rFonts w:ascii="Calibri" w:eastAsia="Calibri"/>
                <w:b/>
                <w:bCs/>
                <w:color w:val="1A1A1A"/>
                <w:sz w:val="22"/>
                <w:szCs w:val="22"/>
              </w:rPr>
              <w:t xml:space="preserve">Удаление транспортировочных крепежей</w:t>
            </w:r>
          </w:p>
        </w:tc>
        <w:tc>
          <w:tcPr>
            <w:tcW w:type="pct" w:w="1000"/>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Дистрибьютор / Специалист</w:t>
            </w:r>
          </w:p>
        </w:tc>
        <w:tc>
          <w:tcPr>
            <w:tcW w:type="pct" w:w="250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На миксере и дозаторе удалить транспортировочные крепежи: штыри на миксере снизу (перекусив стяжки бокорезами), крепежные элементы на поворотном столе дозатора с двух сторон.</w:t>
            </w:r>
          </w:p>
        </w:tc>
      </w:tr>
      <w:tr>
        <w:trPr>
          <w:cantSplit/>
        </w:trPr>
        <w:tc>
          <w:tcPr>
            <w:tcW w:type="pct" w:w="250"/>
            <w:shd w:fill="F2F7FC" w:val="clear"/>
            <w:tcMar>
              <w:top w:type="dxa" w:w="80"/>
              <w:left w:type="dxa" w:w="140"/>
              <w:bottom w:type="dxa" w:w="80"/>
              <w:right w:type="dxa" w:w="140"/>
            </w:tcMar>
          </w:tcPr>
          <w:p>
            <w:pPr>
              <w:spacing w:line="280"/>
              <w:jc w:val="center"/>
            </w:pPr>
            <w:r>
              <w:rPr>
                <w:rFonts w:ascii="Calibri" w:eastAsia="Calibri"/>
                <w:b/>
                <w:bCs/>
                <w:color w:val="1F4E79"/>
                <w:sz w:val="26"/>
                <w:szCs w:val="26"/>
              </w:rPr>
              <w:t xml:space="preserve">4</w:t>
            </w:r>
          </w:p>
        </w:tc>
        <w:tc>
          <w:tcPr>
            <w:tcW w:type="pct" w:w="125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Установка монитора, мыши и кабелей</w:t>
            </w:r>
          </w:p>
        </w:tc>
        <w:tc>
          <w:tcPr>
            <w:tcW w:type="pct" w:w="1000"/>
            <w:shd w:fill="F2F7FC" w:val="clear"/>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Специалист Эмпилс</w:t>
            </w:r>
          </w:p>
        </w:tc>
        <w:tc>
          <w:tcPr>
            <w:tcW w:type="pct" w:w="250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Установить держатель монитора на внешней стороне дозатора. Подключить монитор (HDMI к системному блоку и к бесперебойнику). Соединить дозатор с системным блоком синим кабелем. Все провода зафиксировать зажимами для безопасного движения подвижного стола.</w:t>
            </w:r>
          </w:p>
        </w:tc>
      </w:tr>
      <w:tr>
        <w:trPr>
          <w:cantSplit/>
        </w:trPr>
        <w:tc>
          <w:tcPr>
            <w:tcW w:type="pct" w:w="250"/>
            <w:tcMar>
              <w:top w:type="dxa" w:w="80"/>
              <w:left w:type="dxa" w:w="140"/>
              <w:bottom w:type="dxa" w:w="80"/>
              <w:right w:type="dxa" w:w="140"/>
            </w:tcMar>
          </w:tcPr>
          <w:p>
            <w:pPr>
              <w:spacing w:line="280"/>
              <w:jc w:val="center"/>
            </w:pPr>
            <w:r>
              <w:rPr>
                <w:rFonts w:ascii="Calibri" w:eastAsia="Calibri"/>
                <w:b/>
                <w:bCs/>
                <w:color w:val="1F4E79"/>
                <w:sz w:val="26"/>
                <w:szCs w:val="26"/>
              </w:rPr>
              <w:t xml:space="preserve">5</w:t>
            </w:r>
          </w:p>
        </w:tc>
        <w:tc>
          <w:tcPr>
            <w:tcW w:type="pct" w:w="1250"/>
            <w:tcMar>
              <w:top w:type="dxa" w:w="80"/>
              <w:left w:type="dxa" w:w="140"/>
              <w:bottom w:type="dxa" w:w="80"/>
              <w:right w:type="dxa" w:w="140"/>
            </w:tcMar>
          </w:tcPr>
          <w:p>
            <w:pPr>
              <w:spacing w:line="280"/>
              <w:jc w:val="left"/>
            </w:pPr>
            <w:r>
              <w:rPr>
                <w:rFonts w:ascii="Calibri" w:eastAsia="Calibri"/>
                <w:b/>
                <w:bCs/>
                <w:color w:val="1A1A1A"/>
                <w:sz w:val="22"/>
                <w:szCs w:val="22"/>
              </w:rPr>
              <w:t xml:space="preserve">Активация программы Innovatint</w:t>
            </w:r>
          </w:p>
        </w:tc>
        <w:tc>
          <w:tcPr>
            <w:tcW w:type="pct" w:w="1000"/>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Специалист Эмпилс</w:t>
            </w:r>
          </w:p>
        </w:tc>
        <w:tc>
          <w:tcPr>
            <w:tcW w:type="pct" w:w="250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Загрузить Innovatint, ввести серийный номер дозатора (расположен справа на корпусе). Связаться с техником для активации программы (онлайн через AnyDesk). Получить код авторизации, активировать.</w:t>
            </w:r>
          </w:p>
        </w:tc>
      </w:tr>
      <w:tr>
        <w:trPr>
          <w:cantSplit/>
        </w:trPr>
        <w:tc>
          <w:tcPr>
            <w:tcW w:type="pct" w:w="250"/>
            <w:shd w:fill="F2F7FC" w:val="clear"/>
            <w:tcMar>
              <w:top w:type="dxa" w:w="80"/>
              <w:left w:type="dxa" w:w="140"/>
              <w:bottom w:type="dxa" w:w="80"/>
              <w:right w:type="dxa" w:w="140"/>
            </w:tcMar>
          </w:tcPr>
          <w:p>
            <w:pPr>
              <w:spacing w:line="280"/>
              <w:jc w:val="center"/>
            </w:pPr>
            <w:r>
              <w:rPr>
                <w:rFonts w:ascii="Calibri" w:eastAsia="Calibri"/>
                <w:b/>
                <w:bCs/>
                <w:color w:val="1F4E79"/>
                <w:sz w:val="26"/>
                <w:szCs w:val="26"/>
              </w:rPr>
              <w:t xml:space="preserve">6</w:t>
            </w:r>
          </w:p>
        </w:tc>
        <w:tc>
          <w:tcPr>
            <w:tcW w:type="pct" w:w="125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Подготовка колорантов к работе</w:t>
            </w:r>
          </w:p>
        </w:tc>
        <w:tc>
          <w:tcPr>
            <w:tcW w:type="pct" w:w="1000"/>
            <w:shd w:fill="F2F7FC" w:val="clear"/>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Специалист Эмпилс</w:t>
            </w:r>
          </w:p>
        </w:tc>
        <w:tc>
          <w:tcPr>
            <w:tcW w:type="pct" w:w="250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Открыть в Innovatint список колорантов с номерами канистр. Строго по списку расклеить самоклеящиеся наклейки на канистры и крышки (наклейка не должна закрывать отверстие на крышке). Перемешать колоранты в миксере (1 минута для обычных, 3 минуты для вязких). Залить колоранты в соответствующие канистры. При первичной заливке — прокачать насос bellows pump 5–6 раз для удаления воздуха. Залить воду в очистительный лоток. Указать в программе количество залитого колоранта — 950 мл.</w:t>
            </w:r>
          </w:p>
        </w:tc>
      </w:tr>
      <w:tr>
        <w:trPr>
          <w:cantSplit/>
        </w:trPr>
        <w:tc>
          <w:tcPr>
            <w:tcW w:type="pct" w:w="250"/>
            <w:tcMar>
              <w:top w:type="dxa" w:w="80"/>
              <w:left w:type="dxa" w:w="140"/>
              <w:bottom w:type="dxa" w:w="80"/>
              <w:right w:type="dxa" w:w="140"/>
            </w:tcMar>
          </w:tcPr>
          <w:p>
            <w:pPr>
              <w:spacing w:line="280"/>
              <w:jc w:val="center"/>
            </w:pPr>
            <w:r>
              <w:rPr>
                <w:rFonts w:ascii="Calibri" w:eastAsia="Calibri"/>
                <w:b/>
                <w:bCs/>
                <w:color w:val="1F4E79"/>
                <w:sz w:val="26"/>
                <w:szCs w:val="26"/>
              </w:rPr>
              <w:t xml:space="preserve">7</w:t>
            </w:r>
          </w:p>
        </w:tc>
        <w:tc>
          <w:tcPr>
            <w:tcW w:type="pct" w:w="1250"/>
            <w:tcMar>
              <w:top w:type="dxa" w:w="80"/>
              <w:left w:type="dxa" w:w="140"/>
              <w:bottom w:type="dxa" w:w="80"/>
              <w:right w:type="dxa" w:w="140"/>
            </w:tcMar>
          </w:tcPr>
          <w:p>
            <w:pPr>
              <w:spacing w:line="280"/>
              <w:jc w:val="left"/>
            </w:pPr>
            <w:r>
              <w:rPr>
                <w:rFonts w:ascii="Calibri" w:eastAsia="Calibri"/>
                <w:b/>
                <w:bCs/>
                <w:color w:val="1A1A1A"/>
                <w:sz w:val="22"/>
                <w:szCs w:val="22"/>
              </w:rPr>
              <w:t xml:space="preserve">Подготовка сопел к корректному дозированию</w:t>
            </w:r>
          </w:p>
        </w:tc>
        <w:tc>
          <w:tcPr>
            <w:tcW w:type="pct" w:w="1000"/>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Специалист Эмпилс</w:t>
            </w:r>
          </w:p>
        </w:tc>
        <w:tc>
          <w:tcPr>
            <w:tcW w:type="pct" w:w="250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Провести первичную продувку всех 16 канистр без исключения. Дозировать вручную по 3 мл каждого колоранта, проверить качество: ровная струя без пузырей. Повторить для 2 мл и 1 мл. Если дозирование неровное — процедуру повторить. Внести цену за 1 л каждого колоранта в скрытой строке параметров.</w:t>
            </w:r>
          </w:p>
        </w:tc>
      </w:tr>
      <w:tr>
        <w:trPr>
          <w:cantSplit/>
        </w:trPr>
        <w:tc>
          <w:tcPr>
            <w:tcW w:type="pct" w:w="250"/>
            <w:shd w:fill="F2F7FC" w:val="clear"/>
            <w:tcMar>
              <w:top w:type="dxa" w:w="80"/>
              <w:left w:type="dxa" w:w="140"/>
              <w:bottom w:type="dxa" w:w="80"/>
              <w:right w:type="dxa" w:w="140"/>
            </w:tcMar>
          </w:tcPr>
          <w:p>
            <w:pPr>
              <w:spacing w:line="280"/>
              <w:jc w:val="center"/>
            </w:pPr>
            <w:r>
              <w:rPr>
                <w:rFonts w:ascii="Calibri" w:eastAsia="Calibri"/>
                <w:b/>
                <w:bCs/>
                <w:color w:val="1F4E79"/>
                <w:sz w:val="26"/>
                <w:szCs w:val="26"/>
              </w:rPr>
              <w:t xml:space="preserve">8</w:t>
            </w:r>
          </w:p>
        </w:tc>
        <w:tc>
          <w:tcPr>
            <w:tcW w:type="pct" w:w="125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Первая колеровка</w:t>
            </w:r>
          </w:p>
        </w:tc>
        <w:tc>
          <w:tcPr>
            <w:tcW w:type="pct" w:w="1000"/>
            <w:shd w:fill="F2F7FC" w:val="clear"/>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Специалист Эмпилс + Оператор</w:t>
            </w:r>
          </w:p>
        </w:tc>
        <w:tc>
          <w:tcPr>
            <w:tcW w:type="pct" w:w="250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Провести первую колеровку по выбранному цвету из каталога RAL. Проверить результат: цвет должен соответствовать эталону. Распечатать этикетку. Передать оборудование в эксплуатацию, провести обучение оператора.</w:t>
            </w:r>
          </w:p>
        </w:tc>
      </w:tr>
    </w:tbl>
    <w:p>
      <w:pPr>
        <w:spacing w:after="200" w:before="80" w:line="280"/>
        <w:jc w:val="left"/>
      </w:pPr>
      <w:r>
        <w:rPr>
          <w:rFonts w:ascii="Calibri" w:eastAsia="Calibri"/>
          <w:i/>
          <w:iCs/>
          <w:color w:val="595959"/>
          <w:sz w:val="18"/>
          <w:szCs w:val="18"/>
        </w:rPr>
        <w:t xml:space="preserve">Пуско-наладка проводится специалистами Эмпилс бесплатно. Обучение оператора — в день пуско-наладки.</w:t>
      </w:r>
    </w:p>
    <w:p>
      <w:pPr>
        <w:pStyle w:val="Heading1"/>
        <w:pageBreakBefore/>
        <w:spacing w:after="180" w:before="360" w:line="312"/>
      </w:pPr>
      <w:r>
        <w:rPr>
          <w:rFonts w:ascii="Calibri" w:eastAsia="Calibri"/>
          <w:b/>
          <w:bCs/>
          <w:color w:val="1F4E79"/>
          <w:sz w:val="32"/>
          <w:szCs w:val="32"/>
        </w:rPr>
        <w:t xml:space="preserve">14. Условия предоставления оборудования</w:t>
      </w:r>
    </w:p>
    <w:p>дистрибьюторам по договору аренды. Условия аренды разработаны так, чтобы оборудование окупалось через объёмы колеровки и было доступно даже небольшим торговым точкам.</w:p>
    <w:p>
      <w:pPr>
        <w:pStyle w:val="Heading2"/>
        <w:spacing w:after="140" w:before="280" w:line="312"/>
      </w:pPr>
      <w:r>
        <w:rPr>
          <w:rFonts w:ascii="Calibri" w:eastAsia="Calibri"/>
          <w:b/>
          <w:bCs/>
          <w:color w:val="1F4E79"/>
          <w:sz w:val="28"/>
          <w:szCs w:val="28"/>
        </w:rPr>
        <w:t xml:space="preserve">14.1. Базовые условия</w:t>
      </w:r>
    </w:p>
    <w:tbl>
      <w:tblPr>
        <w:tblW w:type="pct" w:w="5000"/>
        <w:tblBorders>
          <w:top w:val="single" w:color="1F4E79" w:sz="8"/>
          <w:left w:val="single" w:color="1F4E79" w:sz="2"/>
          <w:bottom w:val="single" w:color="1F4E79" w:sz="8"/>
          <w:right w:val="single" w:color="1F4E79" w:sz="2"/>
          <w:insideH w:val="none"/>
          <w:insideV w:val="none"/>
        </w:tblBorders>
      </w:tblPr>
      <w:tblGrid>
        <w:gridCol w:w="8788"/>
      </w:tblGrid>
      <w:tr>
        <w:trPr>
          <w:cantSplit/>
        </w:trPr>
        <w:tc>
          <w:tcPr>
            <w:shd w:fill="F2F7FC" w:val="clear"/>
            <w:tcMar>
              <w:top w:type="dxa" w:w="200"/>
              <w:left w:type="dxa" w:w="280"/>
              <w:bottom w:type="dxa" w:w="200"/>
              <w:right w:type="dxa" w:w="280"/>
            </w:tcMar>
          </w:tcPr>
          <w:p>
            <w:pPr>
              <w:spacing w:after="100" w:line="312"/>
            </w:pPr>
            <w:r>
              <w:rPr>
                <w:rFonts w:ascii="Calibri" w:eastAsia="Calibri"/>
                <w:b/>
                <w:bCs/>
                <w:color w:val="1F4E79"/>
                <w:sz w:val="24"/>
                <w:szCs w:val="24"/>
              </w:rPr>
              <w:t xml:space="preserve">Условная плата: 700 руб/мес</w:t>
            </w:r>
          </w:p>
          <w:p>
            <w:pPr>
              <w:spacing w:after="60" w:line="312"/>
            </w:pPr>
            <w:r>
              <w:rPr>
                <w:rFonts w:ascii="Calibri" w:eastAsia="Calibri"/>
                <w:b/>
                <w:bCs/>
                <w:color w:val="C00000"/>
                <w:sz w:val="22"/>
                <w:szCs w:val="22"/>
              </w:rPr>
              <w:t xml:space="preserve">Эмпилс предоставляет колеровочное оборудование в аренду за условную плату 700 рублей в месяц.</w:t>
            </w:r>
          </w:p>
          <w:p>
            <w:pPr>
              <w:spacing w:after="60" w:line="312"/>
            </w:pPr>
            <w:r>
              <w:rPr>
                <w:rFonts w:ascii="Calibri" w:eastAsia="Calibri"/>
                <w:b w:val="false"/>
                <w:bCs w:val="false"/>
                <w:color w:val="1A1A1A"/>
                <w:sz w:val="22"/>
                <w:szCs w:val="22"/>
              </w:rPr>
              <w:t xml:space="preserve">В стоимость аренды входят: дозатор COROB D180, миксер MultiSpeed CABO, рекламная стойка NEWTONE, цветовые веера RAL K7 и NCS index 1950, установка, пуско-наладка, обучение оператора.</w:t>
            </w:r>
          </w:p>
          <w:p>
            <w:pPr>
              <w:spacing w:after="60" w:line="312"/>
            </w:pPr>
            <w:r>
              <w:rPr>
                <w:rFonts w:ascii="Calibri" w:eastAsia="Calibri"/>
                <w:b w:val="false"/>
                <w:bCs w:val="false"/>
                <w:color w:val="1A1A1A"/>
                <w:sz w:val="22"/>
                <w:szCs w:val="22"/>
              </w:rPr>
              <w:t xml:space="preserve">Колоранты MONICOLOR PRO (16 шт.) — закупаются дистрибьютором по прайсу Эмпилс. ПО Innovatint — включено в аренду (лицензия предоставляется Эмпилс).</w:t>
            </w:r>
          </w:p>
        </w:tc>
      </w:tr>
    </w:tbl>
    <w:p>
      <w:pPr>
        <w:pStyle w:val="Heading2"/>
        <w:spacing w:after="140" w:before="280" w:line="312"/>
      </w:pPr>
      <w:r>
        <w:rPr>
          <w:rFonts w:ascii="Calibri" w:eastAsia="Calibri"/>
          <w:b/>
          <w:bCs/>
          <w:color w:val="1F4E79"/>
          <w:sz w:val="28"/>
          <w:szCs w:val="28"/>
        </w:rPr>
        <w:t xml:space="preserve">14.2. Обязательные условия для дистрибьютора</w:t>
      </w:r>
    </w:p>
    <w:p>Для получения оборудования дистрибьютор обязан выполнить следующие условия:</w:p>
    <w:p>
      <w:pPr>
        <w:pStyle w:val="ListParagraph"/>
        <w:numPr>
          <w:ilvl w:val="0"/>
          <w:numId w:val="2"/>
        </w:numPr>
        <w:spacing w:after="80" w:line="312"/>
      </w:pPr>
      <w:r>
        <w:rPr>
          <w:rFonts w:ascii="Calibri" w:eastAsia="Calibri"/>
          <w:b/>
          <w:bCs/>
          <w:color w:val="1F4E79"/>
        </w:rPr>
        <w:t xml:space="preserve">Наличие в ассортименте </w:t>
      </w:r>
      <w:r>
        <w:rPr>
          <w:rFonts w:ascii="Calibri" w:eastAsia="Calibri"/>
          <w:color w:val="1A1A1A"/>
          <w:sz w:val="22"/>
          <w:szCs w:val="22"/>
        </w:rPr>
        <w:t xml:space="preserve">всего ассортимента базовых продуктов (колеруемой продукции) — см. раздел 4. Минимум: AvantGarde, NEWTONE, ОРЕОЛ.</w:t>
      </w:r>
    </w:p>
    <w:p>
      <w:pPr>
        <w:pStyle w:val="ListParagraph"/>
        <w:numPr>
          <w:ilvl w:val="0"/>
          <w:numId w:val="2"/>
        </w:numPr>
        <w:spacing w:after="80" w:line="312"/>
      </w:pPr>
      <w:r>
        <w:rPr>
          <w:rFonts w:ascii="Calibri" w:eastAsia="Calibri"/>
          <w:b/>
          <w:bCs/>
          <w:color w:val="1F4E79"/>
        </w:rPr>
        <w:t xml:space="preserve">Выход во втором сезоне </w:t>
      </w:r>
      <w:r>
        <w:rPr>
          <w:rFonts w:ascii="Calibri" w:eastAsia="Calibri"/>
          <w:color w:val="1A1A1A"/>
          <w:sz w:val="22"/>
          <w:szCs w:val="22"/>
        </w:rPr>
        <w:t xml:space="preserve">на объёмы колеровки не менее 24 тонн/год (2 тонны/месяц) с одной машины. Рекомендуемые объёмы по брендам: NEWTONE — 1 500 кг/мес, AvantGarde — 2 000 кг/мес, ОРЕОЛ — не менее 500 кг/мес.</w:t>
      </w:r>
    </w:p>
    <w:p>
      <w:pPr>
        <w:pStyle w:val="ListParagraph"/>
        <w:numPr>
          <w:ilvl w:val="0"/>
          <w:numId w:val="2"/>
        </w:numPr>
        <w:spacing w:after="80" w:line="312"/>
      </w:pPr>
      <w:r>
        <w:rPr>
          <w:rFonts w:ascii="Calibri" w:eastAsia="Calibri"/>
          <w:b/>
          <w:bCs/>
          <w:color w:val="1F4E79"/>
        </w:rPr>
        <w:t xml:space="preserve">Обязательное наличие </w:t>
      </w:r>
      <w:r>
        <w:rPr>
          <w:rFonts w:ascii="Calibri" w:eastAsia="Calibri"/>
          <w:color w:val="1A1A1A"/>
          <w:sz w:val="22"/>
          <w:szCs w:val="22"/>
        </w:rPr>
        <w:t xml:space="preserve">торговых марок «AvantGarde», «NewTone» и «ОРЕОЛ» в ассортименте.</w:t>
      </w:r>
    </w:p>
    <w:p>
      <w:pPr>
        <w:pStyle w:val="ListParagraph"/>
        <w:numPr>
          <w:ilvl w:val="0"/>
          <w:numId w:val="2"/>
        </w:numPr>
        <w:spacing w:after="80" w:line="312"/>
      </w:pPr>
      <w:r>
        <w:rPr>
          <w:rFonts w:ascii="Calibri" w:eastAsia="Calibri"/>
          <w:b/>
          <w:bCs/>
          <w:color w:val="1F4E79"/>
        </w:rPr>
        <w:t xml:space="preserve">Подготовка помещения </w:t>
      </w:r>
      <w:r>
        <w:rPr>
          <w:rFonts w:ascii="Calibri" w:eastAsia="Calibri"/>
          <w:color w:val="1A1A1A"/>
          <w:sz w:val="22"/>
          <w:szCs w:val="22"/>
        </w:rPr>
        <w:t xml:space="preserve">по требованиям раздела 12: ровный бетонный пол 1×1 м, 2 евро-розетки с заземлением, температура не ниже +15°C.</w:t>
      </w:r>
    </w:p>
    <w:p>
      <w:pPr>
        <w:pStyle w:val="ListParagraph"/>
        <w:numPr>
          <w:ilvl w:val="0"/>
          <w:numId w:val="2"/>
        </w:numPr>
        <w:spacing w:after="80" w:line="312"/>
      </w:pPr>
      <w:r>
        <w:rPr>
          <w:rFonts w:ascii="Calibri" w:eastAsia="Calibri"/>
          <w:b/>
          <w:bCs/>
          <w:color w:val="1F4E79"/>
        </w:rPr>
        <w:t xml:space="preserve">Назначение обученного оператора </w:t>
      </w:r>
      <w:r>
        <w:rPr>
          <w:rFonts w:ascii="Calibri" w:eastAsia="Calibri"/>
          <w:color w:val="1A1A1A"/>
          <w:sz w:val="22"/>
          <w:szCs w:val="22"/>
        </w:rPr>
        <w:t xml:space="preserve">— сотрудника, который пройдёт обучение работе с оборудованием (проводится специалистами Эмпилс в день пуско-наладки). Не допускается работа на оборудовании лиц, не прошедших обучение.</w:t>
      </w:r>
    </w:p>
    <w:p>
      <w:pPr>
        <w:pStyle w:val="Heading2"/>
        <w:spacing w:after="140" w:before="280" w:line="312"/>
      </w:pPr>
      <w:r>
        <w:rPr>
          <w:rFonts w:ascii="Calibri" w:eastAsia="Calibri"/>
          <w:b/>
          <w:bCs/>
          <w:color w:val="1F4E79"/>
          <w:sz w:val="28"/>
          <w:szCs w:val="28"/>
        </w:rPr>
        <w:t xml:space="preserve">14.3. Что входит в комплект</w:t>
      </w:r>
    </w:p>
    <w:tbl>
      <w:tblPr>
        <w:tblW w:type="pct" w:w="5000"/>
        <w:tblBorders>
          <w:top w:val="single" w:color="1F4E79" w:sz="4"/>
          <w:left w:val="single" w:color="BFBFBF" w:sz="2"/>
          <w:bottom w:val="single" w:color="1F4E79" w:sz="4"/>
          <w:right w:val="single" w:color="BFBFBF" w:sz="2"/>
          <w:insideH w:val="single" w:color="D0D0D0" w:sz="1"/>
          <w:insideV w:val="single" w:color="D0D0D0" w:sz="1"/>
        </w:tblBorders>
      </w:tblPr>
      <w:tblGrid>
        <w:gridCol w:w="615"/>
        <w:gridCol w:w="3076"/>
        <w:gridCol w:w="2197"/>
        <w:gridCol w:w="2900"/>
      </w:tblGrid>
      <w:tr>
        <w:trPr>
          <w:cantSplit/>
          <w:tblHeader/>
        </w:trPr>
        <w:tc>
          <w:tcPr>
            <w:tcW w:type="pct" w:w="35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w:t>
            </w:r>
          </w:p>
        </w:tc>
        <w:tc>
          <w:tcPr>
            <w:tcW w:type="pct" w:w="175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Элемент</w:t>
            </w:r>
          </w:p>
        </w:tc>
        <w:tc>
          <w:tcPr>
            <w:tcW w:type="pct" w:w="125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Источник</w:t>
            </w:r>
          </w:p>
        </w:tc>
        <w:tc>
          <w:tcPr>
            <w:tcW w:type="pct" w:w="165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Стоимость</w:t>
            </w:r>
          </w:p>
        </w:tc>
      </w:tr>
      <w:tr>
        <w:trPr>
          <w:cantSplit/>
        </w:trPr>
        <w:tc>
          <w:tcPr>
            <w:tcW w:type="pct" w:w="350"/>
            <w:shd w:fill="F2F7FC" w:val="clear"/>
            <w:tcMar>
              <w:top w:type="dxa" w:w="80"/>
              <w:left w:type="dxa" w:w="140"/>
              <w:bottom w:type="dxa" w:w="80"/>
              <w:right w:type="dxa" w:w="140"/>
            </w:tcMar>
          </w:tcPr>
          <w:p>
            <w:pPr>
              <w:spacing w:line="280"/>
              <w:jc w:val="center"/>
            </w:pPr>
            <w:r>
              <w:rPr>
                <w:rFonts w:ascii="Calibri" w:eastAsia="Calibri"/>
                <w:b/>
                <w:bCs/>
                <w:color w:val="1A1A1A"/>
                <w:sz w:val="22"/>
                <w:szCs w:val="22"/>
              </w:rPr>
              <w:t xml:space="preserve">1</w:t>
            </w:r>
          </w:p>
        </w:tc>
        <w:tc>
          <w:tcPr>
            <w:tcW w:type="pct" w:w="175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Дозатор COROB D180</w:t>
            </w:r>
          </w:p>
        </w:tc>
        <w:tc>
          <w:tcPr>
            <w:tcW w:type="pct" w:w="1250"/>
            <w:shd w:fill="F2F7FC" w:val="clear"/>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Эмпилс (в аренду)</w:t>
            </w:r>
          </w:p>
        </w:tc>
        <w:tc>
          <w:tcPr>
            <w:tcW w:type="pct" w:w="1650"/>
            <w:shd w:fill="F2F7FC" w:val="clear"/>
            <w:tcMar>
              <w:top w:type="dxa" w:w="80"/>
              <w:left w:type="dxa" w:w="140"/>
              <w:bottom w:type="dxa" w:w="80"/>
              <w:right w:type="dxa" w:w="140"/>
            </w:tcMar>
          </w:tcPr>
          <w:p>
            <w:pPr>
              <w:spacing w:line="280"/>
              <w:jc w:val="center"/>
            </w:pPr>
            <w:r>
              <w:rPr>
                <w:rFonts w:ascii="Calibri" w:eastAsia="Calibri"/>
                <w:b/>
                <w:bCs/>
                <w:color w:val="C00000"/>
                <w:sz w:val="22"/>
                <w:szCs w:val="22"/>
              </w:rPr>
              <w:t xml:space="preserve">700 руб/мес (условная плата)</w:t>
            </w:r>
          </w:p>
        </w:tc>
      </w:tr>
      <w:tr>
        <w:trPr>
          <w:cantSplit/>
        </w:trPr>
        <w:tc>
          <w:tcPr>
            <w:tcW w:type="pct" w:w="350"/>
            <w:tcMar>
              <w:top w:type="dxa" w:w="80"/>
              <w:left w:type="dxa" w:w="140"/>
              <w:bottom w:type="dxa" w:w="80"/>
              <w:right w:type="dxa" w:w="140"/>
            </w:tcMar>
          </w:tcPr>
          <w:p>
            <w:pPr>
              <w:spacing w:line="280"/>
              <w:jc w:val="center"/>
            </w:pPr>
            <w:r>
              <w:rPr>
                <w:rFonts w:ascii="Calibri" w:eastAsia="Calibri"/>
                <w:b/>
                <w:bCs/>
                <w:color w:val="1A1A1A"/>
                <w:sz w:val="22"/>
                <w:szCs w:val="22"/>
              </w:rPr>
              <w:t xml:space="preserve">2</w:t>
            </w:r>
          </w:p>
        </w:tc>
        <w:tc>
          <w:tcPr>
            <w:tcW w:type="pct" w:w="1750"/>
            <w:tcMar>
              <w:top w:type="dxa" w:w="80"/>
              <w:left w:type="dxa" w:w="140"/>
              <w:bottom w:type="dxa" w:w="80"/>
              <w:right w:type="dxa" w:w="140"/>
            </w:tcMar>
          </w:tcPr>
          <w:p>
            <w:pPr>
              <w:spacing w:line="280"/>
              <w:jc w:val="left"/>
            </w:pPr>
            <w:r>
              <w:rPr>
                <w:rFonts w:ascii="Calibri" w:eastAsia="Calibri"/>
                <w:b/>
                <w:bCs/>
                <w:color w:val="1A1A1A"/>
                <w:sz w:val="22"/>
                <w:szCs w:val="22"/>
              </w:rPr>
              <w:t xml:space="preserve">Миксер MultiSpeed CABO</w:t>
            </w:r>
          </w:p>
        </w:tc>
        <w:tc>
          <w:tcPr>
            <w:tcW w:type="pct" w:w="1250"/>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Эмпилс (в аренду)</w:t>
            </w:r>
          </w:p>
        </w:tc>
        <w:tc>
          <w:tcPr>
            <w:tcW w:type="pct" w:w="1650"/>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Включено в аренду</w:t>
            </w:r>
          </w:p>
        </w:tc>
      </w:tr>
      <w:tr>
        <w:trPr>
          <w:cantSplit/>
        </w:trPr>
        <w:tc>
          <w:tcPr>
            <w:tcW w:type="pct" w:w="350"/>
            <w:shd w:fill="F2F7FC" w:val="clear"/>
            <w:tcMar>
              <w:top w:type="dxa" w:w="80"/>
              <w:left w:type="dxa" w:w="140"/>
              <w:bottom w:type="dxa" w:w="80"/>
              <w:right w:type="dxa" w:w="140"/>
            </w:tcMar>
          </w:tcPr>
          <w:p>
            <w:pPr>
              <w:spacing w:line="280"/>
              <w:jc w:val="center"/>
            </w:pPr>
            <w:r>
              <w:rPr>
                <w:rFonts w:ascii="Calibri" w:eastAsia="Calibri"/>
                <w:b/>
                <w:bCs/>
                <w:color w:val="1A1A1A"/>
                <w:sz w:val="22"/>
                <w:szCs w:val="22"/>
              </w:rPr>
              <w:t xml:space="preserve">3</w:t>
            </w:r>
          </w:p>
        </w:tc>
        <w:tc>
          <w:tcPr>
            <w:tcW w:type="pct" w:w="175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Рекламная стойка NEWTONE</w:t>
            </w:r>
          </w:p>
        </w:tc>
        <w:tc>
          <w:tcPr>
            <w:tcW w:type="pct" w:w="1250"/>
            <w:shd w:fill="F2F7FC" w:val="clear"/>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Эмпилс (в аренду)</w:t>
            </w:r>
          </w:p>
        </w:tc>
        <w:tc>
          <w:tcPr>
            <w:tcW w:type="pct" w:w="1650"/>
            <w:shd w:fill="F2F7FC" w:val="clear"/>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Включено в аренду</w:t>
            </w:r>
          </w:p>
        </w:tc>
      </w:tr>
      <w:tr>
        <w:trPr>
          <w:cantSplit/>
        </w:trPr>
        <w:tc>
          <w:tcPr>
            <w:tcW w:type="pct" w:w="350"/>
            <w:tcMar>
              <w:top w:type="dxa" w:w="80"/>
              <w:left w:type="dxa" w:w="140"/>
              <w:bottom w:type="dxa" w:w="80"/>
              <w:right w:type="dxa" w:w="140"/>
            </w:tcMar>
          </w:tcPr>
          <w:p>
            <w:pPr>
              <w:spacing w:line="280"/>
              <w:jc w:val="center"/>
            </w:pPr>
            <w:r>
              <w:rPr>
                <w:rFonts w:ascii="Calibri" w:eastAsia="Calibri"/>
                <w:b/>
                <w:bCs/>
                <w:color w:val="1A1A1A"/>
                <w:sz w:val="22"/>
                <w:szCs w:val="22"/>
              </w:rPr>
              <w:t xml:space="preserve">4</w:t>
            </w:r>
          </w:p>
        </w:tc>
        <w:tc>
          <w:tcPr>
            <w:tcW w:type="pct" w:w="1750"/>
            <w:tcMar>
              <w:top w:type="dxa" w:w="80"/>
              <w:left w:type="dxa" w:w="140"/>
              <w:bottom w:type="dxa" w:w="80"/>
              <w:right w:type="dxa" w:w="140"/>
            </w:tcMar>
          </w:tcPr>
          <w:p>
            <w:pPr>
              <w:spacing w:line="280"/>
              <w:jc w:val="left"/>
            </w:pPr>
            <w:r>
              <w:rPr>
                <w:rFonts w:ascii="Calibri" w:eastAsia="Calibri"/>
                <w:b/>
                <w:bCs/>
                <w:color w:val="1A1A1A"/>
                <w:sz w:val="22"/>
                <w:szCs w:val="22"/>
              </w:rPr>
              <w:t xml:space="preserve">Веер RAL K7</w:t>
            </w:r>
          </w:p>
        </w:tc>
        <w:tc>
          <w:tcPr>
            <w:tcW w:type="pct" w:w="1250"/>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Эмпилс (в аренду)</w:t>
            </w:r>
          </w:p>
        </w:tc>
        <w:tc>
          <w:tcPr>
            <w:tcW w:type="pct" w:w="1650"/>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Включено в аренду</w:t>
            </w:r>
          </w:p>
        </w:tc>
      </w:tr>
      <w:tr>
        <w:trPr>
          <w:cantSplit/>
        </w:trPr>
        <w:tc>
          <w:tcPr>
            <w:tcW w:type="pct" w:w="350"/>
            <w:shd w:fill="F2F7FC" w:val="clear"/>
            <w:tcMar>
              <w:top w:type="dxa" w:w="80"/>
              <w:left w:type="dxa" w:w="140"/>
              <w:bottom w:type="dxa" w:w="80"/>
              <w:right w:type="dxa" w:w="140"/>
            </w:tcMar>
          </w:tcPr>
          <w:p>
            <w:pPr>
              <w:spacing w:line="280"/>
              <w:jc w:val="center"/>
            </w:pPr>
            <w:r>
              <w:rPr>
                <w:rFonts w:ascii="Calibri" w:eastAsia="Calibri"/>
                <w:b/>
                <w:bCs/>
                <w:color w:val="1A1A1A"/>
                <w:sz w:val="22"/>
                <w:szCs w:val="22"/>
              </w:rPr>
              <w:t xml:space="preserve">5</w:t>
            </w:r>
          </w:p>
        </w:tc>
        <w:tc>
          <w:tcPr>
            <w:tcW w:type="pct" w:w="175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Веер NCS index 1950</w:t>
            </w:r>
          </w:p>
        </w:tc>
        <w:tc>
          <w:tcPr>
            <w:tcW w:type="pct" w:w="1250"/>
            <w:shd w:fill="F2F7FC" w:val="clear"/>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Эмпилс (в аренду)</w:t>
            </w:r>
          </w:p>
        </w:tc>
        <w:tc>
          <w:tcPr>
            <w:tcW w:type="pct" w:w="1650"/>
            <w:shd w:fill="F2F7FC" w:val="clear"/>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Включено в аренду</w:t>
            </w:r>
          </w:p>
        </w:tc>
      </w:tr>
      <w:tr>
        <w:trPr>
          <w:cantSplit/>
        </w:trPr>
        <w:tc>
          <w:tcPr>
            <w:tcW w:type="pct" w:w="350"/>
            <w:tcMar>
              <w:top w:type="dxa" w:w="80"/>
              <w:left w:type="dxa" w:w="140"/>
              <w:bottom w:type="dxa" w:w="80"/>
              <w:right w:type="dxa" w:w="140"/>
            </w:tcMar>
          </w:tcPr>
          <w:p>
            <w:pPr>
              <w:spacing w:line="280"/>
              <w:jc w:val="center"/>
            </w:pPr>
            <w:r>
              <w:rPr>
                <w:rFonts w:ascii="Calibri" w:eastAsia="Calibri"/>
                <w:b/>
                <w:bCs/>
                <w:color w:val="1A1A1A"/>
                <w:sz w:val="22"/>
                <w:szCs w:val="22"/>
              </w:rPr>
              <w:t xml:space="preserve">6</w:t>
            </w:r>
          </w:p>
        </w:tc>
        <w:tc>
          <w:tcPr>
            <w:tcW w:type="pct" w:w="1750"/>
            <w:tcMar>
              <w:top w:type="dxa" w:w="80"/>
              <w:left w:type="dxa" w:w="140"/>
              <w:bottom w:type="dxa" w:w="80"/>
              <w:right w:type="dxa" w:w="140"/>
            </w:tcMar>
          </w:tcPr>
          <w:p>
            <w:pPr>
              <w:spacing w:line="280"/>
              <w:jc w:val="left"/>
            </w:pPr>
            <w:r>
              <w:rPr>
                <w:rFonts w:ascii="Calibri" w:eastAsia="Calibri"/>
                <w:b/>
                <w:bCs/>
                <w:color w:val="1A1A1A"/>
                <w:sz w:val="22"/>
                <w:szCs w:val="22"/>
              </w:rPr>
              <w:t xml:space="preserve">Колоранты MONICOLOR PRO (16 шт.)</w:t>
            </w:r>
          </w:p>
        </w:tc>
        <w:tc>
          <w:tcPr>
            <w:tcW w:type="pct" w:w="1250"/>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Закупка дистрибьютора</w:t>
            </w:r>
          </w:p>
        </w:tc>
        <w:tc>
          <w:tcPr>
            <w:tcW w:type="pct" w:w="1650"/>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По прайсу Эмпилс</w:t>
            </w:r>
          </w:p>
        </w:tc>
      </w:tr>
      <w:tr>
        <w:trPr>
          <w:cantSplit/>
        </w:trPr>
        <w:tc>
          <w:tcPr>
            <w:tcW w:type="pct" w:w="350"/>
            <w:shd w:fill="F2F7FC" w:val="clear"/>
            <w:tcMar>
              <w:top w:type="dxa" w:w="80"/>
              <w:left w:type="dxa" w:w="140"/>
              <w:bottom w:type="dxa" w:w="80"/>
              <w:right w:type="dxa" w:w="140"/>
            </w:tcMar>
          </w:tcPr>
          <w:p>
            <w:pPr>
              <w:spacing w:line="280"/>
              <w:jc w:val="center"/>
            </w:pPr>
            <w:r>
              <w:rPr>
                <w:rFonts w:ascii="Calibri" w:eastAsia="Calibri"/>
                <w:b/>
                <w:bCs/>
                <w:color w:val="1A1A1A"/>
                <w:sz w:val="22"/>
                <w:szCs w:val="22"/>
              </w:rPr>
              <w:t xml:space="preserve">7</w:t>
            </w:r>
          </w:p>
        </w:tc>
        <w:tc>
          <w:tcPr>
            <w:tcW w:type="pct" w:w="175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ПО Innovatint 3/4</w:t>
            </w:r>
          </w:p>
        </w:tc>
        <w:tc>
          <w:tcPr>
            <w:tcW w:type="pct" w:w="1250"/>
            <w:shd w:fill="F2F7FC" w:val="clear"/>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Эмпилс (лицензия)</w:t>
            </w:r>
          </w:p>
        </w:tc>
        <w:tc>
          <w:tcPr>
            <w:tcW w:type="pct" w:w="1650"/>
            <w:shd w:fill="F2F7FC" w:val="clear"/>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Включено в аренду</w:t>
            </w:r>
          </w:p>
        </w:tc>
      </w:tr>
      <w:tr>
        <w:trPr>
          <w:cantSplit/>
        </w:trPr>
        <w:tc>
          <w:tcPr>
            <w:tcW w:type="pct" w:w="350"/>
            <w:tcMar>
              <w:top w:type="dxa" w:w="80"/>
              <w:left w:type="dxa" w:w="140"/>
              <w:bottom w:type="dxa" w:w="80"/>
              <w:right w:type="dxa" w:w="140"/>
            </w:tcMar>
          </w:tcPr>
          <w:p>
            <w:pPr>
              <w:spacing w:line="280"/>
              <w:jc w:val="center"/>
            </w:pPr>
            <w:r>
              <w:rPr>
                <w:rFonts w:ascii="Calibri" w:eastAsia="Calibri"/>
                <w:b/>
                <w:bCs/>
                <w:color w:val="1A1A1A"/>
                <w:sz w:val="22"/>
                <w:szCs w:val="22"/>
              </w:rPr>
              <w:t xml:space="preserve">8</w:t>
            </w:r>
          </w:p>
        </w:tc>
        <w:tc>
          <w:tcPr>
            <w:tcW w:type="pct" w:w="1750"/>
            <w:tcMar>
              <w:top w:type="dxa" w:w="80"/>
              <w:left w:type="dxa" w:w="140"/>
              <w:bottom w:type="dxa" w:w="80"/>
              <w:right w:type="dxa" w:w="140"/>
            </w:tcMar>
          </w:tcPr>
          <w:p>
            <w:pPr>
              <w:spacing w:line="280"/>
              <w:jc w:val="left"/>
            </w:pPr>
            <w:r>
              <w:rPr>
                <w:rFonts w:ascii="Calibri" w:eastAsia="Calibri"/>
                <w:b/>
                <w:bCs/>
                <w:color w:val="1A1A1A"/>
                <w:sz w:val="22"/>
                <w:szCs w:val="22"/>
              </w:rPr>
              <w:t xml:space="preserve">Пуско-наладка и обучение</w:t>
            </w:r>
          </w:p>
        </w:tc>
        <w:tc>
          <w:tcPr>
            <w:tcW w:type="pct" w:w="1250"/>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Эмпилс (бесплатно)</w:t>
            </w:r>
          </w:p>
        </w:tc>
        <w:tc>
          <w:tcPr>
            <w:tcW w:type="pct" w:w="1650"/>
            <w:tcMar>
              <w:top w:type="dxa" w:w="80"/>
              <w:left w:type="dxa" w:w="140"/>
              <w:bottom w:type="dxa" w:w="80"/>
              <w:right w:type="dxa" w:w="140"/>
            </w:tcMar>
          </w:tcPr>
          <w:p>
            <w:pPr>
              <w:spacing w:line="280"/>
              <w:jc w:val="center"/>
            </w:pPr>
            <w:r>
              <w:rPr>
                <w:rFonts w:ascii="Calibri" w:eastAsia="Calibri"/>
                <w:b/>
                <w:bCs/>
                <w:color w:val="375623"/>
                <w:sz w:val="22"/>
                <w:szCs w:val="22"/>
              </w:rPr>
              <w:t xml:space="preserve">Бесплатно</w:t>
            </w:r>
          </w:p>
        </w:tc>
      </w:tr>
      <w:tr>
        <w:trPr>
          <w:cantSplit/>
        </w:trPr>
        <w:tc>
          <w:tcPr>
            <w:tcW w:type="pct" w:w="350"/>
            <w:shd w:fill="F2F7FC" w:val="clear"/>
            <w:tcMar>
              <w:top w:type="dxa" w:w="80"/>
              <w:left w:type="dxa" w:w="140"/>
              <w:bottom w:type="dxa" w:w="80"/>
              <w:right w:type="dxa" w:w="140"/>
            </w:tcMar>
          </w:tcPr>
          <w:p>
            <w:pPr>
              <w:spacing w:line="280"/>
              <w:jc w:val="center"/>
            </w:pPr>
            <w:r>
              <w:rPr>
                <w:rFonts w:ascii="Calibri" w:eastAsia="Calibri"/>
                <w:b/>
                <w:bCs/>
                <w:color w:val="1A1A1A"/>
                <w:sz w:val="22"/>
                <w:szCs w:val="22"/>
              </w:rPr>
              <w:t xml:space="preserve">9</w:t>
            </w:r>
          </w:p>
        </w:tc>
        <w:tc>
          <w:tcPr>
            <w:tcW w:type="pct" w:w="175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Сервисное обслуживание</w:t>
            </w:r>
          </w:p>
        </w:tc>
        <w:tc>
          <w:tcPr>
            <w:tcW w:type="pct" w:w="1250"/>
            <w:shd w:fill="F2F7FC" w:val="clear"/>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Эмпилс</w:t>
            </w:r>
          </w:p>
        </w:tc>
        <w:tc>
          <w:tcPr>
            <w:tcW w:type="pct" w:w="1650"/>
            <w:shd w:fill="F2F7FC" w:val="clear"/>
            <w:tcMar>
              <w:top w:type="dxa" w:w="80"/>
              <w:left w:type="dxa" w:w="140"/>
              <w:bottom w:type="dxa" w:w="80"/>
              <w:right w:type="dxa" w:w="140"/>
            </w:tcMar>
          </w:tcPr>
          <w:p>
            <w:pPr>
              <w:spacing w:line="280"/>
              <w:jc w:val="center"/>
            </w:pPr>
            <w:r>
              <w:rPr>
                <w:rFonts w:ascii="Calibri" w:eastAsia="Calibri"/>
                <w:b/>
                <w:bCs/>
                <w:color w:val="375623"/>
                <w:sz w:val="22"/>
                <w:szCs w:val="22"/>
              </w:rPr>
              <w:t xml:space="preserve">За счёт Эмпилс (при соблюдении регламента)</w:t>
            </w:r>
          </w:p>
        </w:tc>
      </w:tr>
      <w:tr>
        <w:trPr>
          <w:cantSplit/>
        </w:trPr>
        <w:tc>
          <w:tcPr>
            <w:tcW w:type="pct" w:w="350"/>
            <w:tcMar>
              <w:top w:type="dxa" w:w="80"/>
              <w:left w:type="dxa" w:w="140"/>
              <w:bottom w:type="dxa" w:w="80"/>
              <w:right w:type="dxa" w:w="140"/>
            </w:tcMar>
          </w:tcPr>
          <w:p>
            <w:pPr>
              <w:spacing w:line="280"/>
              <w:jc w:val="center"/>
            </w:pPr>
            <w:r>
              <w:rPr>
                <w:rFonts w:ascii="Calibri" w:eastAsia="Calibri"/>
                <w:b/>
                <w:bCs/>
                <w:color w:val="1A1A1A"/>
                <w:sz w:val="22"/>
                <w:szCs w:val="22"/>
              </w:rPr>
              <w:t xml:space="preserve">10</w:t>
            </w:r>
          </w:p>
        </w:tc>
        <w:tc>
          <w:tcPr>
            <w:tcW w:type="pct" w:w="1750"/>
            <w:tcMar>
              <w:top w:type="dxa" w:w="80"/>
              <w:left w:type="dxa" w:w="140"/>
              <w:bottom w:type="dxa" w:w="80"/>
              <w:right w:type="dxa" w:w="140"/>
            </w:tcMar>
          </w:tcPr>
          <w:p>
            <w:pPr>
              <w:spacing w:line="280"/>
              <w:jc w:val="left"/>
            </w:pPr>
            <w:r>
              <w:rPr>
                <w:rFonts w:ascii="Calibri" w:eastAsia="Calibri"/>
                <w:b/>
                <w:bCs/>
                <w:color w:val="1A1A1A"/>
                <w:sz w:val="22"/>
                <w:szCs w:val="22"/>
              </w:rPr>
              <w:t xml:space="preserve">Компьютер + принтер этикеток</w:t>
            </w:r>
          </w:p>
        </w:tc>
        <w:tc>
          <w:tcPr>
            <w:tcW w:type="pct" w:w="1250"/>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Закупка дистрибьютора</w:t>
            </w:r>
          </w:p>
        </w:tc>
        <w:tc>
          <w:tcPr>
            <w:tcW w:type="pct" w:w="1650"/>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За счёт дистрибьютора</w:t>
            </w:r>
          </w:p>
        </w:tc>
      </w:tr>
    </w:tbl>
    <w:p>
      <w:pPr>
        <w:pStyle w:val="Heading1"/>
        <w:pageBreakBefore/>
        <w:spacing w:after="180" w:before="360" w:line="312"/>
      </w:pPr>
      <w:r>
        <w:rPr>
          <w:rFonts w:ascii="Calibri" w:eastAsia="Calibri"/>
          <w:b/>
          <w:bCs/>
          <w:color w:val="1F4E79"/>
          <w:sz w:val="32"/>
          <w:szCs w:val="32"/>
        </w:rPr>
        <w:t xml:space="preserve">15. Эксплуатация и техобслуживание</w:t>
      </w:r>
    </w:p>
    <w:p>
      <w:pPr>
        <w:spacing w:after="140" w:line="312"/>
        <w:ind w:firstLine="420"/>
        <w:jc w:val="both"/>
      </w:pPr>
      <w:r>
        <w:rPr>
          <w:rFonts w:ascii="Calibri" w:eastAsia="Calibri"/>
          <w:color w:val="1A1A1A"/>
          <w:sz w:val="22"/>
          <w:szCs w:val="22"/>
        </w:rPr>
        <w:t xml:space="preserve">После пуско-наладки оборудование передаётся дистрибьютору в эксплуатацию. Дистрибьютор обязан соблюдать регламент ежедневного обслуживания и не допускать к работе на оборудовании лиц, не прошедших обучение. Несоблюдение регламента может привести к поломке оборудования и потере гарантии.</w:t>
      </w:r>
    </w:p>
    <w:p>
      <w:pPr>
        <w:pStyle w:val="Heading2"/>
        <w:spacing w:after="140" w:before="280" w:line="312"/>
      </w:pPr>
      <w:r>
        <w:rPr>
          <w:rFonts w:ascii="Calibri" w:eastAsia="Calibri"/>
          <w:b/>
          <w:bCs/>
          <w:color w:val="1F4E79"/>
          <w:sz w:val="28"/>
          <w:szCs w:val="28"/>
        </w:rPr>
        <w:t xml:space="preserve">15.1. Ежедневные процедуры</w:t>
      </w:r>
    </w:p>
    <w:p>в начале и в конце каждого рабочего дня:</w:p>
    <w:p>
      <w:pPr>
        <w:pStyle w:val="Heading3"/>
        <w:spacing w:after="120" w:before="220" w:line="312"/>
      </w:pPr>
      <w:r>
        <w:rPr>
          <w:rFonts w:ascii="Calibri" w:eastAsia="Calibri"/>
          <w:b/>
          <w:bCs/>
          <w:color w:val="1F4E79"/>
          <w:sz w:val="24"/>
          <w:szCs w:val="24"/>
        </w:rPr>
        <w:t xml:space="preserve">В начале дня:</w:t>
      </w:r>
    </w:p>
    <w:p>
      <w:pPr>
        <w:pStyle w:val="ListParagraph"/>
        <w:numPr>
          <w:ilvl w:val="0"/>
          <w:numId w:val="2"/>
        </w:numPr>
        <w:spacing w:after="80" w:line="312"/>
      </w:pPr>
      <w:r>
        <w:rPr>
          <w:rFonts w:ascii="Calibri" w:eastAsia="Calibri"/>
          <w:color w:val="1A1A1A"/>
          <w:sz w:val="22"/>
          <w:szCs w:val="22"/>
        </w:rPr>
        <w:t xml:space="preserve">Включить дозатор COROB D180 и миксер MultiSpeed CABO.</w:t>
      </w:r>
    </w:p>
    <w:p>
      <w:pPr>
        <w:pStyle w:val="ListParagraph"/>
        <w:numPr>
          <w:ilvl w:val="0"/>
          <w:numId w:val="2"/>
        </w:numPr>
        <w:spacing w:after="80" w:line="312"/>
      </w:pPr>
      <w:r>
        <w:rPr>
          <w:rFonts w:ascii="Calibri" w:eastAsia="Calibri"/>
          <w:color w:val="1A1A1A"/>
          <w:sz w:val="22"/>
          <w:szCs w:val="22"/>
        </w:rPr>
        <w:t xml:space="preserve">Запустить ПО Innovatint, проверить соединение с дозатором.</w:t>
      </w:r>
    </w:p>
    <w:p>
      <w:pPr>
        <w:pStyle w:val="ListParagraph"/>
        <w:numPr>
          <w:ilvl w:val="0"/>
          <w:numId w:val="2"/>
        </w:numPr>
        <w:spacing w:after="80" w:line="312"/>
      </w:pPr>
      <w:r>
        <w:rPr>
          <w:rFonts w:ascii="Calibri" w:eastAsia="Calibri"/>
          <w:color w:val="1A1A1A"/>
          <w:sz w:val="22"/>
          <w:szCs w:val="22"/>
        </w:rPr>
        <w:t xml:space="preserve">Провести промывку и продувку дозатора </w:t>
      </w:r>
      <w:r>
        <w:rPr>
          <w:rFonts w:ascii="Calibri" w:eastAsia="Calibri"/>
          <w:b/>
          <w:bCs/>
          <w:color w:val="1A1A1A"/>
          <w:sz w:val="22"/>
          <w:szCs w:val="22"/>
        </w:rPr>
        <w:t xml:space="preserve">(в соответствии с руководством по эксплуатации).</w:t>
      </w:r>
    </w:p>
    <w:p>
      <w:pPr>
        <w:pStyle w:val="ListParagraph"/>
        <w:numPr>
          <w:ilvl w:val="0"/>
          <w:numId w:val="2"/>
        </w:numPr>
        <w:spacing w:after="80" w:line="312"/>
      </w:pPr>
      <w:r>
        <w:rPr>
          <w:rFonts w:ascii="Calibri" w:eastAsia="Calibri"/>
          <w:color w:val="1A1A1A"/>
          <w:sz w:val="22"/>
          <w:szCs w:val="22"/>
        </w:rPr>
        <w:t xml:space="preserve">Проверить наличие воды в чашке очистительного лотка. При необходимости — долить.</w:t>
      </w:r>
    </w:p>
    <w:p>
      <w:pPr>
        <w:pStyle w:val="ListParagraph"/>
        <w:numPr>
          <w:ilvl w:val="0"/>
          <w:numId w:val="2"/>
        </w:numPr>
        <w:spacing w:after="80" w:line="312"/>
      </w:pPr>
      <w:r>
        <w:rPr>
          <w:rFonts w:ascii="Calibri" w:eastAsia="Calibri"/>
          <w:color w:val="1A1A1A"/>
          <w:sz w:val="22"/>
          <w:szCs w:val="22"/>
        </w:rPr>
        <w:t xml:space="preserve">Проверить уровень колорантов </w:t>
      </w:r>
      <w:r>
        <w:rPr>
          <w:rFonts w:ascii="Calibri" w:eastAsia="Calibri"/>
          <w:b/>
          <w:bCs/>
          <w:color w:val="1A1A1A"/>
          <w:sz w:val="22"/>
          <w:szCs w:val="22"/>
        </w:rPr>
        <w:t xml:space="preserve">в каждой из 16 канистр. Уровень должен быть не ниже 900 мл.</w:t>
      </w:r>
    </w:p>
    <w:p>
      <w:pPr>
        <w:pStyle w:val="ListParagraph"/>
        <w:numPr>
          <w:ilvl w:val="0"/>
          <w:numId w:val="2"/>
        </w:numPr>
        <w:spacing w:after="80" w:line="312"/>
      </w:pPr>
      <w:r>
        <w:rPr>
          <w:rFonts w:ascii="Calibri" w:eastAsia="Calibri"/>
          <w:color w:val="1A1A1A"/>
          <w:sz w:val="22"/>
          <w:szCs w:val="22"/>
        </w:rPr>
        <w:t xml:space="preserve">Проверить температуру в помещении — не ниже +15°C.</w:t>
      </w:r>
    </w:p>
    <w:p>
      <w:pPr>
        <w:pStyle w:val="Heading3"/>
        <w:spacing w:after="120" w:before="220" w:line="312"/>
      </w:pPr>
      <w:r>
        <w:rPr>
          <w:rFonts w:ascii="Calibri" w:eastAsia="Calibri"/>
          <w:b/>
          <w:bCs/>
          <w:color w:val="1F4E79"/>
          <w:sz w:val="24"/>
          <w:szCs w:val="24"/>
        </w:rPr>
        <w:t xml:space="preserve">В конце дня:</w:t>
      </w:r>
    </w:p>
    <w:p>
      <w:pPr>
        <w:pStyle w:val="ListParagraph"/>
        <w:numPr>
          <w:ilvl w:val="0"/>
          <w:numId w:val="2"/>
        </w:numPr>
        <w:spacing w:after="80" w:line="312"/>
      </w:pPr>
      <w:r>
        <w:rPr>
          <w:rFonts w:ascii="Calibri" w:eastAsia="Calibri"/>
          <w:color w:val="1A1A1A"/>
          <w:sz w:val="22"/>
          <w:szCs w:val="22"/>
        </w:rPr>
        <w:t xml:space="preserve">Провести промывку и продувку дозатора (обязательно).</w:t>
      </w:r>
    </w:p>
    <w:p>
      <w:pPr>
        <w:pStyle w:val="ListParagraph"/>
        <w:numPr>
          <w:ilvl w:val="0"/>
          <w:numId w:val="2"/>
        </w:numPr>
        <w:spacing w:after="80" w:line="312"/>
      </w:pPr>
      <w:r>
        <w:rPr>
          <w:rFonts w:ascii="Calibri" w:eastAsia="Calibri"/>
          <w:color w:val="1A1A1A"/>
          <w:sz w:val="22"/>
          <w:szCs w:val="22"/>
        </w:rPr>
        <w:t xml:space="preserve">Протереть наружные поверхности оборудования чистой салфеткой.</w:t>
      </w:r>
    </w:p>
    <w:p>
      <w:pPr>
        <w:pStyle w:val="ListParagraph"/>
        <w:numPr>
          <w:ilvl w:val="0"/>
          <w:numId w:val="2"/>
        </w:numPr>
        <w:spacing w:after="80" w:line="312"/>
      </w:pPr>
      <w:r>
        <w:rPr>
          <w:rFonts w:ascii="Calibri" w:eastAsia="Calibri"/>
          <w:color w:val="1A1A1A"/>
          <w:sz w:val="22"/>
          <w:szCs w:val="22"/>
        </w:rPr>
        <w:t xml:space="preserve">Закрыть крышки канистр с колорантами (предотвращает высыхание).</w:t>
      </w:r>
    </w:p>
    <w:p>
      <w:pPr>
        <w:pStyle w:val="ListParagraph"/>
        <w:numPr>
          <w:ilvl w:val="0"/>
          <w:numId w:val="2"/>
        </w:numPr>
        <w:spacing w:after="80" w:line="312"/>
      </w:pPr>
      <w:r>
        <w:rPr>
          <w:rFonts w:ascii="Calibri" w:eastAsia="Calibri"/>
          <w:color w:val="1A1A1A"/>
          <w:sz w:val="22"/>
          <w:szCs w:val="22"/>
        </w:rPr>
        <w:t xml:space="preserve">Выключить дозатор, миксер и компьютер.</w:t>
      </w:r>
    </w:p>
    <w:p>
      <w:pPr>
        <w:pStyle w:val="ListParagraph"/>
        <w:numPr>
          <w:ilvl w:val="0"/>
          <w:numId w:val="2"/>
        </w:numPr>
        <w:spacing w:after="80" w:line="312"/>
      </w:pPr>
      <w:r>
        <w:rPr>
          <w:rFonts w:ascii="Calibri" w:eastAsia="Calibri"/>
          <w:color w:val="1A1A1A"/>
          <w:sz w:val="22"/>
          <w:szCs w:val="22"/>
        </w:rPr>
        <w:t xml:space="preserve">Закрыть зону колеровки (если есть возможность).</w:t>
      </w:r>
    </w:p>
    <w:p>
      <w:pPr>
        <w:pStyle w:val="Heading2"/>
        <w:spacing w:after="140" w:before="280" w:line="312"/>
      </w:pPr>
      <w:r>
        <w:rPr>
          <w:rFonts w:ascii="Calibri" w:eastAsia="Calibri"/>
          <w:b/>
          <w:bCs/>
          <w:color w:val="1F4E79"/>
          <w:sz w:val="28"/>
          <w:szCs w:val="28"/>
        </w:rPr>
        <w:t xml:space="preserve">15.2. Что КАТЕГОРИЧЕСКИ НЕЛЬЗЯ делать</w:t>
      </w:r>
    </w:p>
    <w:tbl>
      <w:tblPr>
        <w:tblW w:type="pct" w:w="5000"/>
        <w:tblBorders>
          <w:top w:val="single" w:color="BF8F00" w:sz="8"/>
          <w:left w:val="single" w:color="BF8F00" w:sz="2"/>
          <w:bottom w:val="single" w:color="BF8F00" w:sz="8"/>
          <w:right w:val="single" w:color="BF8F00" w:sz="2"/>
          <w:insideH w:val="none"/>
          <w:insideV w:val="none"/>
        </w:tblBorders>
      </w:tblPr>
      <w:tblGrid>
        <w:gridCol w:w="8788"/>
      </w:tblGrid>
      <w:tr>
        <w:trPr>
          <w:cantSplit/>
        </w:trPr>
        <w:tc>
          <w:tcPr>
            <w:shd w:fill="FFF2CC" w:val="clear"/>
            <w:tcMar>
              <w:top w:type="dxa" w:w="200"/>
              <w:left w:type="dxa" w:w="280"/>
              <w:bottom w:type="dxa" w:w="200"/>
              <w:right w:type="dxa" w:w="280"/>
            </w:tcMar>
          </w:tcPr>
          <w:p>
            <w:pPr>
              <w:spacing w:after="100" w:line="312"/>
            </w:pPr>
            <w:r>
              <w:rPr>
                <w:rFonts w:ascii="Calibri" w:eastAsia="Calibri"/>
                <w:b/>
                <w:bCs/>
                <w:color w:val="BF8F00"/>
                <w:sz w:val="24"/>
                <w:szCs w:val="24"/>
              </w:rPr>
              <w:t xml:space="preserve">⚠ Запреты при эксплуатации</w:t>
            </w:r>
          </w:p>
          <w:p>
            <w:pPr>
              <w:spacing w:after="60" w:line="312"/>
            </w:pPr>
            <w:r>
              <w:rPr>
                <w:rFonts w:ascii="Calibri" w:eastAsia="Calibri"/>
                <w:b/>
                <w:bCs/>
                <w:color w:val="C00000"/>
                <w:sz w:val="22"/>
                <w:szCs w:val="22"/>
              </w:rPr>
              <w:t xml:space="preserve">Не допускается перемешивание колоранта миксером — только вручную, в течение 1 минуты.</w:t>
            </w:r>
          </w:p>
          <w:p>
            <w:pPr>
              <w:spacing w:after="60" w:line="312"/>
            </w:pPr>
            <w:r>
              <w:rPr>
                <w:rFonts w:ascii="Calibri" w:eastAsia="Calibri"/>
                <w:b w:val="false"/>
                <w:bCs w:val="false"/>
                <w:color w:val="1A1A1A"/>
                <w:sz w:val="22"/>
                <w:szCs w:val="22"/>
              </w:rPr>
              <w:t xml:space="preserve">Не допускать к работе на оборудовании людей, не прошедших обучение.</w:t>
            </w:r>
          </w:p>
          <w:p>
            <w:pPr>
              <w:spacing w:after="60" w:line="312"/>
            </w:pPr>
            <w:r>
              <w:rPr>
                <w:rFonts w:ascii="Calibri" w:eastAsia="Calibri"/>
                <w:b w:val="false"/>
                <w:bCs w:val="false"/>
                <w:color w:val="1A1A1A"/>
                <w:sz w:val="22"/>
                <w:szCs w:val="22"/>
              </w:rPr>
              <w:t xml:space="preserve">Не использовать оборудование при температуре в помещении ниже +15°C.</w:t>
            </w:r>
          </w:p>
          <w:p>
            <w:pPr>
              <w:spacing w:after="60" w:line="312"/>
            </w:pPr>
            <w:r>
              <w:rPr>
                <w:rFonts w:ascii="Calibri" w:eastAsia="Calibri"/>
                <w:b w:val="false"/>
                <w:bCs w:val="false"/>
                <w:color w:val="1A1A1A"/>
                <w:sz w:val="22"/>
                <w:szCs w:val="22"/>
              </w:rPr>
              <w:t xml:space="preserve">Не оставлять оборудование без присмотра во время работы.</w:t>
            </w:r>
          </w:p>
          <w:p>
            <w:pPr>
              <w:spacing w:after="60" w:line="312"/>
            </w:pPr>
            <w:r>
              <w:rPr>
                <w:rFonts w:ascii="Calibri" w:eastAsia="Calibri"/>
                <w:b w:val="false"/>
                <w:bCs w:val="false"/>
                <w:color w:val="1A1A1A"/>
                <w:sz w:val="22"/>
                <w:szCs w:val="22"/>
              </w:rPr>
              <w:t xml:space="preserve">Не пытаться самостоятельно ремонтировать оборудование — только специалисты Эмпилс.</w:t>
            </w:r>
          </w:p>
          <w:p>
            <w:pPr>
              <w:spacing w:after="60" w:line="312"/>
            </w:pPr>
            <w:r>
              <w:rPr>
                <w:rFonts w:ascii="Calibri" w:eastAsia="Calibri"/>
                <w:b w:val="false"/>
                <w:bCs w:val="false"/>
                <w:color w:val="1A1A1A"/>
                <w:sz w:val="22"/>
                <w:szCs w:val="22"/>
              </w:rPr>
              <w:t xml:space="preserve">Не использовать колоранты других производителей — только MONICOLOR PRO.</w:t>
            </w:r>
          </w:p>
          <w:p>
            <w:pPr>
              <w:spacing w:after="60" w:line="312"/>
            </w:pPr>
            <w:r>
              <w:rPr>
                <w:rFonts w:ascii="Calibri" w:eastAsia="Calibri"/>
                <w:b w:val="false"/>
                <w:bCs w:val="false"/>
                <w:color w:val="1A1A1A"/>
                <w:sz w:val="22"/>
                <w:szCs w:val="22"/>
              </w:rPr>
              <w:t xml:space="preserve">Не допускать падения уровня колоранта ниже 900 мл.</w:t>
            </w:r>
          </w:p>
        </w:tc>
      </w:tr>
    </w:tbl>
    <w:p>
      <w:pPr>
        <w:pStyle w:val="Heading2"/>
        <w:spacing w:after="140" w:before="280" w:line="312"/>
      </w:pPr>
      <w:r>
        <w:rPr>
          <w:rFonts w:ascii="Calibri" w:eastAsia="Calibri"/>
          <w:b/>
          <w:bCs/>
          <w:color w:val="1F4E79"/>
          <w:sz w:val="28"/>
          <w:szCs w:val="28"/>
        </w:rPr>
        <w:t xml:space="preserve">15.3. Что делать при сбое</w:t>
      </w:r>
    </w:p>
    <w:p>Если оборудование вышло из строя или в его работе произошёл сбой, оператор обязан:</w:p>
    <w:p>
      <w:pPr>
        <w:pStyle w:val="ListParagraph"/>
        <w:numPr>
          <w:ilvl w:val="0"/>
          <w:numId w:val="2"/>
        </w:numPr>
        <w:spacing w:after="80" w:line="312"/>
      </w:pPr>
      <w:r>
        <w:rPr>
          <w:rFonts w:ascii="Calibri" w:eastAsia="Calibri"/>
          <w:b/>
          <w:bCs/>
          <w:color w:val="C00000"/>
        </w:rPr>
        <w:t xml:space="preserve">Немедленно прекратить эксплуатацию </w:t>
      </w:r>
      <w:r>
        <w:rPr>
          <w:rFonts w:ascii="Calibri" w:eastAsia="Calibri"/>
          <w:color w:val="1A1A1A"/>
          <w:sz w:val="22"/>
          <w:szCs w:val="22"/>
        </w:rPr>
        <w:t xml:space="preserve">оборудования.</w:t>
      </w:r>
    </w:p>
    <w:p>
      <w:pPr>
        <w:pStyle w:val="ListParagraph"/>
        <w:numPr>
          <w:ilvl w:val="0"/>
          <w:numId w:val="2"/>
        </w:numPr>
        <w:spacing w:after="80" w:line="312"/>
      </w:pPr>
      <w:r>
        <w:rPr>
          <w:rFonts w:ascii="Calibri" w:eastAsia="Calibri"/>
          <w:b/>
          <w:bCs/>
          <w:color w:val="C00000"/>
        </w:rPr>
        <w:t xml:space="preserve">В течение одного рабочего дня </w:t>
      </w:r>
      <w:r>
        <w:rPr>
          <w:rFonts w:ascii="Calibri" w:eastAsia="Calibri"/>
          <w:color w:val="1A1A1A"/>
          <w:sz w:val="22"/>
          <w:szCs w:val="22"/>
        </w:rPr>
        <w:t xml:space="preserve">уведомить Арендодателя (Эмпилс) о нарушении в работе оборудования.</w:t>
      </w:r>
    </w:p>
    <w:p>
      <w:pPr>
        <w:pStyle w:val="ListParagraph"/>
        <w:numPr>
          <w:ilvl w:val="0"/>
          <w:numId w:val="2"/>
        </w:numPr>
        <w:spacing w:after="80" w:line="312"/>
      </w:pPr>
      <w:r>
        <w:rPr>
          <w:rFonts w:ascii="Calibri" w:eastAsia="Calibri"/>
          <w:color w:val="1A1A1A"/>
          <w:sz w:val="22"/>
          <w:szCs w:val="22"/>
        </w:rPr>
        <w:t xml:space="preserve">Зафиксировать характер сбоя (что произошло, при какой операции, код ошибки если есть).</w:t>
      </w:r>
    </w:p>
    <w:p>
      <w:pPr>
        <w:pStyle w:val="ListParagraph"/>
        <w:numPr>
          <w:ilvl w:val="0"/>
          <w:numId w:val="2"/>
        </w:numPr>
        <w:spacing w:after="80" w:line="312"/>
      </w:pPr>
      <w:r>
        <w:rPr>
          <w:rFonts w:ascii="Calibri" w:eastAsia="Calibri"/>
          <w:color w:val="1A1A1A"/>
          <w:sz w:val="22"/>
          <w:szCs w:val="22"/>
        </w:rPr>
        <w:t xml:space="preserve">Не пытаться устранить неисправность самостоятельно — дождаться специалиста Эмпилс.</w:t>
      </w:r>
    </w:p>
    <w:p>силами и за счёт Эмпилс — при условии соблюдения дистрибьютором регламента эксплуатации. Если поломка произошла вследствие несоблюдения требований руководства по эксплуатации или действий сотрудников дистрибьютора, ремонт проводится за счёт дистрибьютора.</w:p>
    <w:p>
      <w:pPr>
        <w:pStyle w:val="Heading2"/>
        <w:spacing w:after="140" w:before="280" w:line="312"/>
      </w:pPr>
      <w:r>
        <w:rPr>
          <w:rFonts w:ascii="Calibri" w:eastAsia="Calibri"/>
          <w:b/>
          <w:bCs/>
          <w:color w:val="1F4E79"/>
          <w:sz w:val="28"/>
          <w:szCs w:val="28"/>
        </w:rPr>
        <w:t xml:space="preserve">15.4. Регламентное техническое обслуживание</w:t>
      </w:r>
    </w:p>
    <w:p>
      <w:pPr>
        <w:spacing w:after="140" w:line="312"/>
        <w:ind w:firstLine="420"/>
        <w:jc w:val="both"/>
      </w:pPr>
      <w:r>
        <w:rPr>
          <w:rFonts w:ascii="Calibri" w:eastAsia="Calibri"/>
          <w:color w:val="1A1A1A"/>
          <w:sz w:val="22"/>
          <w:szCs w:val="22"/>
        </w:rPr>
        <w:t xml:space="preserve">Помимо ежедневных процедур, проводится регламентное техническое обслуживание оборудования специалистами Эмпилс. Периодичность и состав работ определяются руководством по эксплуатации COROB D180 и MultiSpeed CABO. Базовая периодичность — раз в 6 месяцев.</w:t>
      </w:r>
    </w:p>
    <w:tbl>
      <w:tblPr>
        <w:tblW w:type="pct" w:w="5000"/>
        <w:tblBorders>
          <w:top w:val="single" w:color="1F4E79" w:sz="4"/>
          <w:left w:val="single" w:color="BFBFBF" w:sz="2"/>
          <w:bottom w:val="single" w:color="1F4E79" w:sz="4"/>
          <w:right w:val="single" w:color="BFBFBF" w:sz="2"/>
          <w:insideH w:val="single" w:color="D0D0D0" w:sz="1"/>
          <w:insideV w:val="single" w:color="D0D0D0" w:sz="1"/>
        </w:tblBorders>
      </w:tblPr>
      <w:tblGrid>
        <w:gridCol w:w="2197"/>
        <w:gridCol w:w="4394"/>
        <w:gridCol w:w="2197"/>
      </w:tblGrid>
      <w:tr>
        <w:trPr>
          <w:cantSplit/>
          <w:tblHeader/>
        </w:trPr>
        <w:tc>
          <w:tcPr>
            <w:tcW w:type="pct" w:w="125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Периодичность</w:t>
            </w:r>
          </w:p>
        </w:tc>
        <w:tc>
          <w:tcPr>
            <w:tcW w:type="pct" w:w="250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Работы</w:t>
            </w:r>
          </w:p>
        </w:tc>
        <w:tc>
          <w:tcPr>
            <w:tcW w:type="pct" w:w="125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Ответственный</w:t>
            </w:r>
          </w:p>
        </w:tc>
      </w:tr>
      <w:tr>
        <w:trPr>
          <w:cantSplit/>
        </w:trPr>
        <w:tc>
          <w:tcPr>
            <w:tcW w:type="pct" w:w="1250"/>
            <w:shd w:fill="F2F7FC" w:val="clear"/>
            <w:tcMar>
              <w:top w:type="dxa" w:w="80"/>
              <w:left w:type="dxa" w:w="140"/>
              <w:bottom w:type="dxa" w:w="80"/>
              <w:right w:type="dxa" w:w="140"/>
            </w:tcMar>
          </w:tcPr>
          <w:p>
            <w:pPr>
              <w:spacing w:line="280"/>
              <w:jc w:val="center"/>
            </w:pPr>
            <w:r>
              <w:rPr>
                <w:rFonts w:ascii="Calibri" w:eastAsia="Calibri"/>
                <w:b/>
                <w:bCs/>
                <w:color w:val="1A1A1A"/>
                <w:sz w:val="22"/>
                <w:szCs w:val="22"/>
              </w:rPr>
              <w:t xml:space="preserve">Ежедневно</w:t>
            </w:r>
          </w:p>
        </w:tc>
        <w:tc>
          <w:tcPr>
            <w:tcW w:type="pct" w:w="250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Промывка/продувка дозатора, контроль уровня колорантов, проверка воды в чашке</w:t>
            </w:r>
          </w:p>
        </w:tc>
        <w:tc>
          <w:tcPr>
            <w:tcW w:type="pct" w:w="1250"/>
            <w:shd w:fill="F2F7FC" w:val="clear"/>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Оператор</w:t>
            </w:r>
          </w:p>
        </w:tc>
      </w:tr>
      <w:tr>
        <w:trPr>
          <w:cantSplit/>
        </w:trPr>
        <w:tc>
          <w:tcPr>
            <w:tcW w:type="pct" w:w="1250"/>
            <w:tcMar>
              <w:top w:type="dxa" w:w="80"/>
              <w:left w:type="dxa" w:w="140"/>
              <w:bottom w:type="dxa" w:w="80"/>
              <w:right w:type="dxa" w:w="140"/>
            </w:tcMar>
          </w:tcPr>
          <w:p>
            <w:pPr>
              <w:spacing w:line="280"/>
              <w:jc w:val="center"/>
            </w:pPr>
            <w:r>
              <w:rPr>
                <w:rFonts w:ascii="Calibri" w:eastAsia="Calibri"/>
                <w:b/>
                <w:bCs/>
                <w:color w:val="1A1A1A"/>
                <w:sz w:val="22"/>
                <w:szCs w:val="22"/>
              </w:rPr>
              <w:t xml:space="preserve">Раз в месяц</w:t>
            </w:r>
          </w:p>
        </w:tc>
        <w:tc>
          <w:tcPr>
            <w:tcW w:type="pct" w:w="250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Глубокая очистка форсунок, проверка калибровки дозатора</w:t>
            </w:r>
          </w:p>
        </w:tc>
        <w:tc>
          <w:tcPr>
            <w:tcW w:type="pct" w:w="1250"/>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Оператор + специалист</w:t>
            </w:r>
          </w:p>
        </w:tc>
      </w:tr>
      <w:tr>
        <w:trPr>
          <w:cantSplit/>
        </w:trPr>
        <w:tc>
          <w:tcPr>
            <w:tcW w:type="pct" w:w="1250"/>
            <w:shd w:fill="F2F7FC" w:val="clear"/>
            <w:tcMar>
              <w:top w:type="dxa" w:w="80"/>
              <w:left w:type="dxa" w:w="140"/>
              <w:bottom w:type="dxa" w:w="80"/>
              <w:right w:type="dxa" w:w="140"/>
            </w:tcMar>
          </w:tcPr>
          <w:p>
            <w:pPr>
              <w:spacing w:line="280"/>
              <w:jc w:val="center"/>
            </w:pPr>
            <w:r>
              <w:rPr>
                <w:rFonts w:ascii="Calibri" w:eastAsia="Calibri"/>
                <w:b/>
                <w:bCs/>
                <w:color w:val="1A1A1A"/>
                <w:sz w:val="22"/>
                <w:szCs w:val="22"/>
              </w:rPr>
              <w:t xml:space="preserve">Раз в 6 месяцев</w:t>
            </w:r>
          </w:p>
        </w:tc>
        <w:tc>
          <w:tcPr>
            <w:tcW w:type="pct" w:w="250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Регламентное ТО: замена изношенных деталей, проверка электроники, обновление ПО</w:t>
            </w:r>
          </w:p>
        </w:tc>
        <w:tc>
          <w:tcPr>
            <w:tcW w:type="pct" w:w="1250"/>
            <w:shd w:fill="F2F7FC" w:val="clear"/>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Специалист Эмпилс</w:t>
            </w:r>
          </w:p>
        </w:tc>
      </w:tr>
      <w:tr>
        <w:trPr>
          <w:cantSplit/>
        </w:trPr>
        <w:tc>
          <w:tcPr>
            <w:tcW w:type="pct" w:w="1250"/>
            <w:tcMar>
              <w:top w:type="dxa" w:w="80"/>
              <w:left w:type="dxa" w:w="140"/>
              <w:bottom w:type="dxa" w:w="80"/>
              <w:right w:type="dxa" w:w="140"/>
            </w:tcMar>
          </w:tcPr>
          <w:p>
            <w:pPr>
              <w:spacing w:line="280"/>
              <w:jc w:val="center"/>
            </w:pPr>
            <w:r>
              <w:rPr>
                <w:rFonts w:ascii="Calibri" w:eastAsia="Calibri"/>
                <w:b/>
                <w:bCs/>
                <w:color w:val="1A1A1A"/>
                <w:sz w:val="22"/>
                <w:szCs w:val="22"/>
              </w:rPr>
              <w:t xml:space="preserve">По необходимости</w:t>
            </w:r>
          </w:p>
        </w:tc>
        <w:tc>
          <w:tcPr>
            <w:tcW w:type="pct" w:w="250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Замена колорантов при истощении запаса, обновление базы рецептур Innovatint</w:t>
            </w:r>
          </w:p>
        </w:tc>
        <w:tc>
          <w:tcPr>
            <w:tcW w:type="pct" w:w="1250"/>
            <w:tcMar>
              <w:top w:type="dxa" w:w="80"/>
              <w:left w:type="dxa" w:w="140"/>
              <w:bottom w:type="dxa" w:w="80"/>
              <w:right w:type="dxa" w:w="140"/>
            </w:tcMar>
          </w:tcPr>
          <w:p>
            <w:pPr>
              <w:spacing w:line="280"/>
              <w:jc w:val="center"/>
            </w:pPr>
            <w:r>
              <w:rPr>
                <w:rFonts w:ascii="Calibri" w:eastAsia="Calibri"/>
                <w:b w:val="false"/>
                <w:bCs w:val="false"/>
                <w:color w:val="1A1A1A"/>
                <w:sz w:val="22"/>
                <w:szCs w:val="22"/>
              </w:rPr>
              <w:t xml:space="preserve">Оператор + специалист</w:t>
            </w:r>
          </w:p>
        </w:tc>
      </w:tr>
    </w:tbl>
    <w:p>
      <w:pPr>
        <w:pStyle w:val="Heading1"/>
        <w:pageBreakBefore/>
        <w:spacing w:after="180" w:before="360" w:line="312"/>
      </w:pPr>
      <w:r>
        <w:rPr>
          <w:rFonts w:ascii="Calibri" w:eastAsia="Calibri"/>
          <w:b/>
          <w:bCs/>
          <w:color w:val="1F4E79"/>
          <w:sz w:val="32"/>
          <w:szCs w:val="32"/>
        </w:rPr>
        <w:t xml:space="preserve">16. Сервисная поддержка и контакты</w:t>
      </w:r>
    </w:p>
    <w:p>
      <w:pPr>
        <w:spacing w:after="140" w:line="312"/>
        <w:ind w:firstLine="420"/>
        <w:jc w:val="both"/>
      </w:pPr>
      <w:r>
        <w:rPr>
          <w:rFonts w:ascii="Calibri" w:eastAsia="Calibri"/>
          <w:color w:val="1A1A1A"/>
          <w:sz w:val="22"/>
          <w:szCs w:val="22"/>
        </w:rPr>
        <w:t xml:space="preserve">По всем вопросам, связанным с колеровочным оборудованием, колорантами, программным обеспечением и сервисным обслуживанием, обращайтесь к специалистам Эмпилс. Мы обеспечиваем полный цикл поддержки — от подбора оборудования до ремонта.</w:t>
      </w:r>
    </w:p>
    <w:p>
      <w:pPr>
        <w:pStyle w:val="Heading2"/>
        <w:spacing w:after="140" w:before="280" w:line="312"/>
      </w:pPr>
      <w:r>
        <w:rPr>
          <w:rFonts w:ascii="Calibri" w:eastAsia="Calibri"/>
          <w:b/>
          <w:bCs/>
          <w:color w:val="1F4E79"/>
          <w:sz w:val="28"/>
          <w:szCs w:val="28"/>
        </w:rPr>
        <w:t xml:space="preserve">16.1. Специалисты по колеровочным системам</w:t>
      </w:r>
    </w:p>
    <w:tbl>
      <w:tblPr>
        <w:tblW w:type="pct" w:w="5000"/>
        <w:tblBorders>
          <w:top w:val="single" w:color="1F4E79" w:sz="4"/>
          <w:left w:val="single" w:color="BFBFBF" w:sz="2"/>
          <w:bottom w:val="single" w:color="1F4E79" w:sz="4"/>
          <w:right w:val="single" w:color="BFBFBF" w:sz="2"/>
          <w:insideH w:val="single" w:color="D0D0D0" w:sz="1"/>
          <w:insideV w:val="single" w:color="D0D0D0" w:sz="1"/>
        </w:tblBorders>
      </w:tblPr>
      <w:tblGrid>
        <w:gridCol w:w="2636"/>
        <w:gridCol w:w="2636"/>
        <w:gridCol w:w="3515"/>
      </w:tblGrid>
      <w:tr>
        <w:trPr>
          <w:cantSplit/>
          <w:tblHeader/>
        </w:trPr>
        <w:tc>
          <w:tcPr>
            <w:tcW w:type="pct" w:w="150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Специалист</w:t>
            </w:r>
          </w:p>
        </w:tc>
        <w:tc>
          <w:tcPr>
            <w:tcW w:type="pct" w:w="150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Должность</w:t>
            </w:r>
          </w:p>
        </w:tc>
        <w:tc>
          <w:tcPr>
            <w:tcW w:type="pct" w:w="200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Контакты</w:t>
            </w:r>
          </w:p>
        </w:tc>
      </w:tr>
      <w:tr>
        <w:trPr>
          <w:cantSplit/>
        </w:trPr>
        <w:tc>
          <w:tcPr>
            <w:tcW w:type="pct" w:w="1500"/>
            <w:shd w:fill="F2F7FC" w:val="clear"/>
            <w:tcMar>
              <w:top w:type="dxa" w:w="80"/>
              <w:left w:type="dxa" w:w="140"/>
              <w:bottom w:type="dxa" w:w="80"/>
              <w:right w:type="dxa" w:w="140"/>
            </w:tcMar>
          </w:tcPr>
          <w:p>
            <w:pPr>
              <w:spacing w:line="280"/>
              <w:jc w:val="left"/>
            </w:pPr>
            <w:r>
              <w:rPr>
                <w:rFonts w:ascii="Calibri" w:eastAsia="Calibri"/>
                <w:b/>
                <w:bCs/>
                <w:color w:val="1F4E79"/>
                <w:sz w:val="22"/>
                <w:szCs w:val="22"/>
              </w:rPr>
              <w:t xml:space="preserve">Козловский Станислав</w:t>
            </w:r>
          </w:p>
        </w:tc>
        <w:tc>
          <w:tcPr>
            <w:tcW w:type="pct" w:w="1500"/>
            <w:shd w:fill="F2F7FC" w:val="clear"/>
            <w:tcMar>
              <w:top w:type="dxa" w:w="80"/>
              <w:left w:type="dxa" w:w="140"/>
              <w:bottom w:type="dxa" w:w="80"/>
              <w:right w:type="dxa" w:w="140"/>
            </w:tcMar>
          </w:tcPr>
          <w:p>
            <w:pPr>
              <w:spacing w:after="40" w:line="280"/>
              <w:jc w:val="left"/>
            </w:pPr>
            <w:r>
              <w:rPr>
                <w:rFonts w:ascii="Calibri" w:eastAsia="Calibri"/>
                <w:b w:val="false"/>
                <w:bCs w:val="false"/>
                <w:color w:val="1A1A1A"/>
                <w:sz w:val="22"/>
                <w:szCs w:val="22"/>
              </w:rPr>
              <w:t xml:space="preserve">Главный специалист</w:t>
            </w:r>
          </w:p>
          <w:p>
            <w:pPr>
              <w:spacing w:after="40" w:line="280"/>
              <w:jc w:val="left"/>
            </w:pPr>
            <w:r>
              <w:rPr>
                <w:rFonts w:ascii="Calibri" w:eastAsia="Calibri"/>
                <w:b w:val="false"/>
                <w:bCs w:val="false"/>
                <w:color w:val="1A1A1A"/>
                <w:sz w:val="22"/>
                <w:szCs w:val="22"/>
              </w:rPr>
              <w:t xml:space="preserve">по колеровочным системам</w:t>
            </w:r>
          </w:p>
          <w:p>
            <w:pPr>
              <w:spacing w:after="40" w:line="280"/>
              <w:jc w:val="left"/>
            </w:pPr>
            <w:r>
              <w:rPr>
                <w:rFonts w:ascii="Calibri" w:eastAsia="Calibri"/>
                <w:b w:val="false"/>
                <w:bCs w:val="false"/>
                <w:color w:val="1A1A1A"/>
                <w:sz w:val="22"/>
                <w:szCs w:val="22"/>
              </w:rPr>
              <w:t xml:space="preserve">ЗАО «ЭМПИЛС»</w:t>
            </w:r>
          </w:p>
        </w:tc>
        <w:tc>
          <w:tcPr>
            <w:tcW w:type="pct" w:w="2000"/>
            <w:shd w:fill="F2F7FC" w:val="clear"/>
            <w:tcMar>
              <w:top w:type="dxa" w:w="80"/>
              <w:left w:type="dxa" w:w="140"/>
              <w:bottom w:type="dxa" w:w="80"/>
              <w:right w:type="dxa" w:w="140"/>
            </w:tcMar>
          </w:tcPr>
          <w:p>
            <w:pPr>
              <w:spacing w:after="40" w:line="280"/>
              <w:jc w:val="left"/>
            </w:pPr>
            <w:r>
              <w:rPr>
                <w:rFonts w:ascii="Calibri" w:eastAsia="Calibri"/>
                <w:b w:val="false"/>
                <w:bCs w:val="false"/>
                <w:color w:val="1A1A1A"/>
                <w:sz w:val="22"/>
                <w:szCs w:val="22"/>
              </w:rPr>
              <w:t xml:space="preserve">Тел./факс: (863) 278-68-06, 278-65-81, доб. 4222</w:t>
            </w:r>
          </w:p>
          <w:p>
            <w:pPr>
              <w:spacing w:after="40" w:line="280"/>
              <w:jc w:val="left"/>
            </w:pPr>
            <w:r>
              <w:rPr>
                <w:rFonts w:ascii="Calibri" w:eastAsia="Calibri"/>
                <w:b w:val="false"/>
                <w:bCs w:val="false"/>
                <w:color w:val="1A1A1A"/>
                <w:sz w:val="22"/>
                <w:szCs w:val="22"/>
              </w:rPr>
              <w:t xml:space="preserve">Моб.: +7 (988) 556 07 86</w:t>
            </w:r>
          </w:p>
          <w:p>
            <w:pPr>
              <w:spacing w:after="40" w:line="280"/>
              <w:jc w:val="left"/>
            </w:pPr>
            <w:r>
              <w:rPr>
                <w:rFonts w:ascii="Calibri" w:eastAsia="Calibri"/>
                <w:b w:val="false"/>
                <w:bCs w:val="false"/>
                <w:color w:val="1A1A1A"/>
                <w:sz w:val="22"/>
                <w:szCs w:val="22"/>
              </w:rPr>
              <w:t xml:space="preserve">E-mail: kozlovskiy@empils.ru</w:t>
            </w:r>
          </w:p>
        </w:tc>
      </w:tr>
      <w:tr>
        <w:trPr>
          <w:cantSplit/>
        </w:trPr>
        <w:tc>
          <w:tcPr>
            <w:tcW w:type="pct" w:w="1500"/>
            <w:tcMar>
              <w:top w:type="dxa" w:w="80"/>
              <w:left w:type="dxa" w:w="140"/>
              <w:bottom w:type="dxa" w:w="80"/>
              <w:right w:type="dxa" w:w="140"/>
            </w:tcMar>
          </w:tcPr>
          <w:p>
            <w:pPr>
              <w:spacing w:line="280"/>
              <w:jc w:val="left"/>
            </w:pPr>
            <w:r>
              <w:rPr>
                <w:rFonts w:ascii="Calibri" w:eastAsia="Calibri"/>
                <w:b/>
                <w:bCs/>
                <w:color w:val="1F4E79"/>
                <w:sz w:val="22"/>
                <w:szCs w:val="22"/>
              </w:rPr>
              <w:t xml:space="preserve">Каретин Алексей</w:t>
            </w:r>
          </w:p>
        </w:tc>
        <w:tc>
          <w:tcPr>
            <w:tcW w:type="pct" w:w="1500"/>
            <w:tcMar>
              <w:top w:type="dxa" w:w="80"/>
              <w:left w:type="dxa" w:w="140"/>
              <w:bottom w:type="dxa" w:w="80"/>
              <w:right w:type="dxa" w:w="140"/>
            </w:tcMar>
          </w:tcPr>
          <w:p>
            <w:pPr>
              <w:spacing w:after="40" w:line="280"/>
              <w:jc w:val="left"/>
            </w:pPr>
            <w:r>
              <w:rPr>
                <w:rFonts w:ascii="Calibri" w:eastAsia="Calibri"/>
                <w:b w:val="false"/>
                <w:bCs w:val="false"/>
                <w:color w:val="1A1A1A"/>
                <w:sz w:val="22"/>
                <w:szCs w:val="22"/>
              </w:rPr>
              <w:t xml:space="preserve">Специалист</w:t>
            </w:r>
          </w:p>
          <w:p>
            <w:pPr>
              <w:spacing w:after="40" w:line="280"/>
              <w:jc w:val="left"/>
            </w:pPr>
            <w:r>
              <w:rPr>
                <w:rFonts w:ascii="Calibri" w:eastAsia="Calibri"/>
                <w:b w:val="false"/>
                <w:bCs w:val="false"/>
                <w:color w:val="1A1A1A"/>
                <w:sz w:val="22"/>
                <w:szCs w:val="22"/>
              </w:rPr>
              <w:t xml:space="preserve">по колеровочным системам</w:t>
            </w:r>
          </w:p>
          <w:p>
            <w:pPr>
              <w:spacing w:after="40" w:line="280"/>
              <w:jc w:val="left"/>
            </w:pPr>
            <w:r>
              <w:rPr>
                <w:rFonts w:ascii="Calibri" w:eastAsia="Calibri"/>
                <w:b w:val="false"/>
                <w:bCs w:val="false"/>
                <w:color w:val="1A1A1A"/>
                <w:sz w:val="22"/>
                <w:szCs w:val="22"/>
              </w:rPr>
              <w:t xml:space="preserve">ЗАО «ЭМПИЛС»</w:t>
            </w:r>
          </w:p>
        </w:tc>
        <w:tc>
          <w:tcPr>
            <w:tcW w:type="pct" w:w="2000"/>
            <w:tcMar>
              <w:top w:type="dxa" w:w="80"/>
              <w:left w:type="dxa" w:w="140"/>
              <w:bottom w:type="dxa" w:w="80"/>
              <w:right w:type="dxa" w:w="140"/>
            </w:tcMar>
          </w:tcPr>
          <w:p>
            <w:pPr>
              <w:spacing w:after="40" w:line="280"/>
              <w:jc w:val="left"/>
            </w:pPr>
            <w:r>
              <w:rPr>
                <w:rFonts w:ascii="Calibri" w:eastAsia="Calibri"/>
                <w:b w:val="false"/>
                <w:bCs w:val="false"/>
                <w:color w:val="1A1A1A"/>
                <w:sz w:val="22"/>
                <w:szCs w:val="22"/>
              </w:rPr>
              <w:t xml:space="preserve">Тел./факс: (863) 278-68-06, 278-65-81, доб. 4142</w:t>
            </w:r>
          </w:p>
          <w:p>
            <w:pPr>
              <w:spacing w:after="40" w:line="280"/>
              <w:jc w:val="left"/>
            </w:pPr>
            <w:r>
              <w:rPr>
                <w:rFonts w:ascii="Calibri" w:eastAsia="Calibri"/>
                <w:b w:val="false"/>
                <w:bCs w:val="false"/>
                <w:color w:val="1A1A1A"/>
                <w:sz w:val="22"/>
                <w:szCs w:val="22"/>
              </w:rPr>
              <w:t xml:space="preserve">Моб.: +7 (988) 589 82 35</w:t>
            </w:r>
          </w:p>
          <w:p>
            <w:pPr>
              <w:spacing w:after="40" w:line="280"/>
              <w:jc w:val="left"/>
            </w:pPr>
            <w:r>
              <w:rPr>
                <w:rFonts w:ascii="Calibri" w:eastAsia="Calibri"/>
                <w:b w:val="false"/>
                <w:bCs w:val="false"/>
                <w:color w:val="1A1A1A"/>
                <w:sz w:val="22"/>
                <w:szCs w:val="22"/>
              </w:rPr>
              <w:t xml:space="preserve">E-mail: karetin@empils.ru</w:t>
            </w:r>
          </w:p>
        </w:tc>
      </w:tr>
    </w:tbl>
    <w:p>
      <w:pPr>
        <w:pStyle w:val="Heading2"/>
        <w:spacing w:after="140" w:before="280" w:line="312"/>
      </w:pPr>
      <w:r>
        <w:rPr>
          <w:rFonts w:ascii="Calibri" w:eastAsia="Calibri"/>
          <w:b/>
          <w:bCs/>
          <w:color w:val="1F4E79"/>
          <w:sz w:val="28"/>
          <w:szCs w:val="28"/>
        </w:rPr>
        <w:t xml:space="preserve">16.2. Горячая линия</w:t>
      </w:r>
    </w:p>
    <w:tbl>
      <w:tblPr>
        <w:tblW w:type="pct" w:w="5000"/>
        <w:tblBorders>
          <w:top w:val="single" w:color="1F4E79" w:sz="8"/>
          <w:left w:val="single" w:color="1F4E79" w:sz="2"/>
          <w:bottom w:val="single" w:color="1F4E79" w:sz="8"/>
          <w:right w:val="single" w:color="1F4E79" w:sz="2"/>
          <w:insideH w:val="none"/>
          <w:insideV w:val="none"/>
        </w:tblBorders>
      </w:tblPr>
      <w:tblGrid>
        <w:gridCol w:w="8788"/>
      </w:tblGrid>
      <w:tr>
        <w:trPr>
          <w:cantSplit/>
        </w:trPr>
        <w:tc>
          <w:tcPr>
            <w:shd w:fill="F2F7FC" w:val="clear"/>
            <w:tcMar>
              <w:top w:type="dxa" w:w="200"/>
              <w:left w:type="dxa" w:w="280"/>
              <w:bottom w:type="dxa" w:w="200"/>
              <w:right w:type="dxa" w:w="280"/>
            </w:tcMar>
          </w:tcPr>
          <w:p>
            <w:pPr>
              <w:spacing w:after="100" w:line="312"/>
            </w:pPr>
            <w:r>
              <w:rPr>
                <w:rFonts w:ascii="Calibri" w:eastAsia="Calibri"/>
                <w:b/>
                <w:bCs/>
                <w:color w:val="1F4E79"/>
                <w:sz w:val="24"/>
                <w:szCs w:val="24"/>
              </w:rPr>
              <w:t xml:space="preserve">Телефон горячей линии: 8 (800) 200-49-11</w:t>
            </w:r>
          </w:p>
          <w:p>
            <w:pPr>
              <w:spacing w:after="60" w:line="312"/>
            </w:pPr>
            <w:r>
              <w:rPr>
                <w:rFonts w:ascii="Calibri" w:eastAsia="Calibri"/>
                <w:b/>
                <w:bCs/>
                <w:color w:val="1A1A1A"/>
                <w:sz w:val="22"/>
                <w:szCs w:val="22"/>
              </w:rPr>
              <w:t xml:space="preserve">Звонок бесплатный по всей России.</w:t>
            </w:r>
          </w:p>
          <w:p>
            <w:pPr>
              <w:spacing w:after="60" w:line="312"/>
            </w:pPr>
            <w:r>
              <w:rPr>
                <w:rFonts w:ascii="Calibri" w:eastAsia="Calibri"/>
                <w:b w:val="false"/>
                <w:bCs w:val="false"/>
                <w:color w:val="1A1A1A"/>
                <w:sz w:val="22"/>
                <w:szCs w:val="22"/>
              </w:rPr>
              <w:t xml:space="preserve">Режим работы: понедельник–пятница, 9:00–18:00 (по московскому времени).</w:t>
            </w:r>
          </w:p>
          <w:p>
            <w:pPr>
              <w:spacing w:after="60" w:line="312"/>
            </w:pPr>
            <w:r>
              <w:rPr>
                <w:rFonts w:ascii="Calibri" w:eastAsia="Calibri"/>
                <w:b w:val="false"/>
                <w:bCs w:val="false"/>
                <w:color w:val="1A1A1A"/>
                <w:sz w:val="22"/>
                <w:szCs w:val="22"/>
              </w:rPr>
              <w:t xml:space="preserve">По телефону горячей линии можно:</w:t>
            </w:r>
          </w:p>
          <w:p>
            <w:pPr>
              <w:spacing w:after="60" w:line="312"/>
            </w:pPr>
            <w:r>
              <w:rPr>
                <w:rFonts w:ascii="Calibri" w:eastAsia="Calibri"/>
                <w:b w:val="false"/>
                <w:bCs w:val="false"/>
                <w:color w:val="1A1A1A"/>
                <w:sz w:val="22"/>
                <w:szCs w:val="22"/>
              </w:rPr>
              <w:t xml:space="preserve">• оставить заявку на установку оборудования</w:t>
            </w:r>
          </w:p>
          <w:p>
            <w:pPr>
              <w:spacing w:after="60" w:line="312"/>
            </w:pPr>
            <w:r>
              <w:rPr>
                <w:rFonts w:ascii="Calibri" w:eastAsia="Calibri"/>
                <w:b w:val="false"/>
                <w:bCs w:val="false"/>
                <w:color w:val="1A1A1A"/>
                <w:sz w:val="22"/>
                <w:szCs w:val="22"/>
              </w:rPr>
              <w:t xml:space="preserve">• сообщить о сбое в работе оборудования</w:t>
            </w:r>
          </w:p>
          <w:p>
            <w:pPr>
              <w:spacing w:after="60" w:line="312"/>
            </w:pPr>
            <w:r>
              <w:rPr>
                <w:rFonts w:ascii="Calibri" w:eastAsia="Calibri"/>
                <w:b w:val="false"/>
                <w:bCs w:val="false"/>
                <w:color w:val="1A1A1A"/>
                <w:sz w:val="22"/>
                <w:szCs w:val="22"/>
              </w:rPr>
              <w:t xml:space="preserve">• заказать колоранты MONICOLOR PRO</w:t>
            </w:r>
          </w:p>
          <w:p>
            <w:pPr>
              <w:spacing w:after="60" w:line="312"/>
            </w:pPr>
            <w:r>
              <w:rPr>
                <w:rFonts w:ascii="Calibri" w:eastAsia="Calibri"/>
                <w:b w:val="false"/>
                <w:bCs w:val="false"/>
                <w:color w:val="1A1A1A"/>
                <w:sz w:val="22"/>
                <w:szCs w:val="22"/>
              </w:rPr>
              <w:t xml:space="preserve">• получить консультацию по колеровке</w:t>
            </w:r>
          </w:p>
          <w:p>
            <w:pPr>
              <w:spacing w:after="60" w:line="312"/>
            </w:pPr>
            <w:r>
              <w:rPr>
                <w:rFonts w:ascii="Calibri" w:eastAsia="Calibri"/>
                <w:b w:val="false"/>
                <w:bCs w:val="false"/>
                <w:color w:val="1A1A1A"/>
                <w:sz w:val="22"/>
                <w:szCs w:val="22"/>
              </w:rPr>
              <w:t xml:space="preserve">• запросить выезд специалиста</w:t>
            </w:r>
          </w:p>
        </w:tc>
      </w:tr>
    </w:tbl>
    <w:p>
      <w:pPr>
        <w:pStyle w:val="Heading2"/>
        <w:spacing w:after="140" w:before="280" w:line="312"/>
      </w:pPr>
      <w:r>
        <w:rPr>
          <w:rFonts w:ascii="Calibri" w:eastAsia="Calibri"/>
          <w:b/>
          <w:bCs/>
          <w:color w:val="1F4E79"/>
          <w:sz w:val="28"/>
          <w:szCs w:val="28"/>
        </w:rPr>
        <w:t xml:space="preserve">16.3. Реквизиты</w:t>
      </w:r>
    </w:p>
    <w:tbl>
      <w:tblPr>
        <w:tblW w:type="pct" w:w="5000"/>
        <w:tblBorders>
          <w:top w:val="single" w:color="1F4E79" w:sz="4"/>
          <w:left w:val="single" w:color="BFBFBF" w:sz="2"/>
          <w:bottom w:val="single" w:color="1F4E79" w:sz="4"/>
          <w:right w:val="single" w:color="BFBFBF" w:sz="2"/>
          <w:insideH w:val="single" w:color="D0D0D0" w:sz="1"/>
          <w:insideV w:val="single" w:color="D0D0D0" w:sz="1"/>
        </w:tblBorders>
      </w:tblPr>
      <w:tblGrid>
        <w:gridCol w:w="2636"/>
        <w:gridCol w:w="6152"/>
      </w:tblGrid>
      <w:tr>
        <w:trPr>
          <w:cantSplit/>
          <w:tblHeader/>
        </w:trPr>
        <w:tc>
          <w:tcPr>
            <w:tcW w:type="pct" w:w="150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Параметр</w:t>
            </w:r>
          </w:p>
        </w:tc>
        <w:tc>
          <w:tcPr>
            <w:tcW w:type="pct" w:w="3500"/>
            <w:shd w:fill="1F4E79" w:val="clear"/>
            <w:tcMar>
              <w:top w:type="dxa" w:w="100"/>
              <w:left w:type="dxa" w:w="140"/>
              <w:bottom w:type="dxa" w:w="100"/>
              <w:right w:type="dxa" w:w="140"/>
            </w:tcMar>
          </w:tcPr>
          <w:p>
            <w:pPr>
              <w:spacing w:line="280"/>
              <w:jc w:val="center"/>
            </w:pPr>
            <w:r>
              <w:rPr>
                <w:rFonts w:ascii="Calibri" w:eastAsia="Calibri"/>
                <w:b/>
                <w:bCs/>
                <w:color w:val="FFFFFF"/>
                <w:sz w:val="22"/>
                <w:szCs w:val="22"/>
              </w:rPr>
              <w:t xml:space="preserve">Значение</w:t>
            </w:r>
          </w:p>
        </w:tc>
      </w:tr>
      <w:tr>
        <w:trPr>
          <w:cantSplit/>
        </w:trPr>
        <w:tc>
          <w:tcPr>
            <w:tcW w:type="pct" w:w="150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Полное наименование</w:t>
            </w:r>
          </w:p>
        </w:tc>
        <w:tc>
          <w:tcPr>
            <w:tcW w:type="pct" w:w="350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ЗАО «ЭМПИЛС»</w:t>
            </w:r>
          </w:p>
        </w:tc>
      </w:tr>
      <w:tr>
        <w:trPr>
          <w:cantSplit/>
        </w:trPr>
        <w:tc>
          <w:tcPr>
            <w:tcW w:type="pct" w:w="1500"/>
            <w:tcMar>
              <w:top w:type="dxa" w:w="80"/>
              <w:left w:type="dxa" w:w="140"/>
              <w:bottom w:type="dxa" w:w="80"/>
              <w:right w:type="dxa" w:w="140"/>
            </w:tcMar>
          </w:tcPr>
          <w:p>
            <w:pPr>
              <w:spacing w:line="280"/>
              <w:jc w:val="left"/>
            </w:pPr>
            <w:r>
              <w:rPr>
                <w:rFonts w:ascii="Calibri" w:eastAsia="Calibri"/>
                <w:b/>
                <w:bCs/>
                <w:color w:val="1A1A1A"/>
                <w:sz w:val="22"/>
                <w:szCs w:val="22"/>
              </w:rPr>
              <w:t xml:space="preserve">Адрес производства</w:t>
            </w:r>
          </w:p>
        </w:tc>
        <w:tc>
          <w:tcPr>
            <w:tcW w:type="pct" w:w="3500"/>
            <w:tcMar>
              <w:top w:type="dxa" w:w="80"/>
              <w:left w:type="dxa" w:w="140"/>
              <w:bottom w:type="dxa" w:w="80"/>
              <w:right w:type="dxa" w:w="140"/>
            </w:tcMar>
          </w:tcPr>
          <w:p>
            <w:pPr>
              <w:spacing w:after="40" w:line="280"/>
              <w:jc w:val="left"/>
            </w:pPr>
            <w:r>
              <w:rPr>
                <w:rFonts w:ascii="Calibri" w:eastAsia="Calibri"/>
                <w:b w:val="false"/>
                <w:bCs w:val="false"/>
                <w:color w:val="1A1A1A"/>
                <w:sz w:val="22"/>
                <w:szCs w:val="22"/>
              </w:rPr>
              <w:t xml:space="preserve">344090, г. Ростов-на-Дону,</w:t>
            </w:r>
          </w:p>
          <w:p>
            <w:pPr>
              <w:spacing w:after="40" w:line="280"/>
              <w:jc w:val="left"/>
            </w:pPr>
            <w:r>
              <w:rPr>
                <w:rFonts w:ascii="Calibri" w:eastAsia="Calibri"/>
                <w:b w:val="false"/>
                <w:bCs w:val="false"/>
                <w:color w:val="1A1A1A"/>
                <w:sz w:val="22"/>
                <w:szCs w:val="22"/>
              </w:rPr>
              <w:t xml:space="preserve">1-й Машиностроительный пер., 21</w:t>
            </w:r>
          </w:p>
        </w:tc>
      </w:tr>
      <w:tr>
        <w:trPr>
          <w:cantSplit/>
        </w:trPr>
        <w:tc>
          <w:tcPr>
            <w:tcW w:type="pct" w:w="150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Телефон</w:t>
            </w:r>
          </w:p>
        </w:tc>
        <w:tc>
          <w:tcPr>
            <w:tcW w:type="pct" w:w="3500"/>
            <w:shd w:fill="F2F7FC" w:val="clear"/>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(863) 278-68-06, 278-65-81</w:t>
            </w:r>
          </w:p>
        </w:tc>
      </w:tr>
      <w:tr>
        <w:trPr>
          <w:cantSplit/>
        </w:trPr>
        <w:tc>
          <w:tcPr>
            <w:tcW w:type="pct" w:w="1500"/>
            <w:tcMar>
              <w:top w:type="dxa" w:w="80"/>
              <w:left w:type="dxa" w:w="140"/>
              <w:bottom w:type="dxa" w:w="80"/>
              <w:right w:type="dxa" w:w="140"/>
            </w:tcMar>
          </w:tcPr>
          <w:p>
            <w:pPr>
              <w:spacing w:line="280"/>
              <w:jc w:val="left"/>
            </w:pPr>
            <w:r>
              <w:rPr>
                <w:rFonts w:ascii="Calibri" w:eastAsia="Calibri"/>
                <w:b/>
                <w:bCs/>
                <w:color w:val="1A1A1A"/>
                <w:sz w:val="22"/>
                <w:szCs w:val="22"/>
              </w:rPr>
              <w:t xml:space="preserve">Горячая линия</w:t>
            </w:r>
          </w:p>
        </w:tc>
        <w:tc>
          <w:tcPr>
            <w:tcW w:type="pct" w:w="3500"/>
            <w:tcMar>
              <w:top w:type="dxa" w:w="80"/>
              <w:left w:type="dxa" w:w="140"/>
              <w:bottom w:type="dxa" w:w="80"/>
              <w:right w:type="dxa" w:w="140"/>
            </w:tcMar>
          </w:tcPr>
          <w:p>
            <w:pPr>
              <w:spacing w:line="280"/>
              <w:jc w:val="left"/>
            </w:pPr>
            <w:r>
              <w:rPr>
                <w:rFonts w:ascii="Calibri" w:eastAsia="Calibri"/>
                <w:b w:val="false"/>
                <w:bCs w:val="false"/>
                <w:color w:val="1A1A1A"/>
                <w:sz w:val="22"/>
                <w:szCs w:val="22"/>
              </w:rPr>
              <w:t xml:space="preserve">8 (800) 200-49-11 (бесплатно по РФ)</w:t>
            </w:r>
          </w:p>
        </w:tc>
      </w:tr>
      <w:tr>
        <w:trPr>
          <w:cantSplit/>
        </w:trPr>
        <w:tc>
          <w:tcPr>
            <w:tcW w:type="pct" w:w="1500"/>
            <w:shd w:fill="F2F7FC" w:val="clear"/>
            <w:tcMar>
              <w:top w:type="dxa" w:w="80"/>
              <w:left w:type="dxa" w:w="140"/>
              <w:bottom w:type="dxa" w:w="80"/>
              <w:right w:type="dxa" w:w="140"/>
            </w:tcMar>
          </w:tcPr>
          <w:p>
            <w:pPr>
              <w:spacing w:line="280"/>
              <w:jc w:val="left"/>
            </w:pPr>
            <w:r>
              <w:rPr>
                <w:rFonts w:ascii="Calibri" w:eastAsia="Calibri"/>
                <w:b/>
                <w:bCs/>
                <w:color w:val="1A1A1A"/>
                <w:sz w:val="22"/>
                <w:szCs w:val="22"/>
              </w:rPr>
              <w:t xml:space="preserve">Сайт</w:t>
            </w:r>
          </w:p>
        </w:tc>
        <w:tc>
          <w:tcPr>
            <w:tcW w:type="pct" w:w="3500"/>
            <w:shd w:fill="F2F7FC" w:val="clear"/>
            <w:tcMar>
              <w:top w:type="dxa" w:w="80"/>
              <w:left w:type="dxa" w:w="140"/>
              <w:bottom w:type="dxa" w:w="80"/>
              <w:right w:type="dxa" w:w="140"/>
            </w:tcMar>
          </w:tcPr>
          <w:p>
            <w:pPr>
              <w:spacing w:line="280"/>
              <w:jc w:val="left"/>
            </w:pPr>
            <w:r>
              <w:rPr>
                <w:rFonts w:ascii="Calibri" w:eastAsia="Calibri"/>
                <w:b w:val="false"/>
                <w:bCs w:val="false"/>
                <w:color w:val="1F4E79"/>
                <w:sz w:val="22"/>
                <w:szCs w:val="22"/>
              </w:rPr>
              <w:t xml:space="preserve">www.empils.ru</w:t>
            </w:r>
          </w:p>
        </w:tc>
      </w:tr>
      <w:tr>
        <w:trPr>
          <w:cantSplit/>
        </w:trPr>
        <w:tc>
          <w:tcPr>
            <w:tcW w:type="pct" w:w="1500"/>
            <w:tcMar>
              <w:top w:type="dxa" w:w="80"/>
              <w:left w:type="dxa" w:w="140"/>
              <w:bottom w:type="dxa" w:w="80"/>
              <w:right w:type="dxa" w:w="140"/>
            </w:tcMar>
          </w:tcPr>
          <w:p>
            <w:pPr>
              <w:spacing w:line="280"/>
              <w:jc w:val="left"/>
            </w:pPr>
            <w:r>
              <w:rPr>
                <w:rFonts w:ascii="Calibri" w:eastAsia="Calibri"/>
                <w:b/>
                <w:bCs/>
                <w:color w:val="1A1A1A"/>
                <w:sz w:val="22"/>
                <w:szCs w:val="22"/>
              </w:rPr>
              <w:t xml:space="preserve">E-mail (общий)</w:t>
            </w:r>
          </w:p>
        </w:tc>
        <w:tc>
          <w:tcPr>
            <w:tcW w:type="pct" w:w="3500"/>
            <w:tcMar>
              <w:top w:type="dxa" w:w="80"/>
              <w:left w:type="dxa" w:w="140"/>
              <w:bottom w:type="dxa" w:w="80"/>
              <w:right w:type="dxa" w:w="140"/>
            </w:tcMar>
          </w:tcPr>
          <w:p>
            <w:pPr>
              <w:spacing w:line="280"/>
              <w:jc w:val="left"/>
            </w:pPr>
            <w:r>
              <w:rPr>
                <w:rFonts w:ascii="Calibri" w:eastAsia="Calibri"/>
                <w:b w:val="false"/>
                <w:bCs w:val="false"/>
                <w:color w:val="1F4E79"/>
                <w:sz w:val="22"/>
                <w:szCs w:val="22"/>
              </w:rPr>
              <w:t xml:space="preserve">info@empils.ru</w:t>
            </w:r>
          </w:p>
        </w:tc>
      </w:tr>
    </w:tbl>
    <w:p>
      <w:pPr>
        <w:pBdr>
          <w:top w:val="single" w:color="1F4E79" w:sz="12"/>
          <w:bottom w:val="single" w:color="1F4E79" w:sz="12"/>
        </w:pBdr>
        <w:spacing w:after="200" w:before="600"/>
        <w:jc w:val="center"/>
      </w:pPr>
      <w:r>
        <w:rPr>
          <w:rFonts w:ascii="Calibri" w:eastAsia="Calibri"/>
          <w:b/>
          <w:bCs/>
          <w:color w:val="1F4E79"/>
          <w:sz w:val="22"/>
          <w:szCs w:val="22"/>
        </w:rPr>
        <w:t xml:space="preserve">ЗАО «ЭМПИЛС» — КОЛЕРОВОЧНОЕ ОБОРУДОВАНИЕ ДЛЯ ДИСТРИБЬЮТОРОВ</w:t>
      </w:r>
    </w:p>
    <w:p>
      <w:pPr>
        <w:spacing w:after="200"/>
        <w:jc w:val="center"/>
      </w:pPr>
      <w:r>
        <w:rPr>
          <w:rFonts w:ascii="Calibri" w:eastAsia="Calibri"/>
          <w:i/>
          <w:iCs/>
          <w:color w:val="808080"/>
          <w:sz w:val="18"/>
          <w:szCs w:val="18"/>
        </w:rPr>
        <w:t xml:space="preserve">Издание 2026 · Версия 1.0</w:t>
      </w:r>
    </w:p>
    <w:sectPr>
      <w:headerReference w:type="default" r:id="rId6"/>
      <w:footerReference w:type="default" r:id="rId7"/>
      <w:pgSz w:w="11906" w:h="16838" w:orient="portrait"/>
      <w:pgMar w:top="1440" w:right="1417" w:bottom="1440"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Calibri" w:eastAsia="Calibri"/>
        <w:color w:val="808080"/>
        <w:sz w:val="18"/>
        <w:szCs w:val="18"/>
      </w:rPr>
      <w:t xml:space="preserve">Стр. </w:t>
    </w:r>
    <w:r>
      <w:rPr>
        <w:rFonts w:ascii="Calibri" w:eastAsia="Calibri"/>
        <w:color w:val="808080"/>
        <w:sz w:val="18"/>
        <w:szCs w:val="18"/>
      </w:rPr>
      <w:fldChar w:fldCharType="begin"/>
      <w:instrText xml:space="preserve">PAGE</w:instrText>
      <w:fldChar w:fldCharType="separate"/>
      <w:fldChar w:fldCharType="end"/>
    </w:r>
    <w:r>
      <w:rPr>
        <w:rFonts w:ascii="Calibri" w:eastAsia="Calibri"/>
        <w:color w:val="808080"/>
        <w:sz w:val="18"/>
        <w:szCs w:val="18"/>
      </w:rPr>
      <w:t xml:space="preserve"> из </w:t>
    </w:r>
    <w:r>
      <w:rPr>
        <w:rFonts w:ascii="Calibri" w:eastAsia="Calibri"/>
        <w:color w:val="808080"/>
        <w:sz w:val="18"/>
        <w:szCs w:val="18"/>
      </w:rPr>
      <w:fldChar w:fldCharType="begin"/>
      <w:instrText xml:space="preserve">NUMPAGES</w:instrText>
      <w:fldChar w:fldCharType="separate"/>
      <w:fldChar w:fldCharType="end"/>
    </w:r>
    <w:r>
      <w:rPr>
        <w:rFonts w:ascii="Calibri" w:eastAsia="Calibri"/>
        <w:color w:val="808080"/>
        <w:sz w:val="18"/>
        <w:szCs w:val="18"/>
      </w:rPr>
      <w:t xml:space="preserve"> · 8 (800) 200-49-11 · www.empils.ru</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jc w:val="center"/>
    </w:pPr>
    <w:r>
      <w:rPr>
        <w:rFonts w:ascii="Calibri" w:eastAsia="Calibri"/>
        <w:i/>
        <w:iCs/>
        <w:color w:val="808080"/>
        <w:sz w:val="18"/>
        <w:szCs w:val="18"/>
      </w:rPr>
      <w:t xml:space="preserve">Эмпилс — Колеровочное оборудование для дистрибьюторов</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color w:val="1A1A1A"/>
        <w:sz w:val="22"/>
        <w:szCs w:val="22"/>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Буклет Эмпилс — Колеровочное оборудование для дистрибьюторов</dc:title>
  <dc:creator>Z.ai</dc:creator>
  <dc:description>Подробное практическое руководство по запуску и эксплуатации зоны колеровки Эмпилс</dc:description>
  <cp:lastModifiedBy>Un-named</cp:lastModifiedBy>
  <cp:revision>1</cp:revision>
  <dcterms:created xsi:type="dcterms:W3CDTF">2026-10-26T07:10:51.705Z</dcterms:created>
  <dcterms:modified xsi:type="dcterms:W3CDTF">2026-10-26T07:10:51.705Z</dcterms:modified>
</cp:coreProperties>
</file>

<file path=docProps/custom.xml><?xml version="1.0" encoding="utf-8"?>
<Properties xmlns="http://schemas.openxmlformats.org/officeDocument/2006/custom-properties" xmlns:vt="http://schemas.openxmlformats.org/officeDocument/2006/docPropsVTypes"/>
</file>