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C62828"/>
          </w:tcPr>
          <w:p>
            <w:pPr>
              <w:spacing w:before="600" w:after="200"/>
              <w:jc w:val="center"/>
            </w:pPr>
            <w:r/>
            <w:r>
              <w:rPr>
                <w:b/>
                <w:color w:val="FFFFFF"/>
                <w:sz w:val="64"/>
              </w:rPr>
              <w:t>EMPILS 2027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0"/>
              </w:rPr>
              <w:t>Макеты настенного календаря</w:t>
              <w:br/>
              <w:t>«Цикл защиты»</w:t>
            </w:r>
          </w:p>
          <w:p>
            <w:pPr>
              <w:spacing w:after="600"/>
              <w:jc w:val="center"/>
            </w:pPr>
            <w:r>
              <w:rPr>
                <w:i/>
                <w:color w:val="FFFFFF"/>
                <w:sz w:val="28"/>
              </w:rPr>
              <w:t>Защити один раз — не перекрашивай 10 лет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Концепция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Календарь настенный, вертикальный. 4 страницы (квартала) + обложка. На каждой странице — 3 месяца. Формат повторяет текущий календарь Эмпилс, но с интеграцией ТСО-философии через 3 элемента: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1. Символ года (вверху) — меняется по кварталам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2. Цифра квартала (между календарём и панелью) — одна крупная ТСО-цифра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C62828"/>
          <w:sz w:val="22"/>
        </w:rPr>
        <w:t>3. Слоган (в нижней панели) — вместо цитаты, каждый квартал свой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Обложка календаря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533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53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Тёмный фон + красный акцент. Щит с «10 лет» — символ года. Главный слоган: «Защити один раз — не перекрашивай 10 лет». 6 брендов списком, каждый своим цветом.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Q1. Металл (Январь — Март)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95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q1_me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5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Символ: щит с «10 лет» (защита металла)</w:t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Цифра: 1 = 3 (1 банка TITAN вместо 3 продуктов)</w:t>
      </w:r>
    </w:p>
    <w:p>
      <w:pPr>
        <w:spacing w:after="80" w:line="300" w:lineRule="auto"/>
      </w:pPr>
      <w:r>
        <w:rPr>
          <w:rFonts w:ascii="Calibri" w:hAnsi="Calibri"/>
          <w:b/>
          <w:i w:val="0"/>
          <w:sz w:val="22"/>
        </w:rPr>
        <w:t>Слоган: «Защити металл один раз — забудь на 10 лет»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Цвет квартала: красный (TITAN, Ореол)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6A34A"/>
        </w:rPr>
        <w:t>Q2. Дерево (Апрель — Июнь)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95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q2_woo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5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Символ: годовые кольца дерева с «7» (7 лет защиты)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Цифра: 7 лет (Profiwood защищает дерево)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6A34A"/>
          <w:sz w:val="22"/>
        </w:rPr>
        <w:t>Слоган: «Защити дерево — не меняй доски 7 лет»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Цвет квартала: зелёный (Profiwood, дерево)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2563EB"/>
        </w:rPr>
        <w:t>Q3. Интерьер (Июль — Сентябрь)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95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q3_int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5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2563EB"/>
          <w:sz w:val="22"/>
        </w:rPr>
        <w:t>Символ: «1 слой» с зачёркнутыми 3 слоями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2563EB"/>
          <w:sz w:val="22"/>
        </w:rPr>
        <w:t>Цифра: 1 слой (Newtone — вместо 3 слоёв)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2563EB"/>
          <w:sz w:val="22"/>
        </w:rPr>
        <w:t>Слоган: «Покрась стены за выходные — без запаха и разводов»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Цвет квартала: синий (Newtone, водные краски)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7C3AED"/>
        </w:rPr>
        <w:t>Q4. Премиум и план (Октябрь — Декабрь)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95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q4_prem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95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7C3AED"/>
          <w:sz w:val="22"/>
        </w:rPr>
        <w:t>Символ: «−61%» (экономия TITAN за 10 лет)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7C3AED"/>
          <w:sz w:val="22"/>
        </w:rPr>
        <w:t>Цифра: −61% (экономия vs ПФ-115+грунт)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7C3AED"/>
          <w:sz w:val="22"/>
        </w:rPr>
        <w:t>Слоган: «Заплатил больше сейчас — сэкономил на годы»</w:t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Цвет квартала: фиолетовый (AvantGarde, премиум)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Сводка элементов по кварталам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  <w:shd w:val="clear" w:color="auto" w:fill="1A1F3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1984"/>
            <w:shd w:val="clear" w:color="auto" w:fill="1A1F3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Символ</w:t>
            </w:r>
          </w:p>
        </w:tc>
        <w:tc>
          <w:tcPr>
            <w:tcW w:type="dxa" w:w="1134"/>
            <w:shd w:val="clear" w:color="auto" w:fill="1A1F3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Цифра</w:t>
            </w:r>
          </w:p>
        </w:tc>
        <w:tc>
          <w:tcPr>
            <w:tcW w:type="dxa" w:w="3402"/>
            <w:shd w:val="clear" w:color="auto" w:fill="1A1F3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Слоган</w:t>
            </w:r>
          </w:p>
        </w:tc>
        <w:tc>
          <w:tcPr>
            <w:tcW w:type="dxa" w:w="1417"/>
            <w:shd w:val="clear" w:color="auto" w:fill="1A1F3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Цвет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Обложка</w:t>
            </w:r>
          </w:p>
        </w:tc>
        <w:tc>
          <w:tcPr>
            <w:tcW w:type="dxa" w:w="1984"/>
            <w:shd w:val="clear" w:color="auto" w:fill="FAFAFA"/>
          </w:tcPr>
          <w:p>
            <w:r/>
            <w:r>
              <w:rPr>
                <w:sz w:val="18"/>
              </w:rPr>
              <w:t>Щит + «10 лет»</w:t>
            </w:r>
          </w:p>
        </w:tc>
        <w:tc>
          <w:tcPr>
            <w:tcW w:type="dxa" w:w="1134"/>
            <w:shd w:val="clear" w:color="auto" w:fill="FAFAFA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402"/>
            <w:shd w:val="clear" w:color="auto" w:fill="FAFAFA"/>
          </w:tcPr>
          <w:p>
            <w:r/>
            <w:r>
              <w:rPr>
                <w:sz w:val="18"/>
              </w:rPr>
              <w:t>Защити один раз — не перекрашивай 10 лет</w:t>
            </w:r>
          </w:p>
        </w:tc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Тёмный + красный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Q1 Металл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Щит (защита)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 = 3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Защити металл один раз — забудь на 10 лет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Красный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Q2 Дерево</w:t>
            </w:r>
          </w:p>
        </w:tc>
        <w:tc>
          <w:tcPr>
            <w:tcW w:type="dxa" w:w="1984"/>
            <w:shd w:val="clear" w:color="auto" w:fill="FAFAFA"/>
          </w:tcPr>
          <w:p>
            <w:r/>
            <w:r>
              <w:rPr>
                <w:sz w:val="18"/>
              </w:rPr>
              <w:t>Кольца дерева (7 лет)</w:t>
            </w:r>
          </w:p>
        </w:tc>
        <w:tc>
          <w:tcPr>
            <w:tcW w:type="dxa" w:w="1134"/>
            <w:shd w:val="clear" w:color="auto" w:fill="FAFAFA"/>
          </w:tcPr>
          <w:p>
            <w:r/>
            <w:r>
              <w:rPr>
                <w:sz w:val="18"/>
              </w:rPr>
              <w:t>7 лет</w:t>
            </w:r>
          </w:p>
        </w:tc>
        <w:tc>
          <w:tcPr>
            <w:tcW w:type="dxa" w:w="3402"/>
            <w:shd w:val="clear" w:color="auto" w:fill="FAFAFA"/>
          </w:tcPr>
          <w:p>
            <w:r/>
            <w:r>
              <w:rPr>
                <w:sz w:val="18"/>
              </w:rPr>
              <w:t>Защити дерево — не меняй доски 7 лет</w:t>
            </w:r>
          </w:p>
        </w:tc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Зелёный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Q3 Интерьер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 слой (вместо 3)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 слой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Покрась стены за выходные — без запаха и разводов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Синий</w:t>
            </w:r>
          </w:p>
        </w:tc>
      </w:tr>
      <w:tr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Q4 Премиум</w:t>
            </w:r>
          </w:p>
        </w:tc>
        <w:tc>
          <w:tcPr>
            <w:tcW w:type="dxa" w:w="1984"/>
            <w:shd w:val="clear" w:color="auto" w:fill="FAFAFA"/>
          </w:tcPr>
          <w:p>
            <w:r/>
            <w:r>
              <w:rPr>
                <w:sz w:val="18"/>
              </w:rPr>
              <w:t>−61% (экономия)</w:t>
            </w:r>
          </w:p>
        </w:tc>
        <w:tc>
          <w:tcPr>
            <w:tcW w:type="dxa" w:w="1134"/>
            <w:shd w:val="clear" w:color="auto" w:fill="FAFAFA"/>
          </w:tcPr>
          <w:p>
            <w:r/>
            <w:r>
              <w:rPr>
                <w:sz w:val="18"/>
              </w:rPr>
              <w:t>−61%</w:t>
            </w:r>
          </w:p>
        </w:tc>
        <w:tc>
          <w:tcPr>
            <w:tcW w:type="dxa" w:w="3402"/>
            <w:shd w:val="clear" w:color="auto" w:fill="FAFAFA"/>
          </w:tcPr>
          <w:p>
            <w:r/>
            <w:r>
              <w:rPr>
                <w:sz w:val="18"/>
              </w:rPr>
              <w:t>Заплатил больше сейчас — сэкономил на годы</w:t>
            </w:r>
          </w:p>
        </w:tc>
        <w:tc>
          <w:tcPr>
            <w:tcW w:type="dxa" w:w="1417"/>
            <w:shd w:val="clear" w:color="auto" w:fill="FAFAFA"/>
          </w:tcPr>
          <w:p>
            <w:r/>
            <w:r>
              <w:rPr>
                <w:sz w:val="18"/>
              </w:rPr>
              <w:t>Фиолетовый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Принцип: минимум текста, максимум смысла. Календарь висит на стене 3 месяца — слоган и цифра запоминаются подсознательно, как рекламный билборд.</w:t>
      </w:r>
    </w:p>
    <w:p>
      <w:pPr>
        <w:spacing w:before="300"/>
        <w:jc w:val="center"/>
      </w:pPr>
      <w:r>
        <w:rPr>
          <w:i/>
          <w:color w:val="5A6080"/>
          <w:sz w:val="20"/>
        </w:rPr>
        <w:t>Empils • TITAN • Календарь 2027 «Цикл защиты» • Макеты для дизайнера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