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Arial" w:hAnsi="Arial" w:cs="Arial"/>
          <w:b/>
          <w:color w:val="F47920"/>
          <w:sz w:val="18"/>
        </w:rPr>
        <w:t>ПЛАН КОМАНДИРОВКИ — БЕЛЫЕ ПЯТНА TITAN</w:t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color w:val="1E3A5F"/>
          <w:sz w:val="28"/>
        </w:rPr>
        <w:t>Сибирский ФО: Барнаул + Бийск + Новосибирск</w:t>
      </w:r>
    </w:p>
    <w:p>
      <w:pPr>
        <w:spacing w:before="0" w:after="60" w:line="276" w:lineRule="auto"/>
        <w:jc w:val="center"/>
      </w:pPr>
      <w:r>
        <w:rPr>
          <w:rFonts w:ascii="Arial" w:hAnsi="Arial" w:cs="Arial"/>
          <w:b w:val="0"/>
          <w:color w:val="6B7280"/>
          <w:sz w:val="18"/>
        </w:rPr>
        <w:t>Цель визита: первичный контакт с 7 потенциальными партнёрами (Барнаул — 3, Бийск — 1, Новосибирск — 3). Дальнейшие шаги по каждому — в таблице ниже.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984"/>
        <w:gridCol w:w="850"/>
        <w:gridCol w:w="2438"/>
        <w:gridCol w:w="2268"/>
        <w:gridCol w:w="2268"/>
      </w:tblGrid>
      <w:tr>
        <w:tc>
          <w:tcPr>
            <w:tcW w:type="dxa" w:w="397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984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Партнёр / ЛПР</w:t>
            </w:r>
          </w:p>
        </w:tc>
        <w:tc>
          <w:tcPr>
            <w:tcW w:type="dxa" w:w="850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Город</w:t>
            </w:r>
          </w:p>
        </w:tc>
        <w:tc>
          <w:tcPr>
            <w:tcW w:type="dxa" w:w="2438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Текущий статус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Цель визита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Дальнейшие шаги</w:t>
            </w:r>
          </w:p>
        </w:tc>
      </w:tr>
      <w:tr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1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Олимп</w:t>
              <w:br/>
              <w:t>Алексей Анатольевич</w:t>
              <w:br/>
              <w:t>+7 913 213-95-40</w:t>
              <w:br/>
              <w:t>olimp22.ru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6"/>
              </w:rPr>
              <w:t>Барнаул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Взял паузу. Отходит от ЛКМ — развивает поставки электроинструмента из Китая. Выручка 495 → 442 млн (−11%).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Понять, окончательно ли ушёл из ЛКМ. Если нет — предложить TITAN 3в1 как маржинальный продукт без конкуренции с их текущим ассортиментом (Текс, Новоколор).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1E3A5F"/>
                <w:sz w:val="14"/>
              </w:rPr>
              <w:t>Если вернётся в ЛКМ — КП на 3в1+молотковая (5 SKU). Если ушёл — фиксируем «на удержание», визит раз в полгода.</w:t>
            </w:r>
          </w:p>
        </w:tc>
      </w:tr>
      <w:tr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2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НИССА</w:t>
              <w:br/>
              <w:t>Александр</w:t>
              <w:br/>
              <w:t>+7 983 106-85-65</w:t>
              <w:br/>
              <w:t>nissa-biysk.net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6"/>
              </w:rPr>
              <w:t>Бийск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Договорённость на 2 контейнера Простокрашено+Profiwood, но переносит сроки. Демпингуют Лакру. Выручка 4 млрд.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Зафиксировать конкретные сроки поставки 2 контейнеров. Понять причину переносов — логистика, цена, или ЛПР не принимает решение.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1E3A5F"/>
                <w:sz w:val="14"/>
              </w:rPr>
              <w:t>Подписать договор на 2 контейнера до 31.08.2026. Если опять перенос — эскалация на гендиректора НИССА.</w:t>
            </w:r>
          </w:p>
        </w:tc>
      </w:tr>
      <w:tr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3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Стройторг</w:t>
              <w:br/>
              <w:t>Халилов Станислав Анатольевич</w:t>
              <w:br/>
              <w:t>+7 913 780-53-53</w:t>
              <w:br/>
              <w:t>stroytorgmoda.ru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6"/>
              </w:rPr>
              <w:t>Новосибирск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КП рассмотрел, но «не готовы заводить нового поставщика». С 16.07.2025 не выходит на связь. Выручка 621 млн.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Восстановить контакт. Понять реальные возражения — возможно, дело в демпинге конкурентов или в логистике.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1E3A5F"/>
                <w:sz w:val="14"/>
              </w:rPr>
              <w:t>Назначить повторную встречу с презентацией TITAN через выкрас. Если откажется — передать в отдел трейд-маркетинга на акцию возврата.</w:t>
            </w:r>
          </w:p>
        </w:tc>
      </w:tr>
      <w:tr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4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ТД Трианон</w:t>
              <w:br/>
              <w:t>Гурин Константин Викторович</w:t>
              <w:br/>
              <w:t>+7 383 255-11-53</w:t>
              <w:br/>
              <w:t>trianon-nsk.ru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6"/>
              </w:rPr>
              <w:t>Новосибирск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Встреча 28.07 в 11:00 подтверждена. КП рассмотрел. Возражение: «не узнаваемый бренд в РТТ, риск нового контракта на падающем рынке».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Закрыть возражение «не узнаваемый бренд»: показать матрицу TCO, выкрас TITAN vs ПФ-115, кейсы реальных объектов.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1E3A5F"/>
                <w:sz w:val="14"/>
              </w:rPr>
              <w:t>Подписать тестовый контракт на 5 SKU TITAN (3в1 + молотковая) с маркетинговым бюджетом на 3 месяца. Повторная встреча через 6 недель.</w:t>
            </w:r>
          </w:p>
        </w:tc>
      </w:tr>
      <w:tr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5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Гектор (ООО Арес групп)</w:t>
              <w:br/>
              <w:t>ЛПР — поиск (сменился управл.)</w:t>
              <w:br/>
              <w:t>+7 923 225-51-15</w:t>
              <w:br/>
              <w:t>gektor-nsk.ru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6"/>
              </w:rPr>
              <w:t>Новосибирск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Предварительно 28.07. Сменился управляющий департамента, ищем нового ЛПР. Возражение: нужна логистика — склад в НСК с подгрузкой, акции демпинга.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Найти нового ЛПР. Предложить региональный склад Эмпилс в НСК как решение логистического возражения.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1E3A5F"/>
                <w:sz w:val="14"/>
              </w:rPr>
              <w:t>После встречи — в течение 2 недель подтвердить складскую схему с логистикой Эмпилс. Контракт на 7 SKU TITAN + Profiwood.</w:t>
            </w:r>
          </w:p>
        </w:tc>
      </w:tr>
      <w:tr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6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Alterra (ООО Альтерра)</w:t>
              <w:br/>
              <w:t>Диплинская Валентина</w:t>
              <w:br/>
              <w:t>+7 906 964-71-46</w:t>
              <w:br/>
              <w:t>tg-alterra.ru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6"/>
              </w:rPr>
              <w:t>Барнаул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КП рассмотрел, новых поставщиков на 2026 не рассматривают. Сокращение ассортимента, работают с Лакра+Рогнеда. Сеть 16 магазинов. Выручка 4.9 млрд.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Договориться о тесте в 1-2 магазинах из 16. Не просить всю сеть — только пилот, чтобы минимизировать их риск.</w:t>
            </w:r>
          </w:p>
        </w:tc>
        <w:tc>
          <w:tcPr>
            <w:tcW w:type="dxa" w:w="17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1E3A5F"/>
                <w:sz w:val="14"/>
              </w:rPr>
              <w:t>Пилот в 2 магазинах: 3в1 + молотковая (5 SKU). Через 8 недель — review продаж, расширение на 4-8 магазинов.</w:t>
            </w:r>
          </w:p>
        </w:tc>
      </w:tr>
      <w:tr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7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Хелми</w:t>
              <w:br/>
              <w:t>ЛПР — подтверждается</w:t>
              <w:br/>
              <w:t>+7 3852 50-50-70</w:t>
              <w:br/>
              <w:t>helmi-opt.ru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1E3A5F"/>
                <w:sz w:val="16"/>
              </w:rPr>
              <w:t>Барнаул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Отказ от встречи и рассмотрения КП на 2026 — «нас знают». Не рассматривали в июне новых поставщиков. Выручка 589 млн. Ассортимент: Колорит, Текс.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Изменить позицию «нас знают» на «видите выгоду». Показать TITAN через TCO — маржа выше, возвраты ниже, чем по Колорит/Текс. Предварительно 29.07.</w:t>
            </w:r>
          </w:p>
        </w:tc>
        <w:tc>
          <w:tcPr>
            <w:tcW w:type="dxa" w:w="17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1E3A5F"/>
                <w:sz w:val="14"/>
              </w:rPr>
              <w:t>Если согласятся на пилот — 5 SKU TITAN в 1-2 точках. Если категорический отказ — фиксируем «отказ 2026», возврат через 6 месяцев с новым КП и кейсами.</w:t>
            </w:r>
          </w:p>
        </w:tc>
      </w:tr>
    </w:tbl>
    <w:p>
      <w:pPr>
        <w:spacing w:before="0" w:after="20" w:line="276" w:lineRule="auto"/>
      </w:pPr>
    </w:p>
    <w:p>
      <w:pPr>
        <w:spacing w:before="0" w:after="20" w:line="276" w:lineRule="auto"/>
      </w:pPr>
      <w:r>
        <w:rPr>
          <w:rFonts w:ascii="Arial" w:hAnsi="Arial" w:cs="Arial"/>
          <w:b/>
          <w:color w:val="F47920"/>
          <w:sz w:val="18"/>
        </w:rPr>
        <w:t>СВОДКА КОМАНДИРОВКИ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3458"/>
        <w:gridCol w:w="3458"/>
      </w:tblGrid>
      <w:tr>
        <w:tc>
          <w:tcPr>
            <w:tcW w:type="dxa" w:w="3458"/>
            <w:shd w:val="clear" w:color="auto" w:fill="F479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География и сроки</w:t>
            </w:r>
          </w:p>
        </w:tc>
        <w:tc>
          <w:tcPr>
            <w:tcW w:type="dxa" w:w="3458"/>
            <w:shd w:val="clear" w:color="auto" w:fill="F479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Приоритеты</w:t>
            </w:r>
          </w:p>
        </w:tc>
        <w:tc>
          <w:tcPr>
            <w:tcW w:type="dxa" w:w="3458"/>
            <w:shd w:val="clear" w:color="auto" w:fill="F479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3458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3 города, 7 партнёров: Барнаул (Олимп, Alterra, Хелми) → Бийск (НИССА) → Новосибирск (Стройторг, Трианон, Гектор). Период: 28.07–01.08.2026.</w:t>
            </w:r>
          </w:p>
        </w:tc>
        <w:tc>
          <w:tcPr>
            <w:tcW w:type="dxa" w:w="3458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1) НИССА — закрыть 2 контейнера. 2) Трианон — закрыть тест. 3) Гектор — найти ЛПР. 4) Стройторг — реанимировать. 5) Alterra — пилот в 2 магазинах. 6) Хелми — сломать отказ. 7) Олимп — на удержание.</w:t>
            </w:r>
          </w:p>
        </w:tc>
        <w:tc>
          <w:tcPr>
            <w:tcW w:type="dxa" w:w="3458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4"/>
              </w:rPr>
              <w:t>Подписать 3 контракта (НИССА, Трианон, Alterra-пилот) = +2 контейнера Простокрашено+Profiwood и +12 SKU TITAN в тесте. Плюс 4 тёплых контакта на Q4 2026.</w:t>
            </w:r>
          </w:p>
        </w:tc>
      </w:tr>
    </w:tbl>
    <w:p>
      <w:pPr>
        <w:spacing w:before="0" w:after="20" w:line="276" w:lineRule="auto"/>
      </w:pPr>
    </w:p>
    <w:p>
      <w:pPr>
        <w:spacing w:before="0" w:after="20" w:line="276" w:lineRule="auto"/>
      </w:pPr>
      <w:r>
        <w:rPr>
          <w:rFonts w:ascii="Arial" w:hAnsi="Arial" w:cs="Arial"/>
          <w:b/>
          <w:color w:val="1E3A5F"/>
          <w:sz w:val="16"/>
        </w:rPr>
        <w:t>ВЗЯТЬ НА ВСТРЕЧИ:</w:t>
      </w:r>
    </w:p>
    <w:p>
      <w:pPr>
        <w:spacing w:before="0" w:after="20" w:line="264" w:lineRule="auto"/>
      </w:pPr>
      <w:r>
        <w:rPr>
          <w:rFonts w:ascii="Arial" w:hAnsi="Arial" w:cs="Arial"/>
          <w:b w:val="0"/>
          <w:color w:val="1A1F36"/>
          <w:sz w:val="14"/>
        </w:rPr>
        <w:t>КП TITAN (3 линейки: 3в1 / быстросохнущая / молотковая) • выкрасы TITAN vs ПФ-115 (2 пластины) • матрица TCO и расчёт маржинальности для дистрибьютора • КП Profiwood (для НИССА) • договоры на 2 контейнера (для НИССА — готовить к подписи) • маркетинговый бюджет на 3 месяца (для Трианон) • QR-код на видеоинструкцию покупателя (для всех)</w:t>
      </w:r>
    </w:p>
    <w:p>
      <w:pPr>
        <w:spacing w:before="20" w:after="40" w:line="276" w:lineRule="auto"/>
        <w:jc w:val="center"/>
      </w:pPr>
      <w:r>
        <w:rPr>
          <w:rFonts w:ascii="Arial" w:hAnsi="Arial" w:cs="Arial"/>
          <w:b w:val="0"/>
          <w:color w:val="6B7280"/>
          <w:sz w:val="12"/>
        </w:rPr>
        <w:t>План составлен на основе «Белые пятна_общая_таблица_03 07 2026.xlsx». РД: Захарова О.Г. (Сибирский ФО).</w:t>
      </w:r>
    </w:p>
    <w:sectPr w:rsidR="00FC693F" w:rsidRPr="0006063C" w:rsidSect="00034616"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