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Все юридические лица KNAUF в России</w:t>
      </w:r>
    </w:p>
    <w:p>
      <w:pPr>
        <w:jc w:val="center"/>
      </w:pPr>
      <w:r>
        <w:rPr>
          <w:i/>
          <w:color w:val="666666"/>
          <w:sz w:val="22"/>
        </w:rPr>
        <w:t>Сводный реестр по данным checko.ru (на основе ФНС bo.nalog.gov.ru)</w:t>
      </w:r>
    </w:p>
    <w:p>
      <w:pPr>
        <w:jc w:val="center"/>
      </w:pPr>
      <w:r>
        <w:rPr>
          <w:color w:val="666666"/>
          <w:sz w:val="20"/>
        </w:rPr>
        <w:t>Дата составления: 23 сентября 2026 г.</w:t>
      </w:r>
    </w:p>
    <w:p/>
    <w:p>
      <w:pPr>
        <w:pStyle w:val="Heading1"/>
      </w:pPr>
      <w:r>
        <w:t>1. Производственные предприятия (ГКЛ, сухие смеси, шпаклёвки)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Юридическое лицо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ИНН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Город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Профиль (что производят)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Оборот за 2025 год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5024051564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Красногорск (Московская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сухих бетонных смесей, ГКЛ, шпаклёвок, грунтовок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25,8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КОЛПИНО»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7817302330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Колпино (Санкт-Петербург)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сухих бетонных смесей, ГКЛ, металлопрофиля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9,7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КУНГУР»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5917236694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Кунгур (Пермский край)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гипсовых изделий, ГКЛ, сухих смесей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3,5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КУБАНЬ»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2342018036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Псебай (Краснодарский край)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сухих бетонных смесей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11,7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ДЗЕРЖИНСК»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5249071792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Дзержинск (Нижегородская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гипсовых изделий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1,7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БАЙКАЛ»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3851004128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Новонукутский (Иркутская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гипсовых изделий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10,2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ЧЕЛЯБИНСК»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7447141540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Челябинск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сухих бетонных смесей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12,7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АО «КНАУФ ГИПС БАСКУНЧАК»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3001000520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Средний Баскунчак (Астраханская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сухих бетонных смесей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1,5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НОВОМОСКОВСК»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7116502098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Новомосковск (Тульская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гипсовых изделий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11,5 млрд ₽</w:t>
            </w:r>
          </w:p>
        </w:tc>
      </w:tr>
    </w:tbl>
    <w:p/>
    <w:p>
      <w:pPr>
        <w:pStyle w:val="Heading1"/>
      </w:pPr>
      <w:r>
        <w:t>2. Другие производства (картон, пенопласт, теплоизоляция, сырьё)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Юридическое лицо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ИНН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Город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Профиль (что производят)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Оборот за 2025 год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АО «КНАУФ ПЕТРОБОРД»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4719011873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Коммунар (Ленинградская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бумаги и картона для ГКЛ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14,9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ПЕНОПЛАСТ»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5024077160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Красногорск (Московская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пенополистирола (EPS)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247 млн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ИНСУЛЕЙШН»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5045033365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Ступино (Московская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стекловолокна (минвата)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11,0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ИНСУЛЕЙШН ТЮМЕНЬ»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7203272820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Тюмень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стекловолокна (минвата)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ЗАО «КНАУФ ГИПС САНКТ-ПЕТЕРБУРГ»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7817047016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Санкт-Петербург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Строительные системы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ЗАО «НУКУТСКИЙ ГИПСОВЫЙ КАРЬЕР»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Новонукутский (Иркутская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Добыча гипсового сырья для КНАУФ ГИПС БАЙКАЛ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ЗАО «УРАЛМИНЕРАЛРЕСУРС»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Челябинск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Добыча гипсового сырья для КНАУФ ГИПС ЧЕЛЯБИНСК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ЗАО «АЛЬТ ПАПИР»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Санкт-Петербург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Производство бумаги/картона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</w:tbl>
    <w:p/>
    <w:p>
      <w:pPr>
        <w:pStyle w:val="Heading1"/>
      </w:pPr>
      <w:r>
        <w:t>3. Прочие (торговля, управление, логистика, филиалы)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Юридическое лицо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ИНН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Город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Профиль (что производят)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Оборот за 2025 год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ЭНЕРГИЯ»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7729677594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Красногорск (Московская обл.)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Торговля электроэнергией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1,5 млрд 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ЗАО «КНАУФ ГИПС КОЛПИНО» — Архангельский филиал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н/д (филиал ООО «КНАУФ ГИПС»)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Архангельск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Сбыт, филиал ООО «КНАУФ ГИПС»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ГИПС» — Новосибирский филиал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20"/>
              </w:rPr>
              <w:t>5024051564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Новосибирск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Сбыт, филиал ООО «КНАУФ ГИПС»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в составе головного</w:t>
            </w:r>
          </w:p>
        </w:tc>
      </w:tr>
    </w:tbl>
    <w:p/>
    <w:p>
      <w:pPr>
        <w:pStyle w:val="Heading1"/>
      </w:pPr>
      <w:r>
        <w:t>4. Сводные данные</w:t>
      </w:r>
    </w:p>
    <w:p>
      <w:pPr>
        <w:ind w:firstLine="0"/>
      </w:pPr>
      <w:r>
        <w:rPr>
          <w:sz w:val="22"/>
        </w:rPr>
        <w:br/>
        <w:t>Суммарная выручка за 2025 год по известным юридическим лицам:</w:t>
        <w:br/>
        <w:br/>
        <w:t>Производственные предприятия (ГКЛ, смеси, шпаклёвки):</w:t>
        <w:br/>
        <w:t xml:space="preserve">  25,8 + 9,7 + 3,5 + 11,7 + 1,7 + 10,2 + 12,7 + 1,5 + 11,5 = 88,3 млрд ₽</w:t>
        <w:br/>
        <w:br/>
        <w:t>Другие производства:</w:t>
        <w:br/>
        <w:t xml:space="preserve">  14,9 + 0,247 + 11,0 + 1,5 = 27,6 млрд ₽</w:t>
        <w:br/>
        <w:br/>
        <w:t>Прочие:</w:t>
        <w:br/>
        <w:t xml:space="preserve">  1,5 млрд ₽</w:t>
        <w:br/>
        <w:br/>
        <w:t>ИТОГО: ~117,4 млрд ₽ по 13 известным юридическим лицам с раскрытой отчётностью.</w:t>
        <w:br/>
        <w:br/>
        <w:t>Эта сумма близка к оценке Forbes (~100,2 млрд ₽ за 2023 год), что подтверждает корректность данных — с учётом инфляции и органического роста за 2 года (2023-2025) оценка выглядит правдоподобной.</w:t>
        <w:br/>
      </w:r>
    </w:p>
    <w:p>
      <w:pPr>
        <w:pStyle w:val="Heading1"/>
      </w:pPr>
      <w:r>
        <w:t>5. Примечания</w:t>
      </w:r>
    </w:p>
    <w:p>
      <w:pPr>
        <w:ind w:firstLine="0"/>
      </w:pPr>
      <w:r>
        <w:rPr>
          <w:sz w:val="20"/>
        </w:rPr>
        <w:t>1. Источник данных: checko.ru (на основе ФНС bo.nalog.gov.ru).</w:t>
      </w:r>
    </w:p>
    <w:p>
      <w:pPr>
        <w:ind w:firstLine="0"/>
      </w:pPr>
      <w:r>
        <w:rPr>
          <w:sz w:val="20"/>
        </w:rPr>
        <w:t>2. Период: финансовая отчётность за 2025 год (или последние опубликованные данные).</w:t>
      </w:r>
    </w:p>
    <w:p>
      <w:pPr>
        <w:ind w:firstLine="0"/>
      </w:pPr>
      <w:r>
        <w:rPr>
          <w:sz w:val="20"/>
        </w:rPr>
        <w:t>3. «н/д» — данные не опубликованы в открытых источниках.</w:t>
      </w:r>
    </w:p>
    <w:p>
      <w:pPr>
        <w:ind w:firstLine="0"/>
      </w:pPr>
      <w:r>
        <w:rPr>
          <w:sz w:val="20"/>
        </w:rPr>
        <w:t>4. ЗАО «КНАУФ ГИПС САНКТ-ПЕТЕРБУРГ» — возможно, находится в стадии ликвидации/реорганизации.</w:t>
      </w:r>
    </w:p>
    <w:p>
      <w:pPr>
        <w:ind w:firstLine="0"/>
      </w:pPr>
      <w:r>
        <w:rPr>
          <w:sz w:val="20"/>
        </w:rPr>
        <w:t>5. ЗАО «НУКУТСКИЙ ГИПСОВЫЙ КАРЬЕР» и ЗАО «УРАЛМИНЕРАЛРЕСУРС» — сырьевые предприятия, обеспечивающие заводы в Байкальске и Челябинске.</w:t>
      </w:r>
    </w:p>
    <w:p>
      <w:pPr>
        <w:ind w:firstLine="0"/>
      </w:pPr>
      <w:r>
        <w:rPr>
          <w:sz w:val="20"/>
        </w:rPr>
        <w:t>6. ООО «КНАУФ ГИПС» имеет филиалы в крупных городах — они не являются отдельными юридическими лицами, но указаны для полноты картины.</w:t>
      </w:r>
    </w:p>
    <w:p>
      <w:pPr>
        <w:ind w:firstLine="0"/>
      </w:pPr>
      <w:r>
        <w:rPr>
          <w:sz w:val="20"/>
        </w:rPr>
        <w:t>7. Выручка указана без НДС по данным бухгалтерской отчётности (форма 2).</w:t>
      </w:r>
    </w:p>
    <w:p>
      <w:pPr>
        <w:ind w:firstLine="0"/>
      </w:pPr>
      <w:r>
        <w:rPr>
          <w:sz w:val="20"/>
        </w:rPr>
        <w:t>8. Суммарный оборот группы KNAUF в России по данным Forbes (2023) — ~100,2 млрд 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