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12" w:lineRule="auto"/>
        <w:jc w:val="center"/>
      </w:pPr>
      <w:r>
        <w:rPr>
          <w:rFonts w:ascii="Arial" w:hAnsi="Arial" w:cs="Arial"/>
          <w:b/>
          <w:color w:val="F47920"/>
          <w:sz w:val="20"/>
        </w:rPr>
        <w:t>KazBuild 2026 · Алматы, Казахстан</w:t>
      </w:r>
    </w:p>
    <w:p>
      <w:pPr>
        <w:spacing w:before="0" w:after="80" w:line="312" w:lineRule="auto"/>
        <w:jc w:val="center"/>
      </w:pPr>
      <w:r>
        <w:rPr>
          <w:rFonts w:ascii="Arial" w:hAnsi="Arial" w:cs="Arial"/>
          <w:b/>
          <w:color w:val="1E3A5F"/>
          <w:sz w:val="36"/>
        </w:rPr>
        <w:t>Павильон 10 — анализ участников</w:t>
      </w:r>
    </w:p>
    <w:p>
      <w:pPr>
        <w:spacing w:before="0" w:after="400" w:line="312" w:lineRule="auto"/>
        <w:jc w:val="center"/>
      </w:pPr>
      <w:r>
        <w:rPr>
          <w:rFonts w:ascii="Arial" w:hAnsi="Arial" w:cs="Arial"/>
          <w:b w:val="0"/>
          <w:color w:val="6B7280"/>
          <w:sz w:val="22"/>
        </w:rPr>
        <w:t>Стенд Эмпилс: 10-679 (сектор E, центральная нижняя часть павильона)</w:t>
      </w:r>
    </w:p>
    <w:p>
      <w:pPr>
        <w:spacing w:before="360" w:after="160" w:line="312" w:lineRule="auto"/>
        <w:jc w:val="left"/>
      </w:pPr>
      <w:r>
        <w:rPr>
          <w:rFonts w:ascii="Arial" w:hAnsi="Arial" w:cs="Arial"/>
          <w:b/>
          <w:color w:val="1E3A5F"/>
          <w:sz w:val="32"/>
        </w:rPr>
        <w:t>1. Производители и дистрибьюторы ЛКМ на павильоне</w:t>
      </w:r>
    </w:p>
    <w:p>
      <w:pPr>
        <w:spacing w:before="0" w:after="200" w:line="336" w:lineRule="auto"/>
      </w:pPr>
      <w:r>
        <w:rPr>
          <w:rFonts w:ascii="Arial" w:hAnsi="Arial" w:cs="Arial"/>
          <w:b w:val="0"/>
          <w:color w:val="1A1F36"/>
          <w:sz w:val="22"/>
        </w:rPr>
        <w:t>Из ~120 компаний-участников павильона 10 выявлено 2 производителя лакокрасочных материалов и 1 компания, требующая уточнения. Эмпилс — один из немногих производителей красок на выставке, что создаёт конкурентное преимущество.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020"/>
        <w:gridCol w:w="1247"/>
        <w:gridCol w:w="1134"/>
        <w:gridCol w:w="4252"/>
      </w:tblGrid>
      <w:tr>
        <w:tc>
          <w:tcPr>
            <w:tcW w:type="dxa" w:w="1984"/>
            <w:shd w:val="clear" w:color="auto" w:fill="1E3A5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Компания</w:t>
            </w:r>
          </w:p>
        </w:tc>
        <w:tc>
          <w:tcPr>
            <w:tcW w:type="dxa" w:w="1020"/>
            <w:shd w:val="clear" w:color="auto" w:fill="1E3A5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Стенд</w:t>
            </w:r>
          </w:p>
        </w:tc>
        <w:tc>
          <w:tcPr>
            <w:tcW w:type="dxa" w:w="1247"/>
            <w:shd w:val="clear" w:color="auto" w:fill="1E3A5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Страна</w:t>
            </w:r>
          </w:p>
        </w:tc>
        <w:tc>
          <w:tcPr>
            <w:tcW w:type="dxa" w:w="1134"/>
            <w:shd w:val="clear" w:color="auto" w:fill="1E3A5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ЛКМ?</w:t>
            </w:r>
          </w:p>
        </w:tc>
        <w:tc>
          <w:tcPr>
            <w:tcW w:type="dxa" w:w="4252"/>
            <w:shd w:val="clear" w:color="auto" w:fill="1E3A5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1994"/>
            <w:shd w:val="clear" w:color="auto" w:fill="FEE2E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/>
                <w:color w:val="1E3A5F"/>
                <w:sz w:val="18"/>
              </w:rPr>
              <w:t>FAB PAINT</w:t>
            </w:r>
          </w:p>
        </w:tc>
        <w:tc>
          <w:tcPr>
            <w:tcW w:type="dxa" w:w="1994"/>
            <w:shd w:val="clear" w:color="auto" w:fill="FEE2E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b w:val="0"/>
                <w:color w:val="1A1F36"/>
                <w:sz w:val="18"/>
              </w:rPr>
              <w:t>10-696</w:t>
            </w:r>
          </w:p>
        </w:tc>
        <w:tc>
          <w:tcPr>
            <w:tcW w:type="dxa" w:w="1994"/>
            <w:shd w:val="clear" w:color="auto" w:fill="FEE2E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b w:val="0"/>
                <w:color w:val="1A1F36"/>
                <w:sz w:val="18"/>
              </w:rPr>
              <w:t>Азербайджан</w:t>
            </w:r>
          </w:p>
        </w:tc>
        <w:tc>
          <w:tcPr>
            <w:tcW w:type="dxa" w:w="1994"/>
            <w:shd w:val="clear" w:color="auto" w:fill="FEE2E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b/>
                <w:color w:val="C62828"/>
                <w:sz w:val="18"/>
              </w:rPr>
              <w:t>ДА</w:t>
            </w:r>
          </w:p>
        </w:tc>
        <w:tc>
          <w:tcPr>
            <w:tcW w:type="dxa" w:w="1994"/>
            <w:shd w:val="clear" w:color="auto" w:fill="FEE2E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color w:val="1A1F36"/>
                <w:sz w:val="17"/>
              </w:rPr>
              <w:t>Производитель красок, лаков, растворителей, эпоксидных смол. Бренд FAB Boya. Основан в 2001 г., г. Баку. Воднодисперсионные, синтетические, целлюлозные краски. Прямой конкурент по категории.</w:t>
            </w:r>
          </w:p>
        </w:tc>
      </w:tr>
      <w:tr>
        <w:tc>
          <w:tcPr>
            <w:tcW w:type="dxa" w:w="1994"/>
            <w:shd w:val="clear" w:color="auto" w:fill="FEE2E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/>
                <w:color w:val="1E3A5F"/>
                <w:sz w:val="18"/>
              </w:rPr>
              <w:t>GYNEX CHEMALEX</w:t>
            </w:r>
          </w:p>
        </w:tc>
        <w:tc>
          <w:tcPr>
            <w:tcW w:type="dxa" w:w="1994"/>
            <w:shd w:val="clear" w:color="auto" w:fill="FEE2E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b w:val="0"/>
                <w:color w:val="1A1F36"/>
                <w:sz w:val="18"/>
              </w:rPr>
              <w:t>10-610</w:t>
            </w:r>
          </w:p>
        </w:tc>
        <w:tc>
          <w:tcPr>
            <w:tcW w:type="dxa" w:w="1994"/>
            <w:shd w:val="clear" w:color="auto" w:fill="FEE2E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b w:val="0"/>
                <w:color w:val="1A1F36"/>
                <w:sz w:val="18"/>
              </w:rPr>
              <w:t>Словакия</w:t>
            </w:r>
          </w:p>
        </w:tc>
        <w:tc>
          <w:tcPr>
            <w:tcW w:type="dxa" w:w="1994"/>
            <w:shd w:val="clear" w:color="auto" w:fill="FEE2E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b/>
                <w:color w:val="C62828"/>
                <w:sz w:val="18"/>
              </w:rPr>
              <w:t>ДА</w:t>
            </w:r>
          </w:p>
        </w:tc>
        <w:tc>
          <w:tcPr>
            <w:tcW w:type="dxa" w:w="1994"/>
            <w:shd w:val="clear" w:color="auto" w:fill="FEE2E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color w:val="1A1F36"/>
                <w:sz w:val="17"/>
              </w:rPr>
              <w:t>Производитель строительной и промышленной химии. Краски и лаки под брендом Cyklon (базовые/металлические цвета, защитные, маркировочные). Также герметики, клеи, ПУ-пены. С 1997 г.</w:t>
            </w:r>
          </w:p>
        </w:tc>
      </w:tr>
      <w:tr>
        <w:tc>
          <w:tcPr>
            <w:tcW w:type="dxa" w:w="1994"/>
            <w:shd w:val="clear" w:color="auto" w:fill="FEF9C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/>
                <w:color w:val="1E3A5F"/>
                <w:sz w:val="18"/>
              </w:rPr>
              <w:t>DECOPMIX</w:t>
            </w:r>
          </w:p>
        </w:tc>
        <w:tc>
          <w:tcPr>
            <w:tcW w:type="dxa" w:w="1994"/>
            <w:shd w:val="clear" w:color="auto" w:fill="FEF9C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b w:val="0"/>
                <w:color w:val="1A1F36"/>
                <w:sz w:val="18"/>
              </w:rPr>
              <w:t>10-635</w:t>
            </w:r>
          </w:p>
        </w:tc>
        <w:tc>
          <w:tcPr>
            <w:tcW w:type="dxa" w:w="1994"/>
            <w:shd w:val="clear" w:color="auto" w:fill="FEF9C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b w:val="0"/>
                <w:color w:val="1A1F36"/>
                <w:sz w:val="18"/>
              </w:rPr>
              <w:t>Не определена</w:t>
            </w:r>
          </w:p>
        </w:tc>
        <w:tc>
          <w:tcPr>
            <w:tcW w:type="dxa" w:w="1994"/>
            <w:shd w:val="clear" w:color="auto" w:fill="FEF9C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b/>
                <w:color w:val="F47920"/>
                <w:sz w:val="18"/>
              </w:rPr>
              <w:t>Возможно</w:t>
            </w:r>
          </w:p>
        </w:tc>
        <w:tc>
          <w:tcPr>
            <w:tcW w:type="dxa" w:w="1994"/>
            <w:shd w:val="clear" w:color="auto" w:fill="FEF9C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color w:val="1A1F36"/>
                <w:sz w:val="17"/>
              </w:rPr>
              <w:t>По названию — декоративные штукатурки/покрытия. Точных данных нет. Похожие бренды: DECOMIX (РФ, СПб — мозаичная/фактурная штукатурка). Уточнить на стенде.</w:t>
            </w:r>
          </w:p>
        </w:tc>
      </w:tr>
    </w:tbl>
    <w:p/>
    <w:p>
      <w:pPr>
        <w:spacing w:before="360" w:after="160" w:line="312" w:lineRule="auto"/>
        <w:jc w:val="left"/>
      </w:pPr>
      <w:r>
        <w:rPr>
          <w:rFonts w:ascii="Arial" w:hAnsi="Arial" w:cs="Arial"/>
          <w:b/>
          <w:color w:val="1E3A5F"/>
          <w:sz w:val="32"/>
        </w:rPr>
        <w:t>2. Соседи стенда Эмпилс (10-679)</w:t>
      </w:r>
    </w:p>
    <w:p>
      <w:pPr>
        <w:spacing w:before="0" w:after="120" w:line="312" w:lineRule="auto"/>
      </w:pPr>
      <w:r>
        <w:rPr>
          <w:rFonts w:ascii="Arial" w:hAnsi="Arial" w:cs="Arial"/>
          <w:b w:val="0"/>
          <w:color w:val="1A1F36"/>
          <w:sz w:val="22"/>
        </w:rPr>
        <w:t>Эмпилс находится в секторе E, центральная нижняя часть павильона, у входной стены. Ближайшие соседи: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2551"/>
        <w:gridCol w:w="4252"/>
      </w:tblGrid>
      <w:tr>
        <w:tc>
          <w:tcPr>
            <w:tcW w:type="dxa" w:w="1417"/>
            <w:shd w:val="clear" w:color="auto" w:fill="1E3A5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Стенд</w:t>
            </w:r>
          </w:p>
        </w:tc>
        <w:tc>
          <w:tcPr>
            <w:tcW w:type="dxa" w:w="2551"/>
            <w:shd w:val="clear" w:color="auto" w:fill="1E3A5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Компания</w:t>
            </w:r>
          </w:p>
        </w:tc>
        <w:tc>
          <w:tcPr>
            <w:tcW w:type="dxa" w:w="4252"/>
            <w:shd w:val="clear" w:color="auto" w:fill="1E3A5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Чем занимается</w:t>
            </w:r>
          </w:p>
        </w:tc>
      </w:tr>
      <w:tr>
        <w:tc>
          <w:tcPr>
            <w:tcW w:type="dxa" w:w="3324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/>
                <w:color w:val="1E3A5F"/>
                <w:sz w:val="18"/>
              </w:rPr>
              <w:t>10-680 (справа)</w:t>
            </w:r>
          </w:p>
        </w:tc>
        <w:tc>
          <w:tcPr>
            <w:tcW w:type="dxa" w:w="3324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/>
                <w:color w:val="1A1F36"/>
                <w:sz w:val="18"/>
              </w:rPr>
              <w:t>MARRIONI</w:t>
            </w:r>
          </w:p>
        </w:tc>
        <w:tc>
          <w:tcPr>
            <w:tcW w:type="dxa" w:w="3324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color w:val="1A1F36"/>
                <w:sz w:val="18"/>
              </w:rPr>
              <w:t>Межкомнатные двери (Италия)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/>
                <w:color w:val="1E3A5F"/>
                <w:sz w:val="18"/>
              </w:rPr>
              <w:t>10-678 (слева)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/>
                <w:color w:val="1A1F36"/>
                <w:sz w:val="18"/>
              </w:rPr>
              <w:t>RESERVED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color w:val="1A1F36"/>
                <w:sz w:val="18"/>
              </w:rPr>
              <w:t>Свободно — 9 кв.м. (можно арендовать)</w:t>
            </w:r>
          </w:p>
        </w:tc>
      </w:tr>
      <w:tr>
        <w:tc>
          <w:tcPr>
            <w:tcW w:type="dxa" w:w="3324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/>
                <w:color w:val="1E3A5F"/>
                <w:sz w:val="18"/>
              </w:rPr>
              <w:t>10-677</w:t>
            </w:r>
          </w:p>
        </w:tc>
        <w:tc>
          <w:tcPr>
            <w:tcW w:type="dxa" w:w="3324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/>
                <w:color w:val="1A1F36"/>
                <w:sz w:val="18"/>
              </w:rPr>
              <w:t>PHILIPS EASYKEY</w:t>
            </w:r>
          </w:p>
        </w:tc>
        <w:tc>
          <w:tcPr>
            <w:tcW w:type="dxa" w:w="3324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color w:val="1A1F36"/>
                <w:sz w:val="18"/>
              </w:rPr>
              <w:t>Системы контроля доступа, умные замки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/>
                <w:color w:val="1E3A5F"/>
                <w:sz w:val="18"/>
              </w:rPr>
              <w:t>10-682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/>
                <w:color w:val="1A1F36"/>
                <w:sz w:val="18"/>
              </w:rPr>
              <w:t>SANATT TEJARAT PARDIS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color w:val="1A1F36"/>
                <w:sz w:val="18"/>
              </w:rPr>
              <w:t>Крупная иранская торговая компания (36 кв.м.)</w:t>
            </w:r>
          </w:p>
        </w:tc>
      </w:tr>
      <w:tr>
        <w:tc>
          <w:tcPr>
            <w:tcW w:type="dxa" w:w="3324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/>
                <w:color w:val="1E3A5F"/>
                <w:sz w:val="18"/>
              </w:rPr>
              <w:t>10-617</w:t>
            </w:r>
          </w:p>
        </w:tc>
        <w:tc>
          <w:tcPr>
            <w:tcW w:type="dxa" w:w="3324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/>
                <w:color w:val="1A1F36"/>
                <w:sz w:val="18"/>
              </w:rPr>
              <w:t>HISSARIA</w:t>
            </w:r>
          </w:p>
        </w:tc>
        <w:tc>
          <w:tcPr>
            <w:tcW w:type="dxa" w:w="3324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color w:val="1A1F36"/>
                <w:sz w:val="18"/>
              </w:rPr>
              <w:t>— (уточнить на стенде)</w:t>
            </w:r>
          </w:p>
        </w:tc>
      </w:tr>
    </w:tbl>
    <w:p/>
    <w:p>
      <w:pPr>
        <w:spacing w:before="360" w:after="160" w:line="312" w:lineRule="auto"/>
        <w:jc w:val="left"/>
      </w:pPr>
      <w:r>
        <w:rPr>
          <w:rFonts w:ascii="Arial" w:hAnsi="Arial" w:cs="Arial"/>
          <w:b/>
          <w:color w:val="1E3A5F"/>
          <w:sz w:val="32"/>
        </w:rPr>
        <w:t>3. Основные категории участников павильона 10</w:t>
      </w:r>
    </w:p>
    <w:p>
      <w:pPr>
        <w:spacing w:before="0" w:after="120" w:line="312" w:lineRule="auto"/>
      </w:pPr>
      <w:r>
        <w:rPr>
          <w:rFonts w:ascii="Arial" w:hAnsi="Arial" w:cs="Arial"/>
          <w:b w:val="0"/>
          <w:color w:val="1A1F36"/>
          <w:sz w:val="22"/>
        </w:rPr>
        <w:t>Большинство компаний павильона НЕ связаны с ЛКМ. Основные категории:</w:t>
      </w:r>
    </w:p>
    <w:p>
      <w:pPr>
        <w:pStyle w:val="ListBullet"/>
        <w:spacing w:before="0" w:after="40" w:line="300" w:lineRule="auto"/>
        <w:ind w:left="454"/>
      </w:pPr>
      <w:r>
        <w:rPr>
          <w:rFonts w:ascii="Arial" w:hAnsi="Arial"/>
          <w:b w:val="0"/>
          <w:color w:val="1A1F36"/>
          <w:sz w:val="21"/>
        </w:rPr>
        <w:t>Окна, двери, фасады: KAPELLI DVERI, ALUBOND, BOWU WINDOW, ALUMIN STROY, JUNG, PHILIPS EASYKEY</w:t>
      </w:r>
    </w:p>
    <w:p>
      <w:pPr>
        <w:pStyle w:val="ListBullet"/>
        <w:spacing w:before="0" w:after="40" w:line="300" w:lineRule="auto"/>
        <w:ind w:left="454"/>
      </w:pPr>
      <w:r>
        <w:rPr>
          <w:rFonts w:ascii="Arial" w:hAnsi="Arial"/>
          <w:b w:val="0"/>
          <w:color w:val="1A1F36"/>
          <w:sz w:val="21"/>
        </w:rPr>
        <w:t>Напольные покрытия: ALISBA, KINGWINS, MALAYSIAN TIMBER COUNCIL, OAKONCEPT WOOD, KDE UNIDECO (LVT), TIMBERSTONE</w:t>
      </w:r>
    </w:p>
    <w:p>
      <w:pPr>
        <w:pStyle w:val="ListBullet"/>
        <w:spacing w:before="0" w:after="40" w:line="300" w:lineRule="auto"/>
        <w:ind w:left="454"/>
      </w:pPr>
      <w:r>
        <w:rPr>
          <w:rFonts w:ascii="Arial" w:hAnsi="Arial"/>
          <w:b w:val="0"/>
          <w:color w:val="1A1F36"/>
          <w:sz w:val="21"/>
        </w:rPr>
        <w:t>Стеновые панели: GIPSOVINIL (Казахстан — первый завод гипсовиниловых панелей), KAZROOF, WILLVIC, WOLTA, WISKIND</w:t>
      </w:r>
    </w:p>
    <w:p>
      <w:pPr>
        <w:pStyle w:val="ListBullet"/>
        <w:spacing w:before="0" w:after="40" w:line="300" w:lineRule="auto"/>
        <w:ind w:left="454"/>
      </w:pPr>
      <w:r>
        <w:rPr>
          <w:rFonts w:ascii="Arial" w:hAnsi="Arial"/>
          <w:b w:val="0"/>
          <w:color w:val="1A1F36"/>
          <w:sz w:val="21"/>
        </w:rPr>
        <w:t>Строительная химия (НЕ краски): SOMAFIX (Турция — пена, герметики, клеи), ERA PLAST, ALTER PLAST</w:t>
      </w:r>
    </w:p>
    <w:p>
      <w:pPr>
        <w:pStyle w:val="ListBullet"/>
        <w:spacing w:before="0" w:after="40" w:line="300" w:lineRule="auto"/>
        <w:ind w:left="454"/>
      </w:pPr>
      <w:r>
        <w:rPr>
          <w:rFonts w:ascii="Arial" w:hAnsi="Arial"/>
          <w:b w:val="0"/>
          <w:color w:val="1A1F36"/>
          <w:sz w:val="21"/>
        </w:rPr>
        <w:t>Регионы России: MOSCOW REGION, CHELYABINSK REGION, KRASNOYARSK REGION, NIZHNY NOVGOROD REGION, KRASNODAR REGION</w:t>
      </w:r>
    </w:p>
    <w:p>
      <w:pPr>
        <w:pStyle w:val="ListBullet"/>
        <w:spacing w:before="0" w:after="40" w:line="300" w:lineRule="auto"/>
        <w:ind w:left="454"/>
      </w:pPr>
      <w:r>
        <w:rPr>
          <w:rFonts w:ascii="Arial" w:hAnsi="Arial"/>
          <w:b w:val="0"/>
          <w:color w:val="1A1F36"/>
          <w:sz w:val="21"/>
        </w:rPr>
        <w:t>Отделочные материалы: DE BAGET, VEKS (отделочный камень, Армения), RENDI (ПВХ-плиты, Китай)</w:t>
      </w:r>
    </w:p>
    <w:p>
      <w:pPr>
        <w:pStyle w:val="ListBullet"/>
        <w:spacing w:before="0" w:after="40" w:line="300" w:lineRule="auto"/>
        <w:ind w:left="454"/>
      </w:pPr>
      <w:r>
        <w:rPr>
          <w:rFonts w:ascii="Arial" w:hAnsi="Arial"/>
          <w:b w:val="0"/>
          <w:color w:val="1A1F36"/>
          <w:sz w:val="21"/>
        </w:rPr>
        <w:t>Прочее: Искусственный газон (KAZ SAISI), композитные панели (YARET), профили, крепёж, искусственный газон</w:t>
      </w:r>
    </w:p>
    <w:p/>
    <w:p>
      <w:pPr>
        <w:spacing w:before="360" w:after="160" w:line="312" w:lineRule="auto"/>
        <w:jc w:val="left"/>
      </w:pPr>
      <w:r>
        <w:rPr>
          <w:rFonts w:ascii="Arial" w:hAnsi="Arial" w:cs="Arial"/>
          <w:b/>
          <w:color w:val="1E3A5F"/>
          <w:sz w:val="32"/>
        </w:rPr>
        <w:t>4. Выводы для Эмпилс</w:t>
      </w:r>
    </w:p>
    <w:p>
      <w:pPr>
        <w:spacing w:before="0" w:after="80" w:line="312" w:lineRule="auto"/>
      </w:pPr>
      <w:r>
        <w:rPr>
          <w:rFonts w:ascii="Arial" w:hAnsi="Arial" w:cs="Arial"/>
          <w:b/>
          <w:color w:val="1E3A5F"/>
          <w:sz w:val="22"/>
        </w:rPr>
        <w:t>1. Прямых конкурентов-производителей ЛКМ на павильоне всего 2</w:t>
      </w:r>
    </w:p>
    <w:p>
      <w:pPr>
        <w:spacing w:before="0" w:after="160" w:line="336" w:lineRule="auto"/>
      </w:pPr>
      <w:r>
        <w:rPr>
          <w:rFonts w:ascii="Arial" w:hAnsi="Arial" w:cs="Arial"/>
          <w:b w:val="0"/>
          <w:color w:val="1A1F36"/>
          <w:sz w:val="22"/>
        </w:rPr>
        <w:t>FAB PAINT (Азербайджан) и GYNEX CHEMALEX (Словакия, бренд Cyklon). Эмпилс — один из немногих производителей красок на выставке, что даёт преимущество.</w:t>
      </w:r>
    </w:p>
    <w:p>
      <w:pPr>
        <w:spacing w:before="0" w:after="80" w:line="312" w:lineRule="auto"/>
      </w:pPr>
      <w:r>
        <w:rPr>
          <w:rFonts w:ascii="Arial" w:hAnsi="Arial" w:cs="Arial"/>
          <w:b/>
          <w:color w:val="1E3A5F"/>
          <w:sz w:val="22"/>
        </w:rPr>
        <w:t>2. FAB PAINT (10-696) — ближайший по категории</w:t>
      </w:r>
    </w:p>
    <w:p>
      <w:pPr>
        <w:spacing w:before="0" w:after="160" w:line="336" w:lineRule="auto"/>
      </w:pPr>
      <w:r>
        <w:rPr>
          <w:rFonts w:ascii="Arial" w:hAnsi="Arial" w:cs="Arial"/>
          <w:b w:val="0"/>
          <w:color w:val="1A1F36"/>
          <w:sz w:val="22"/>
        </w:rPr>
        <w:t>Стоит посетить стенд, оценить ассортимент и цены. Азербайджанский производитель — вероятно, конкурирует в нижнем/среднем ценовом сегменте. Бренд FAB Boya: воднодисперсионные, синтетические, целлюлозные краски.</w:t>
      </w:r>
    </w:p>
    <w:p>
      <w:pPr>
        <w:spacing w:before="0" w:after="80" w:line="312" w:lineRule="auto"/>
      </w:pPr>
      <w:r>
        <w:rPr>
          <w:rFonts w:ascii="Arial" w:hAnsi="Arial" w:cs="Arial"/>
          <w:b/>
          <w:color w:val="1E3A5F"/>
          <w:sz w:val="22"/>
        </w:rPr>
        <w:t>3. GYNEX CHEMALEX (10-610) — европейский производитель</w:t>
      </w:r>
    </w:p>
    <w:p>
      <w:pPr>
        <w:spacing w:before="0" w:after="160" w:line="336" w:lineRule="auto"/>
      </w:pPr>
      <w:r>
        <w:rPr>
          <w:rFonts w:ascii="Arial" w:hAnsi="Arial" w:cs="Arial"/>
          <w:b w:val="0"/>
          <w:color w:val="1A1F36"/>
          <w:sz w:val="22"/>
        </w:rPr>
        <w:t>Бренд Cyklon: краски и лаки (базовые/металлические цвета, защитные, маркировочные). Может быть интересен как партнёр для дистрибуции в РФ, или как конкурент в сегменте спецэмалей.</w:t>
      </w:r>
    </w:p>
    <w:p>
      <w:pPr>
        <w:spacing w:before="0" w:after="80" w:line="312" w:lineRule="auto"/>
      </w:pPr>
      <w:r>
        <w:rPr>
          <w:rFonts w:ascii="Arial" w:hAnsi="Arial" w:cs="Arial"/>
          <w:b/>
          <w:color w:val="1E3A5F"/>
          <w:sz w:val="22"/>
        </w:rPr>
        <w:t>4. DECOPMIX (10-635) — уточнить на стенде</w:t>
      </w:r>
    </w:p>
    <w:p>
      <w:pPr>
        <w:spacing w:before="0" w:after="160" w:line="336" w:lineRule="auto"/>
      </w:pPr>
      <w:r>
        <w:rPr>
          <w:rFonts w:ascii="Arial" w:hAnsi="Arial" w:cs="Arial"/>
          <w:b w:val="0"/>
          <w:color w:val="1A1F36"/>
          <w:sz w:val="22"/>
        </w:rPr>
        <w:t>Если это декоративные штукатурки — не прямой конкурент, но смежная категория. Возможен обмен клиентами.</w:t>
      </w:r>
    </w:p>
    <w:p>
      <w:pPr>
        <w:spacing w:before="0" w:after="80" w:line="312" w:lineRule="auto"/>
      </w:pPr>
      <w:r>
        <w:rPr>
          <w:rFonts w:ascii="Arial" w:hAnsi="Arial" w:cs="Arial"/>
          <w:b/>
          <w:color w:val="1E3A5F"/>
          <w:sz w:val="22"/>
        </w:rPr>
        <w:t>5. Большинство соседей — не ЛКМ</w:t>
      </w:r>
    </w:p>
    <w:p>
      <w:pPr>
        <w:spacing w:before="0" w:after="200" w:line="336" w:lineRule="auto"/>
      </w:pPr>
      <w:r>
        <w:rPr>
          <w:rFonts w:ascii="Arial" w:hAnsi="Arial" w:cs="Arial"/>
          <w:b w:val="0"/>
          <w:color w:val="1A1F36"/>
          <w:sz w:val="22"/>
        </w:rPr>
        <w:t>Это двери, окна, полы, панели. Эмпилс выделяется как единственный крупный производитель красок в этой зоне павильона. Использовать это в переговорах с посетителями.</w:t>
      </w:r>
    </w:p>
    <w:p>
      <w:pPr>
        <w:spacing w:before="0" w:after="80" w:line="312" w:lineRule="auto"/>
      </w:pPr>
    </w:p>
    <w:p>
      <w:pPr>
        <w:spacing w:before="200" w:after="80" w:line="312" w:lineRule="auto"/>
        <w:jc w:val="left"/>
      </w:pPr>
      <w:r>
        <w:rPr>
          <w:rFonts w:ascii="Arial" w:hAnsi="Arial" w:cs="Arial"/>
          <w:b w:val="0"/>
          <w:color w:val="6B7280"/>
          <w:sz w:val="16"/>
        </w:rPr>
        <w:t>Источник: план павильона 10 KazBuild 2026 (Алматы). Анализ выполнен по визуальному распознаванию плана и веб-поиску по компаниям. Информация по 5 из 10 проверенных компаний подтверждена в официальном списке участников KazBuild 2026 (PDF от 20.07.2026).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F3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