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80" w:line="240" w:lineRule="auto"/>
        <w:jc w:val="left"/>
      </w:pPr>
      <w:r>
        <w:rPr>
          <w:rFonts w:ascii="Arial" w:hAnsi="Arial"/>
          <w:b/>
          <w:i w:val="0"/>
          <w:color w:val="F47629"/>
          <w:sz w:val="84"/>
        </w:rPr>
        <w:t>TITAN × ЛЕМАНА ПРО</w:t>
      </w:r>
    </w:p>
    <w:p>
      <w:pPr>
        <w:spacing w:before="0" w:after="80" w:line="264" w:lineRule="auto"/>
      </w:pPr>
      <w:r>
        <w:rPr>
          <w:rFonts w:ascii="Arial" w:hAnsi="Arial"/>
          <w:b/>
          <w:i w:val="0"/>
          <w:color w:val="313131"/>
          <w:sz w:val="48"/>
        </w:rPr>
        <w:t>Программа для дистрибьюторов</w:t>
      </w:r>
    </w:p>
    <w:p>
      <w:pPr>
        <w:spacing w:before="0" w:after="400" w:line="312" w:lineRule="auto"/>
      </w:pPr>
      <w:r>
        <w:rPr>
          <w:rFonts w:ascii="Arial" w:hAnsi="Arial"/>
          <w:b w:val="0"/>
          <w:i/>
          <w:color w:val="6B7280"/>
          <w:sz w:val="24"/>
        </w:rPr>
        <w:t>Модернизированная программа запуска продаж Ореол TITAN с использованием рекламной платформы Лемана Про</w:t>
      </w:r>
    </w:p>
    <w:p>
      <w:pPr>
        <w:spacing w:before="40" w:after="120" w:line="240" w:lineRule="auto"/>
        <w:pBdr>
          <w:bottom w:val="single" w:sz="6" w:color="F47629"/>
        </w:pBdr>
      </w:pPr>
    </w:p>
    <w:p>
      <w:pPr>
        <w:spacing w:before="160" w:after="80" w:line="312" w:lineRule="auto"/>
        <w:jc w:val="left"/>
      </w:pPr>
      <w:r>
        <w:rPr>
          <w:rFonts w:ascii="Arial" w:hAnsi="Arial"/>
          <w:b/>
          <w:i w:val="0"/>
          <w:color w:val="313131"/>
          <w:sz w:val="28"/>
        </w:rPr>
        <w:t>О партнёре — Лемана Про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311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Значение</w:t>
            </w:r>
          </w:p>
        </w:tc>
        <w:tc>
          <w:tcPr>
            <w:tcW w:type="dxa" w:w="3969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Зачем это нам</w:t>
            </w:r>
          </w:p>
        </w:tc>
      </w:tr>
      <w:tr>
        <w:trPr>
          <w:cantSplit w:val="true"/>
        </w:trPr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Доля в DIY в городах присутствия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24%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Лидер рынка — TITAN попадает в топ-канал</w:t>
            </w:r>
          </w:p>
        </w:tc>
      </w:tr>
      <w:tr>
        <w:trPr>
          <w:cantSplit w:val="true"/>
        </w:trPr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Количество магазинов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112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Широкий охват по всей России</w:t>
            </w:r>
          </w:p>
        </w:tc>
      </w:tr>
      <w:tr>
        <w:trPr>
          <w:cantSplit w:val="true"/>
        </w:trPr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География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56 городов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Присутствие во всех ключевых регионах</w:t>
            </w:r>
          </w:p>
        </w:tc>
      </w:tr>
      <w:tr>
        <w:trPr>
          <w:cantSplit w:val="true"/>
        </w:trPr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Средняя торговая площадь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10 000 м²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Достаточно места для выкладки TITAN</w:t>
            </w:r>
          </w:p>
        </w:tc>
      </w:tr>
      <w:tr>
        <w:trPr>
          <w:cantSplit w:val="true"/>
        </w:trPr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Покупателей в месяц в одном магазине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~110 000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Высокий трафик целевой аудитории</w:t>
            </w:r>
          </w:p>
        </w:tc>
      </w:tr>
      <w:tr>
        <w:trPr>
          <w:cantSplit w:val="true"/>
        </w:trPr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Сессий на сайте и в приложении / мес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~50 млн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Огромная онлайн-аудитория</w:t>
            </w:r>
          </w:p>
        </w:tc>
      </w:tr>
      <w:tr>
        <w:trPr>
          <w:cantSplit w:val="true"/>
        </w:trPr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Заказов в онлайне / мес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~600 000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Онлайн-канал сопоставим с офлайном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312" w:lineRule="auto"/>
        <w:jc w:val="left"/>
      </w:pPr>
      <w:r>
        <w:rPr>
          <w:rFonts w:ascii="Arial" w:hAnsi="Arial"/>
          <w:b/>
          <w:i w:val="0"/>
          <w:color w:val="313131"/>
          <w:sz w:val="28"/>
        </w:rPr>
        <w:t>Что меняется в программе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Универсальная программа дистрибьютора адаптирована под возможности Лемана Про. Ключевое отличие — добавлены два новых этапа: «Рекламная платформа Лемана Про» и «Онлайн-витрина», а также расширены KPI на онлайн-метрики (CTR, DRR, доля в категории на сайте). Все остальные этапы (знакомство с продуктом, экономика, рынок, выкладка, POSm, B2B) сохранены и адаптированы под формат сети.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FFF4ED"/>
            <w:tcBorders>
              <w:top w:val="single" w:sz="4" w:color="FFF4ED"/>
              <w:right w:val="single" w:sz="4" w:color="FFF4ED"/>
              <w:bottom w:val="single" w:sz="4" w:color="FFF4ED"/>
              <w:left w:val="single" w:sz="36" w:color="F47629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F47629"/>
                <w:sz w:val="22"/>
              </w:rPr>
              <w:t>Главная идея программы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0"/>
              </w:rPr>
              <w:t>Лемана Про — это не только полка в офлайне, но и полноценная рекламная платформа с 50 млн сессий в месяц. Использование онлайн-инструментов (баннеры, товарное продвижение, рекомендации) увеличивает прирост GMV онлайн в 1,3–5 раз — как показывают кейсы ECOHEAT, Daccord, Torex.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Карта программы — 14 этапов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850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Этап</w:t>
            </w:r>
          </w:p>
        </w:tc>
        <w:tc>
          <w:tcPr>
            <w:tcW w:type="dxa" w:w="368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Название</w:t>
            </w:r>
          </w:p>
        </w:tc>
        <w:tc>
          <w:tcPr>
            <w:tcW w:type="dxa" w:w="5102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Фокус под Лемана Про</w:t>
            </w:r>
          </w:p>
        </w:tc>
      </w:tr>
      <w:tr>
        <w:trPr>
          <w:cantSplit w:val="true"/>
        </w:trPr>
        <w:tc>
          <w:tcPr>
            <w:tcW w:type="dxa" w:w="85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I</w:t>
            </w:r>
          </w:p>
        </w:tc>
        <w:tc>
          <w:tcPr>
            <w:tcW w:type="dxa" w:w="36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Что такое Ореол TITAN</w:t>
            </w:r>
          </w:p>
        </w:tc>
        <w:tc>
          <w:tcPr>
            <w:tcW w:type="dxa" w:w="51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Базовая информация о продукте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II</w:t>
            </w:r>
          </w:p>
        </w:tc>
        <w:tc>
          <w:tcPr>
            <w:tcW w:type="dxa" w:w="368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Экономика для клиента (ССВ)</w:t>
            </w:r>
          </w:p>
        </w:tc>
        <w:tc>
          <w:tcPr>
            <w:tcW w:type="dxa" w:w="51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Обоснование цены через 10 лет</w:t>
            </w:r>
          </w:p>
        </w:tc>
      </w:tr>
      <w:tr>
        <w:trPr>
          <w:cantSplit w:val="true"/>
        </w:trPr>
        <w:tc>
          <w:tcPr>
            <w:tcW w:type="dxa" w:w="85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III</w:t>
            </w:r>
          </w:p>
        </w:tc>
        <w:tc>
          <w:tcPr>
            <w:tcW w:type="dxa" w:w="36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Конкурентное окружение</w:t>
            </w:r>
          </w:p>
        </w:tc>
        <w:tc>
          <w:tcPr>
            <w:tcW w:type="dxa" w:w="51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Цены и преимущества vs Dali, Dufa, Husky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IV</w:t>
            </w:r>
          </w:p>
        </w:tc>
        <w:tc>
          <w:tcPr>
            <w:tcW w:type="dxa" w:w="368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Канал: Лемана Про — особенности сети</w:t>
            </w:r>
          </w:p>
        </w:tc>
        <w:tc>
          <w:tcPr>
            <w:tcW w:type="dxa" w:w="51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112 магазинов, 56 городов, класс А</w:t>
            </w:r>
          </w:p>
        </w:tc>
      </w:tr>
      <w:tr>
        <w:trPr>
          <w:cantSplit w:val="true"/>
        </w:trPr>
        <w:tc>
          <w:tcPr>
            <w:tcW w:type="dxa" w:w="85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V</w:t>
            </w:r>
          </w:p>
        </w:tc>
        <w:tc>
          <w:tcPr>
            <w:tcW w:type="dxa" w:w="36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Ассортиментная матрица и РРЦ</w:t>
            </w:r>
          </w:p>
        </w:tc>
        <w:tc>
          <w:tcPr>
            <w:tcW w:type="dxa" w:w="51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23 SKU, цены по регионам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VI</w:t>
            </w:r>
          </w:p>
        </w:tc>
        <w:tc>
          <w:tcPr>
            <w:tcW w:type="dxa" w:w="368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Выкладка в офлайне + POSm</w:t>
            </w:r>
          </w:p>
        </w:tc>
        <w:tc>
          <w:tcPr>
            <w:tcW w:type="dxa" w:w="51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Планограмма, золотая полка, 5 видов POSm</w:t>
            </w:r>
          </w:p>
        </w:tc>
      </w:tr>
      <w:tr>
        <w:trPr>
          <w:cantSplit w:val="true"/>
        </w:trPr>
        <w:tc>
          <w:tcPr>
            <w:tcW w:type="dxa" w:w="85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VII</w:t>
            </w:r>
          </w:p>
        </w:tc>
        <w:tc>
          <w:tcPr>
            <w:tcW w:type="dxa" w:w="36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Онлайн-витрина: сайт и приложение Лемана Про</w:t>
            </w:r>
          </w:p>
        </w:tc>
        <w:tc>
          <w:tcPr>
            <w:tcW w:type="dxa" w:w="51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🆕 Карточки, бренд-зона, контент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VIII</w:t>
            </w:r>
          </w:p>
        </w:tc>
        <w:tc>
          <w:tcPr>
            <w:tcW w:type="dxa" w:w="368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Рекламная платформа Лемана Про</w:t>
            </w:r>
          </w:p>
        </w:tc>
        <w:tc>
          <w:tcPr>
            <w:tcW w:type="dxa" w:w="51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🆕 Форматы, таргетинг, модели оплаты</w:t>
            </w:r>
          </w:p>
        </w:tc>
      </w:tr>
      <w:tr>
        <w:trPr>
          <w:cantSplit w:val="true"/>
        </w:trPr>
        <w:tc>
          <w:tcPr>
            <w:tcW w:type="dxa" w:w="85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IX</w:t>
            </w:r>
          </w:p>
        </w:tc>
        <w:tc>
          <w:tcPr>
            <w:tcW w:type="dxa" w:w="36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Пакетные предложения Лемана Про</w:t>
            </w:r>
          </w:p>
        </w:tc>
        <w:tc>
          <w:tcPr>
            <w:tcW w:type="dxa" w:w="51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🆕 «Буст продаж» / «Рост доли бренда»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X</w:t>
            </w:r>
          </w:p>
        </w:tc>
        <w:tc>
          <w:tcPr>
            <w:tcW w:type="dxa" w:w="368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Где размещаем TITAN в категории</w:t>
            </w:r>
          </w:p>
        </w:tc>
        <w:tc>
          <w:tcPr>
            <w:tcW w:type="dxa" w:w="51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Офлайн + онлайн — единая категория</w:t>
            </w:r>
          </w:p>
        </w:tc>
      </w:tr>
      <w:tr>
        <w:trPr>
          <w:cantSplit w:val="true"/>
        </w:trPr>
        <w:tc>
          <w:tcPr>
            <w:tcW w:type="dxa" w:w="85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XI</w:t>
            </w:r>
          </w:p>
        </w:tc>
        <w:tc>
          <w:tcPr>
            <w:tcW w:type="dxa" w:w="36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B2B-канал через Лемана Про</w:t>
            </w:r>
          </w:p>
        </w:tc>
        <w:tc>
          <w:tcPr>
            <w:tcW w:type="dxa" w:w="51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Направление «Про», 11 точек ЮФО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XII</w:t>
            </w:r>
          </w:p>
        </w:tc>
        <w:tc>
          <w:tcPr>
            <w:tcW w:type="dxa" w:w="368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Контент и обучение</w:t>
            </w:r>
          </w:p>
        </w:tc>
        <w:tc>
          <w:tcPr>
            <w:tcW w:type="dxa" w:w="51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Облако с материалами + LMS</w:t>
            </w:r>
          </w:p>
        </w:tc>
      </w:tr>
      <w:tr>
        <w:trPr>
          <w:cantSplit w:val="true"/>
        </w:trPr>
        <w:tc>
          <w:tcPr>
            <w:tcW w:type="dxa" w:w="85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XIII</w:t>
            </w:r>
          </w:p>
        </w:tc>
        <w:tc>
          <w:tcPr>
            <w:tcW w:type="dxa" w:w="36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KPI оффлайн + онлайн</w:t>
            </w:r>
          </w:p>
        </w:tc>
        <w:tc>
          <w:tcPr>
            <w:tcW w:type="dxa" w:w="51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🆕 Метрики полки + метрики рекламной платформы</w:t>
            </w:r>
          </w:p>
        </w:tc>
      </w:tr>
      <w:tr>
        <w:trPr>
          <w:cantSplit w:val="true"/>
        </w:trPr>
        <w:tc>
          <w:tcPr>
            <w:tcW w:type="dxa" w:w="85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XIV</w:t>
            </w:r>
          </w:p>
        </w:tc>
        <w:tc>
          <w:tcPr>
            <w:tcW w:type="dxa" w:w="368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План «Б» и контакты</w:t>
            </w:r>
          </w:p>
        </w:tc>
        <w:tc>
          <w:tcPr>
            <w:tcW w:type="dxa" w:w="51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Корректирующие мероприятия + эскалация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160" w:line="312" w:lineRule="auto"/>
        <w:jc w:val="left"/>
      </w:pPr>
      <w:r>
        <w:rPr>
          <w:rFonts w:ascii="Arial" w:hAnsi="Arial"/>
          <w:b w:val="0"/>
          <w:i/>
          <w:color w:val="6B7280"/>
          <w:sz w:val="20"/>
        </w:rPr>
        <w:t>🆕 — этапы, добавленные или существенно изменённые под возможности Лемана Про. Программа рассчитана на 6 месяцев запуска: первые 2 месяца — офлайн-выкладка, месяцы 3–4 — подключение онлайн-инструментов, месяцы 5–6 — масштабирование через рекламные пакеты.</w:t>
      </w: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Этап I. Что такое Ореол TITAN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Ореол TITAN — это специализированная линейка лакокрасочных материалов по металлу торговой марки «ЭМПИЛС». Линейка разработана для защиты металлических поверхностей от коррозии с гарантией сохранности покрытия до 10 лет в атмосферных условиях.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Три категории линейки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198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Категория</w:t>
            </w:r>
          </w:p>
        </w:tc>
        <w:tc>
          <w:tcPr>
            <w:tcW w:type="dxa" w:w="141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Эффект</w:t>
            </w:r>
          </w:p>
        </w:tc>
        <w:tc>
          <w:tcPr>
            <w:tcW w:type="dxa" w:w="45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Назначение и особенности</w:t>
            </w:r>
          </w:p>
        </w:tc>
        <w:tc>
          <w:tcPr>
            <w:tcW w:type="dxa" w:w="170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Фасовки (л)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Грунт-эмаль 3в1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Глянцевая</w:t>
            </w:r>
          </w:p>
        </w:tc>
        <w:tc>
          <w:tcPr>
            <w:tcW w:type="dxa" w:w="45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Универсальная защита по ржавчине, срок службы до 10 лет, 11 цветов RAL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0,4 / 0,75 / 2 / 5 / 8,5</w:t>
            </w:r>
          </w:p>
        </w:tc>
      </w:tr>
      <w:tr>
        <w:trPr>
          <w:cantSplit w:val="true"/>
        </w:trPr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Быстросохнущая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Матовая</w:t>
            </w:r>
          </w:p>
        </w:tc>
        <w:tc>
          <w:tcPr>
            <w:tcW w:type="dxa" w:w="45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Быстрое высыхание «от пыли» за 30 мин, нанесение до −15 °C, 6 цветов RAL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0,75 / 2,2 / 8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Молотковая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Глянцевая (молоток)</w:t>
            </w:r>
          </w:p>
        </w:tc>
        <w:tc>
          <w:tcPr>
            <w:tcW w:type="dxa" w:w="45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Декоративный «кузнечный» эффект, устойчивость к механическим повреждениям, 6 цветов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0,8 / 2,5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Позиционирование бренда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b/>
          <w:sz w:val="22"/>
        </w:rPr>
        <w:t>Слоган: «У коррозии нет шансов».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Ценовой сегмент: средний+ (выше ПФ-115, ниже Dufa / Tikkurila).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Целевая аудитория розницы: DIY-покупатель 30–55 лет, мужчина, делает ремонт / обустраивает дачу / гараж / ворота / забор — ищет «сделать один раз и забыть».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Целевая аудитория B2B (через направление «Про» Лемана Про): производители металлоконструкций, ворот, дверей, заборов, малярные цеха.</w:t>
      </w: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Этап II. Экономика для клиента (ССВ)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Совокупная стоимость владения (ССВ) — главный инструмент обоснования цены TITAN. Покупатель обычно сравнивает только цену банки: TITAN 0,75 л стоит ~860 ₽, ПФ-115 0,75 л — ~320 ₽. Но краска — это лишь 15–20% сметы на окраску металла; остальное — работа, расход материалов, количество перекрасок за срок службы, а также декоративный и визуальный эффект: TITAN образует высокоглянцевое ровное покрытие с насыщенным цветом по каталогу RAL.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Пример: окраска ворот 10 м²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45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ПФ-115 + ГФ</w:t>
            </w:r>
          </w:p>
        </w:tc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Ореол TITAN 3в1</w:t>
            </w:r>
          </w:p>
        </w:tc>
      </w:tr>
      <w:tr>
        <w:trPr>
          <w:cantSplit w:val="true"/>
        </w:trPr>
        <w:tc>
          <w:tcPr>
            <w:tcW w:type="dxa" w:w="45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Цена банки 0,75 л, ₽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320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860</w:t>
            </w:r>
          </w:p>
        </w:tc>
      </w:tr>
      <w:tr>
        <w:trPr>
          <w:cantSplit w:val="true"/>
        </w:trPr>
        <w:tc>
          <w:tcPr>
            <w:tcW w:type="dxa" w:w="45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Расход на 1 слой, г/м²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120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80*</w:t>
            </w:r>
          </w:p>
        </w:tc>
      </w:tr>
      <w:tr>
        <w:trPr>
          <w:cantSplit w:val="true"/>
        </w:trPr>
        <w:tc>
          <w:tcPr>
            <w:tcW w:type="dxa" w:w="45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Слоёв на 1 перекраску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3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2</w:t>
            </w:r>
          </w:p>
        </w:tc>
      </w:tr>
      <w:tr>
        <w:trPr>
          <w:cantSplit w:val="true"/>
        </w:trPr>
        <w:tc>
          <w:tcPr>
            <w:tcW w:type="dxa" w:w="45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Кол-во банок на 1 перекраску (10 м²)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4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2</w:t>
            </w:r>
          </w:p>
        </w:tc>
      </w:tr>
      <w:tr>
        <w:trPr>
          <w:cantSplit w:val="true"/>
        </w:trPr>
        <w:tc>
          <w:tcPr>
            <w:tcW w:type="dxa" w:w="45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Стоимость материалов 1 перекраски, ₽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1 280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1 720</w:t>
            </w:r>
          </w:p>
        </w:tc>
      </w:tr>
      <w:tr>
        <w:trPr>
          <w:cantSplit w:val="true"/>
        </w:trPr>
        <w:tc>
          <w:tcPr>
            <w:tcW w:type="dxa" w:w="45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Работа за 1 перекраску (10 м² × 150 ₽/м²), ₽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1 500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1 500</w:t>
            </w:r>
          </w:p>
        </w:tc>
      </w:tr>
      <w:tr>
        <w:trPr>
          <w:cantSplit w:val="true"/>
        </w:trPr>
        <w:tc>
          <w:tcPr>
            <w:tcW w:type="dxa" w:w="45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ИТОГО 1 перекраска, ₽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2 780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3 220</w:t>
            </w:r>
          </w:p>
        </w:tc>
      </w:tr>
      <w:tr>
        <w:trPr>
          <w:cantSplit w:val="true"/>
        </w:trPr>
        <w:tc>
          <w:tcPr>
            <w:tcW w:type="dxa" w:w="45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Срок службы покрытия, лет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3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10</w:t>
            </w:r>
          </w:p>
        </w:tc>
      </w:tr>
      <w:tr>
        <w:trPr>
          <w:cantSplit w:val="true"/>
        </w:trPr>
        <w:tc>
          <w:tcPr>
            <w:tcW w:type="dxa" w:w="45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Кол-во перекрасок за 10 лет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3,3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</w:t>
            </w:r>
          </w:p>
        </w:tc>
      </w:tr>
      <w:tr>
        <w:trPr>
          <w:cantSplit w:val="true"/>
        </w:trPr>
        <w:tc>
          <w:tcPr>
            <w:tcW w:type="dxa" w:w="45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ССВ за 10 лет (материалы + работа), ₽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9 174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3 220</w:t>
            </w:r>
          </w:p>
        </w:tc>
      </w:tr>
      <w:tr>
        <w:trPr>
          <w:cantSplit w:val="true"/>
        </w:trPr>
        <w:tc>
          <w:tcPr>
            <w:tcW w:type="dxa" w:w="45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ССВ на 1 год эксплуатации, ₽/год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917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322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/>
          <w:color w:val="6B7280"/>
          <w:sz w:val="18"/>
        </w:rPr>
        <w:t>* Средний расход по техническим листам TITAN.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FFF4ED"/>
            <w:tcBorders>
              <w:top w:val="single" w:sz="4" w:color="FFF4ED"/>
              <w:right w:val="single" w:sz="4" w:color="FFF4ED"/>
              <w:bottom w:val="single" w:sz="4" w:color="FFF4ED"/>
              <w:left w:val="single" w:sz="36" w:color="F47629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F47629"/>
                <w:sz w:val="22"/>
              </w:rPr>
              <w:t>Главный вывод для клиента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0"/>
              </w:rPr>
              <w:t>За 10 лет клиент экономит 5 954 ₽ (9 174 − 3 220) на каждых 10 м² металла — и это без учёта потери времени на 2 дополнительные перекраски (минимум 4 выходных дня). TITAN дешевле ПФ-115 в пересчёте на год эксплуатации в 2,8 раза.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Этап III. Конкурентное окружение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На полке Лемана Про и в карточке товара на сайте Лемана Про TITAN конкурирует с 5–7 брендами в категории «грунт-эмали 3в1». Ниже — сравнение по 3 сегментам с указанием актуальных розничных цен (источник: vseinstrumenti.ru, 26.08.2026).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Сегмент 3в1 глянцевая (0,75–0,8 л, чёрный RAL 9005)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Бренд</w:t>
            </w:r>
          </w:p>
        </w:tc>
        <w:tc>
          <w:tcPr>
            <w:tcW w:type="dxa" w:w="141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Цена РРЦ, ₽</w:t>
            </w:r>
          </w:p>
        </w:tc>
        <w:tc>
          <w:tcPr>
            <w:tcW w:type="dxa" w:w="141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Срок службы</w:t>
            </w:r>
          </w:p>
        </w:tc>
        <w:tc>
          <w:tcPr>
            <w:tcW w:type="dxa" w:w="850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Слоёв</w:t>
            </w:r>
          </w:p>
        </w:tc>
        <w:tc>
          <w:tcPr>
            <w:tcW w:type="dxa" w:w="3402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Цветовая палитра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ОРЕОЛ TITAN 3в1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860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10 лет</w:t>
            </w:r>
          </w:p>
        </w:tc>
        <w:tc>
          <w:tcPr>
            <w:tcW w:type="dxa" w:w="85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34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11 цветов RAL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Dali 3в1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1 259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8 лет</w:t>
            </w:r>
          </w:p>
        </w:tc>
        <w:tc>
          <w:tcPr>
            <w:tcW w:type="dxa" w:w="85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34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6 цветов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Elcon 3в1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963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6 лет</w:t>
            </w:r>
          </w:p>
        </w:tc>
        <w:tc>
          <w:tcPr>
            <w:tcW w:type="dxa" w:w="85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34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6 цветов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Dufa CORREX 3в1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1 130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8 лет</w:t>
            </w:r>
          </w:p>
        </w:tc>
        <w:tc>
          <w:tcPr>
            <w:tcW w:type="dxa" w:w="85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34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 цветов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HUSKY KLONDIKE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953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7 лет</w:t>
            </w:r>
          </w:p>
        </w:tc>
        <w:tc>
          <w:tcPr>
            <w:tcW w:type="dxa" w:w="85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34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 цвета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Tikkurila METALLISTA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1 599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10 лет</w:t>
            </w:r>
          </w:p>
        </w:tc>
        <w:tc>
          <w:tcPr>
            <w:tcW w:type="dxa" w:w="85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34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6 цветов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FFF4ED"/>
            <w:tcBorders>
              <w:top w:val="single" w:sz="4" w:color="FFF4ED"/>
              <w:right w:val="single" w:sz="4" w:color="FFF4ED"/>
              <w:bottom w:val="single" w:sz="4" w:color="FFF4ED"/>
              <w:left w:val="single" w:sz="36" w:color="F47629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F47629"/>
                <w:sz w:val="22"/>
              </w:rPr>
              <w:t>Главные конкурентные преимущества TITAN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0"/>
              </w:rPr>
              <w:t>1) Лучшее соотношение «срок службы / цена» — 10 лет за 860 ₽. 2) Самая широкая палитра 3в1 — 11 цветов RAL против 4–6 у конкурентов. 3) Единственный продукт, подходящий одновременно для всех металлов (включая оцинкованный и алюминий) и дерева. 4) Производитель с 124-летней историей — гарантия качества.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Этап IV. Канал: Лемана Про — особенности сети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Лемана Про — это федеральная DIY-сеть с 112 магазинами в 56 городах России. Все точки Лемана Про относятся к классу А по нашей классификации (большая площадь, высокий трафик, профессиональные продавцы). Это означает, что в каждой точке размещается полная матрица TITAN — 23 SKU во всех 3 категориях и всех цветах RAL.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Профиль точки Лемана Про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Значение</w:t>
            </w:r>
          </w:p>
        </w:tc>
        <w:tc>
          <w:tcPr>
            <w:tcW w:type="dxa" w:w="45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Что это значит для TITAN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Класс точки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А (федеральная сеть)</w:t>
            </w:r>
          </w:p>
        </w:tc>
        <w:tc>
          <w:tcPr>
            <w:tcW w:type="dxa" w:w="45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Полная матрица 23 SKU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Средняя торговая площадь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10 000 м²</w:t>
            </w:r>
          </w:p>
        </w:tc>
        <w:tc>
          <w:tcPr>
            <w:tcW w:type="dxa" w:w="45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Достаточно места для выкладки TITAN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Покупателей / мес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~110 000</w:t>
            </w:r>
          </w:p>
        </w:tc>
        <w:tc>
          <w:tcPr>
            <w:tcW w:type="dxa" w:w="45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Высокий трафик целевой аудитории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Категория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«Грунт-эмали 3в1»</w:t>
            </w:r>
          </w:p>
        </w:tc>
        <w:tc>
          <w:tcPr>
            <w:tcW w:type="dxa" w:w="45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TITAN — отдельная подкатегория, не в общем ряду ПФ-115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Зона ответственности ТП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 ТП на 5–7 точек</w:t>
            </w:r>
          </w:p>
        </w:tc>
        <w:tc>
          <w:tcPr>
            <w:tcW w:type="dxa" w:w="45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Менеджер Эмпилс + ТП Лемана Про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Уровень продавцов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Профессиональный</w:t>
            </w:r>
          </w:p>
        </w:tc>
        <w:tc>
          <w:tcPr>
            <w:tcW w:type="dxa" w:w="45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Полное обучение по TITAN обязательно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Онлайн-канал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Сайт + мобильное приложение</w:t>
            </w:r>
          </w:p>
        </w:tc>
        <w:tc>
          <w:tcPr>
            <w:tcW w:type="dxa" w:w="45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Отдельный этап программы (VII)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Региональный фокус: ЮФО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Старт программы — с 11 торговых точек Лемана Про в ЮФО (Ростов-на-Дону, Краснодар). Это пилотный регион с наибольшей концентрацией точек и поддержкой головного офиса Эмпилс в Ростове. После 3 месяцев пилота программа масштабируется на ЦФО, ПФО, УФО.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FFF4ED"/>
            <w:tcBorders>
              <w:top w:val="single" w:sz="4" w:color="FFF4ED"/>
              <w:right w:val="single" w:sz="4" w:color="FFF4ED"/>
              <w:bottom w:val="single" w:sz="4" w:color="FFF4ED"/>
              <w:left w:val="single" w:sz="36" w:color="F47629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F47629"/>
                <w:sz w:val="22"/>
              </w:rPr>
              <w:t>Ключевая особенность Лемана Про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0"/>
              </w:rPr>
              <w:t>Сеть работает в формате омниканальности: офлайн-полка + онлайн-витрина (сайт + приложение) + рекламная платформа. Программа TITAN × Лемана Про обязательно использует все три канала — иначе упускается 40–60% потенциальных продаж (по данным ROPO-отчётов Лемана Про).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Этап V. Ассортиментная матрица и РРЦ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Линейка Ореол TITAN включает 3 категории продуктов для защиты металла. Ниже — рекомендуемые розничные цены (РРЦ) по регионам присутствия Лемана Про. РРЦ рассчитывается как отгрузочная цена × 1,5 (наценка дистрибьютора 25% + наценка сети 20%). Допустимое отклонение на полке — ±10%.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Цены по регионам (0,75 л / 0,9 кг)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 w:val="true"/>
        </w:trPr>
        <w:tc>
          <w:tcPr>
            <w:tcW w:type="dxa" w:w="3969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Категория / цвет</w:t>
            </w:r>
          </w:p>
        </w:tc>
        <w:tc>
          <w:tcPr>
            <w:tcW w:type="dxa" w:w="141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ЮФО, ₽</w:t>
            </w:r>
          </w:p>
        </w:tc>
        <w:tc>
          <w:tcPr>
            <w:tcW w:type="dxa" w:w="141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ЦФО, ₽</w:t>
            </w:r>
          </w:p>
        </w:tc>
        <w:tc>
          <w:tcPr>
            <w:tcW w:type="dxa" w:w="141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ПФО, ₽</w:t>
            </w:r>
          </w:p>
        </w:tc>
        <w:tc>
          <w:tcPr>
            <w:tcW w:type="dxa" w:w="141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УФО, ₽</w:t>
            </w:r>
          </w:p>
        </w:tc>
      </w:tr>
      <w:tr>
        <w:trPr>
          <w:cantSplit w:val="true"/>
        </w:trPr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3в1 Чёрный RAL 9005 (топ-1, 24%)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860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860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860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860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3в1 Графитовый RAL 7024 (топ-2, 16%)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860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860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860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860</w:t>
            </w:r>
          </w:p>
        </w:tc>
      </w:tr>
      <w:tr>
        <w:trPr>
          <w:cantSplit w:val="true"/>
        </w:trPr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3в1 Серый RAL 7004 (топ-3, 16%)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779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779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779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779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3в1 Шоколад RAL 8017 (топ-4, 14%)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779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779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779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779</w:t>
            </w:r>
          </w:p>
        </w:tc>
      </w:tr>
      <w:tr>
        <w:trPr>
          <w:cantSplit w:val="true"/>
        </w:trPr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3в1 Белый RAL 9010 (топ-5, 10%)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779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779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779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779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3в1 остальные 6 цветов RAL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779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779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779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779</w:t>
            </w:r>
          </w:p>
        </w:tc>
      </w:tr>
      <w:tr>
        <w:trPr>
          <w:cantSplit w:val="true"/>
        </w:trPr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Быстросохнущая матовая (6 цветов)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779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779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779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779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Молотковая (6 цветов, 0,8 кг)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1 049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1 049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1 049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1 049</w:t>
            </w:r>
          </w:p>
        </w:tc>
      </w:tr>
      <w:tr>
        <w:trPr>
          <w:cantSplit w:val="true"/>
        </w:trPr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Молотковая золотистая / медная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1 079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1 079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1 079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1 079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Маржинальность дистрибьютора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 w:val="true"/>
        </w:trPr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SKU</w:t>
            </w:r>
          </w:p>
        </w:tc>
        <w:tc>
          <w:tcPr>
            <w:tcW w:type="dxa" w:w="198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Отгрузочная цена, ₽</w:t>
            </w:r>
          </w:p>
        </w:tc>
        <w:tc>
          <w:tcPr>
            <w:tcW w:type="dxa" w:w="141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РРЦ, ₽</w:t>
            </w:r>
          </w:p>
        </w:tc>
        <w:tc>
          <w:tcPr>
            <w:tcW w:type="dxa" w:w="198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Маржа на банке, ₽</w:t>
            </w:r>
          </w:p>
        </w:tc>
        <w:tc>
          <w:tcPr>
            <w:tcW w:type="dxa" w:w="141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Маржа, %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TITAN 3в1 0,75 л (топ-1)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567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860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293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34,0%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TITAN 3в1 2,7 л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1 628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2 449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821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33,5%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TITAN 3в1 10 кг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5 841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8 799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2 958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33,6%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Быстросохнущая 0,75 л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518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779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261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33,5%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Молотковая 0,8 кг (станд.)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701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1 049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348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33,1%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Молотковая 0,8 кг (золото)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720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1 079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359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33,3%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FFF4ED"/>
            <w:tcBorders>
              <w:top w:val="single" w:sz="4" w:color="FFF4ED"/>
              <w:right w:val="single" w:sz="4" w:color="FFF4ED"/>
              <w:bottom w:val="single" w:sz="4" w:color="FFF4ED"/>
              <w:left w:val="single" w:sz="36" w:color="F47629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F47629"/>
                <w:sz w:val="22"/>
              </w:rPr>
              <w:t>Контроль розничной цены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0"/>
              </w:rPr>
              <w:t>Дистрибьютор обязан соблюдать РРЦ с отклонением ±10% во всех точках Лемана Про и на сайте. Систематическое нарушение РРЦ — основание для приостановки отгрузок. Контроль ведётся через «Мониторинг интернет-магазинов» Эмпилс и регулярные аудиты Лемана Про в категориях.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Этап VI. Выкладка в офлайне + POSm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Планограмма выкладки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Выкладка TITAN строится на основе реальных продаж. Топ-5 цветов дают ~70% объёма. В каждой точке Лемана Про TITAN занимает отдельную полку в категории «Грунт-эмали 3в1» — отдельно от эмалей ПФ-115 и других красок по металлу.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Глубина выкладки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Полка</w:t>
            </w:r>
          </w:p>
        </w:tc>
        <w:tc>
          <w:tcPr>
            <w:tcW w:type="dxa" w:w="45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Что ставим</w:t>
            </w:r>
          </w:p>
        </w:tc>
        <w:tc>
          <w:tcPr>
            <w:tcW w:type="dxa" w:w="311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Глубина (класс А)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Верхняя</w:t>
            </w:r>
          </w:p>
        </w:tc>
        <w:tc>
          <w:tcPr>
            <w:tcW w:type="dxa" w:w="45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Малая фасовка 0,75 л / 0,8 кг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6 шт. на фейс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Средняя</w:t>
            </w:r>
          </w:p>
        </w:tc>
        <w:tc>
          <w:tcPr>
            <w:tcW w:type="dxa" w:w="45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Крупная фасовка 2 л / 2,2 л / 2,5 кг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6 шт. на фейс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Нижняя</w:t>
            </w:r>
          </w:p>
        </w:tc>
        <w:tc>
          <w:tcPr>
            <w:tcW w:type="dxa" w:w="45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Крупная фасовка 5 л / 8,5 л / 10 кг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2 шт. на фейс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Ширина выкладки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Чёрный, шоколадно-коричневый, серый — 2 фейса; остальные цвета — 1 фейс. Золотая полка — на уровне глаз и рук (130–150 см от пола), ближе к проходу.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POS-материалы (5 видов + планограмма)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POSm</w:t>
            </w:r>
          </w:p>
        </w:tc>
        <w:tc>
          <w:tcPr>
            <w:tcW w:type="dxa" w:w="198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Размер</w:t>
            </w:r>
          </w:p>
        </w:tc>
        <w:tc>
          <w:tcPr>
            <w:tcW w:type="dxa" w:w="3969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Куда ставить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1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Выкрасы / веерные выкрасы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На краю полки или на крючке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2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Шелфтокер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300 × 100 мм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Край полки с TITAN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3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Воблер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120 × 80 мм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Над верхней полкой над топ-цветами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4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Брендированный ценник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70 × 40 мм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Рядом с банками TITAN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5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Листовка (двусторонняя А4)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210 × 297 мм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Прикассовая зона / зона B2B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6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Планограмма (документ)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А4 горизонт.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Документ для ТП и мерчандайзера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FFF4ED"/>
            <w:tcBorders>
              <w:top w:val="single" w:sz="4" w:color="FFF4ED"/>
              <w:right w:val="single" w:sz="4" w:color="FFF4ED"/>
              <w:bottom w:val="single" w:sz="4" w:color="FFF4ED"/>
              <w:left w:val="single" w:sz="36" w:color="F47629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F47629"/>
                <w:sz w:val="22"/>
              </w:rPr>
              <w:t>Специфика Лемана Про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0"/>
              </w:rPr>
              <w:t>Лемана Про предъявляет строгие требования к POSm:统一ная типографика, шрифты по бренд-буку сети, согласование макетов через категорийного менеджера. Эмпилс предоставляет готовые макеты POSm в формате Лемана Про — согласование занимает не более 5 рабочих дней.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Этап VII. Онлайн-витрина: сайт и приложение Лемана Про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🆕 Лемана Про — это не только полка в офлайне. Сайт и мобильное приложение сети ежемесячно собирают ~50 млн сессий и обрабатывают ~600 000 заказов. Онлайн-витрина TITAN на сайте Лемана Про — это такой же важный канал продаж, как и полка в магазине.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Карточки товаров TITAN на сайте Лемана Про</w:t>
      </w:r>
    </w:p>
    <w:p>
      <w:pPr>
        <w:spacing w:before="0" w:after="120" w:line="312" w:lineRule="auto"/>
        <w:jc w:val="left"/>
      </w:pPr>
      <w:r>
        <w:rPr>
          <w:rFonts w:ascii="Arial" w:hAnsi="Arial"/>
          <w:b w:val="0"/>
          <w:i w:val="0"/>
          <w:sz w:val="22"/>
        </w:rPr>
        <w:t>Каждый SKU TITAN (23 артикула) должен иметь полностью заполненную карточку товара. Карточка — это лицо продукта для онлайн-покупателя, который не может потрогать банку и посмотреть выкрас. Минимальные требования к карточке: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226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Параметр</w:t>
            </w:r>
          </w:p>
        </w:tc>
        <w:tc>
          <w:tcPr>
            <w:tcW w:type="dxa" w:w="5102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Требование</w:t>
            </w:r>
          </w:p>
        </w:tc>
        <w:tc>
          <w:tcPr>
            <w:tcW w:type="dxa" w:w="226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Периодичность проверки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Наименование</w:t>
            </w:r>
          </w:p>
        </w:tc>
        <w:tc>
          <w:tcPr>
            <w:tcW w:type="dxa" w:w="51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«Грунт-эмаль Ореол TITAN 3в1 [Цвет] RAL [XXXX] [Фасовка]»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Раз в квартал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Фото банки</w:t>
            </w:r>
          </w:p>
        </w:tc>
        <w:tc>
          <w:tcPr>
            <w:tcW w:type="dxa" w:w="51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Соответствие реальной этикетке, без старых версий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Раз в квартал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Фото выкраса</w:t>
            </w:r>
          </w:p>
        </w:tc>
        <w:tc>
          <w:tcPr>
            <w:tcW w:type="dxa" w:w="51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Актуальный цвет, без расхождений с банкой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Раз в квартал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Технические параметры</w:t>
            </w:r>
          </w:p>
        </w:tc>
        <w:tc>
          <w:tcPr>
            <w:tcW w:type="dxa" w:w="51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Расход, время высыхания, срок службы, температура нанесения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Раз в полгода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Сертификаты</w:t>
            </w:r>
          </w:p>
        </w:tc>
        <w:tc>
          <w:tcPr>
            <w:tcW w:type="dxa" w:w="51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Загружены в раздел «Документы» карточки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При обновлении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РРЦ</w:t>
            </w:r>
          </w:p>
        </w:tc>
        <w:tc>
          <w:tcPr>
            <w:tcW w:type="dxa" w:w="51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Актуальная, в коридоре ±10%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Ежемесячно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Описание</w:t>
            </w:r>
          </w:p>
        </w:tc>
        <w:tc>
          <w:tcPr>
            <w:tcW w:type="dxa" w:w="51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УТП + 5 преимуществ + инструкция по нанесению 5 шагов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Раз в полгода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Видео</w:t>
            </w:r>
          </w:p>
        </w:tc>
        <w:tc>
          <w:tcPr>
            <w:tcW w:type="dxa" w:w="51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Видеоинструкция 90 сек по нанесению TITAN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Раз в год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Отзывы и рейтинг</w:t>
            </w:r>
          </w:p>
        </w:tc>
        <w:tc>
          <w:tcPr>
            <w:tcW w:type="dxa" w:w="51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Минимум 5 отзывов на SKU, рейтинг не ниже 4,5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Постоянно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Наличие на складе</w:t>
            </w:r>
          </w:p>
        </w:tc>
        <w:tc>
          <w:tcPr>
            <w:tcW w:type="dxa" w:w="51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Зелёный индикатор во всех 11 точках ЮФО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Ежедневно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Бренд-зона TITAN на сайте Лемана Про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🆕 Отдельная страница бренда TITAN на сайте Лемана Про (по аналогии с бренд-зонами других поставщиков). На странице размещаются: всё ассортиментное портфолио, калькулятор ССВ, видеоинструкция, история бренда Эмпилс, сертификаты. Создание бренд-зоны входит в пакет «Рост доли бренда» (см. этап IX).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FFF4ED"/>
            <w:tcBorders>
              <w:top w:val="single" w:sz="4" w:color="FFF4ED"/>
              <w:right w:val="single" w:sz="4" w:color="FFF4ED"/>
              <w:bottom w:val="single" w:sz="4" w:color="FFF4ED"/>
              <w:left w:val="single" w:sz="36" w:color="F47629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F47629"/>
                <w:sz w:val="22"/>
              </w:rPr>
              <w:t>Аудит онлайн-витрины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0"/>
              </w:rPr>
              <w:t>Региональный менеджер Эмпилс проводит аудит онлайн-витрины TITAN на сайте Лемана Про раз в квартал. При обнаружении расхождений (старая этикетка, неверная цена, отсутствие сертификатов) дистрибьютор обязан внести правки через категорийного менеджера Лемана Про в течение 5 рабочих дней.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Этап VIII. Рекламная платформа Лемана Про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🆕 Лемана Про предоставляет собственную рекламную платформу — инструмент для самостоятельного запуска рекламы на сайте и в мобильном приложении сети. Модель оплаты — аукцион CPM (цена за 1000 показов), минимальная ставка от 250 ₽. Ниже — форматы рекламы, применимые к продвижению TITAN.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3 цели продвижения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311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Цель</w:t>
            </w:r>
          </w:p>
        </w:tc>
        <w:tc>
          <w:tcPr>
            <w:tcW w:type="dxa" w:w="311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Когда использовать</w:t>
            </w:r>
          </w:p>
        </w:tc>
        <w:tc>
          <w:tcPr>
            <w:tcW w:type="dxa" w:w="3402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Как оценить</w:t>
            </w:r>
          </w:p>
        </w:tc>
      </w:tr>
      <w:tr>
        <w:trPr>
          <w:cantSplit w:val="true"/>
        </w:trPr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1. Увеличить знание о бренде TITAN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Запуск, новые SKU, поддержание имиджа</w:t>
            </w:r>
          </w:p>
        </w:tc>
        <w:tc>
          <w:tcPr>
            <w:tcW w:type="dxa" w:w="34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Показы, CTR, CPМ</w:t>
            </w:r>
          </w:p>
        </w:tc>
      </w:tr>
      <w:tr>
        <w:trPr>
          <w:cantSplit w:val="true"/>
        </w:trPr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2. Увеличить товарооборот по TITAN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Сезон (весна/осень), промо, новая выкладка</w:t>
            </w:r>
          </w:p>
        </w:tc>
        <w:tc>
          <w:tcPr>
            <w:tcW w:type="dxa" w:w="34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Рост продаж, DRR</w:t>
            </w:r>
          </w:p>
        </w:tc>
      </w:tr>
      <w:tr>
        <w:trPr>
          <w:cantSplit w:val="true"/>
        </w:trPr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3. Комплексное продвижение TITAN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Масштабирование, удержание доли</w:t>
            </w:r>
          </w:p>
        </w:tc>
        <w:tc>
          <w:tcPr>
            <w:tcW w:type="dxa" w:w="34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Показы, DRR, рост доли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Медийная реклама (баннеры)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Формат</w:t>
            </w:r>
          </w:p>
        </w:tc>
        <w:tc>
          <w:tcPr>
            <w:tcW w:type="dxa" w:w="3402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Где показывается</w:t>
            </w:r>
          </w:p>
        </w:tc>
        <w:tc>
          <w:tcPr>
            <w:tcW w:type="dxa" w:w="141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CPM от, ₽</w:t>
            </w:r>
          </w:p>
        </w:tc>
        <w:tc>
          <w:tcPr>
            <w:tcW w:type="dxa" w:w="198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CTR средний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Баннер на главной</w:t>
            </w:r>
          </w:p>
        </w:tc>
        <w:tc>
          <w:tcPr>
            <w:tcW w:type="dxa" w:w="34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Сайт, 2-я карусель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250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~0,5%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Баннер в каталоге/категории</w:t>
            </w:r>
          </w:p>
        </w:tc>
        <w:tc>
          <w:tcPr>
            <w:tcW w:type="dxa" w:w="34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Сайт + приложение, страницы каталога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300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~1,5%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Баннер в поисковой выдаче</w:t>
            </w:r>
          </w:p>
        </w:tc>
        <w:tc>
          <w:tcPr>
            <w:tcW w:type="dxa" w:w="34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Сайт + приложение, поиск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300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~1,5%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Баннер «Спасибо за заказ»</w:t>
            </w:r>
          </w:p>
        </w:tc>
        <w:tc>
          <w:tcPr>
            <w:tcW w:type="dxa" w:w="34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Сайт + приложение, после оформления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250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~0,5%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Продвижение бренда в поисковой строке</w:t>
            </w:r>
          </w:p>
        </w:tc>
        <w:tc>
          <w:tcPr>
            <w:tcW w:type="dxa" w:w="34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Сайт, поисковая подсказка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250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~10,3%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Товарное продвижение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Формат</w:t>
            </w:r>
          </w:p>
        </w:tc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Где показывается</w:t>
            </w:r>
          </w:p>
        </w:tc>
        <w:tc>
          <w:tcPr>
            <w:tcW w:type="dxa" w:w="141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CPM от, ₽</w:t>
            </w:r>
          </w:p>
        </w:tc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Эффект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Поднятие товара в поиске/каталоге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Сайт + приложение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250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Показ карточки ×1,4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Блок рекомендованных товаров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Сайт + приложение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250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Показ карточки ×1,9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Брендовые полки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Сайт + приложение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400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Выделенная полка TITAN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Рекомендации в карточке конкурента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Сайт + приложение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250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Отток покупателей конкурентов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Рекомендации в карточке товара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Сайт + приложение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250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Конверсия в корзину ×1,1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FFF4ED"/>
            <w:tcBorders>
              <w:top w:val="single" w:sz="4" w:color="FFF4ED"/>
              <w:right w:val="single" w:sz="4" w:color="FFF4ED"/>
              <w:bottom w:val="single" w:sz="4" w:color="FFF4ED"/>
              <w:left w:val="single" w:sz="36" w:color="F47629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F47629"/>
                <w:sz w:val="22"/>
              </w:rPr>
              <w:t>Рекомендованные форматы для TITAN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0"/>
              </w:rPr>
              <w:t>Старт программы — 3 формата: «Баннер в категории грунт-эмали» (CPM 300 ₽), «Поднятие товара в поиске по запросу „грунт-эмаль“» (CPM 250 ₽) и «Рекомендации в карточках Dali, Husky, Dufa» (CPM 250 ₽). Эта связка даёт максимальный охват при минимальном бюджете — опыт ECOHEAT показывает +193% прироста GMV онлайн за 5 месяцев.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Этап IX. Пакетные предложения Лемана Про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🆕 Лемана Про предлагает 2 готовых рекламных пакета для поставщиков: «Буст продаж» и «Рост доли бренда». Каждый пакет — это комплексное продвижение на сайте и в приложении с выделенным менеджером и ROPO-отчётностью. Ниже — адаптация пакетов под задачу запуска TITAN.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Пакет «Буст продаж»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6803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Срок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4–6 месяцев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Площадки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Сайт + мобильное приложение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Баннеры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Главная, Каталог, Поиск, «Спасибо за заказ»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Товарное продвижение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Первые 3 товара в каталоге, первые 3 места в поиске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Рекомендации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Реко-блок с товарами TITAN в каталоге, поиске, на главной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Продвижение в карточках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В карточках Dali, Husky, Dufa, Tikkurila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Бюджет (с НДС)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2 000 000 ₽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Выделенный менеджер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Да, со стороны Лемана Про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Аналитика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Статистика в реальном времени + ROPO-отчёт раз в месяц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Пакет «Рост доли бренда»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6803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Срок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3 месяца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Площадки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Сайт + мобильное приложение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Баннеры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Главная, Каталог, Поиск, «Спасибо за заказ»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Товарное продвижение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Первые 3 товара в каталоге, первые 3 места в поиске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Бренд-зона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Создание отдельной страницы TITAN на сайте Лемана Про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Рекомендации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Реко-блок с товарами TITAN в каталоге, поиске, на главной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Продвижение в карточках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В карточках всех конкурентов категории грунт-эмали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Бюджет (с НДС)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2 500 000 ₽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Выделенный менеджер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Да, со стороны Лемана Про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Аналитика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Статистика в реальном времени + ROPO-отчёт раз в месяц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Рекомендация по выбору пакета для TITAN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311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Этап программы</w:t>
            </w:r>
          </w:p>
        </w:tc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Пакет</w:t>
            </w:r>
          </w:p>
        </w:tc>
        <w:tc>
          <w:tcPr>
            <w:tcW w:type="dxa" w:w="170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Бюджет, ₽</w:t>
            </w:r>
          </w:p>
        </w:tc>
        <w:tc>
          <w:tcPr>
            <w:tcW w:type="dxa" w:w="226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Цель</w:t>
            </w:r>
          </w:p>
        </w:tc>
      </w:tr>
      <w:tr>
        <w:trPr>
          <w:cantSplit w:val="true"/>
        </w:trPr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Месяцы 1–2 (пилот в ЮФО)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Быстрый старт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~200 000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Тест связки 3 форматов</w:t>
            </w:r>
          </w:p>
        </w:tc>
      </w:tr>
      <w:tr>
        <w:trPr>
          <w:cantSplit w:val="true"/>
        </w:trPr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Месяцы 3–4 (масштаб ЦФО+ПФО)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Буст продаж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2 000 000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Рост GMV онлайн ×1,3–2,0</w:t>
            </w:r>
          </w:p>
        </w:tc>
      </w:tr>
      <w:tr>
        <w:trPr>
          <w:cantSplit w:val="true"/>
        </w:trPr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Месяцы 5–6 (национальный охват)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Рост доли бренда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2 500 000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Создание бренд-зоны TITAN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FFF4ED"/>
            <w:tcBorders>
              <w:top w:val="single" w:sz="4" w:color="FFF4ED"/>
              <w:right w:val="single" w:sz="4" w:color="FFF4ED"/>
              <w:bottom w:val="single" w:sz="4" w:color="FFF4ED"/>
              <w:left w:val="single" w:sz="36" w:color="F47629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F47629"/>
                <w:sz w:val="22"/>
              </w:rPr>
              <w:t>Кейсы Лемана Про как ориентир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0"/>
              </w:rPr>
              <w:t>ECOHEAT (подложка): +193% GMV онлайн, +55% офлайн, ДРР 1,5%. Daccord/Lexman (розетки): +2,5× доли онлайн, +1,5× офлайн, 13₽ выручки на 1₽ рекламы. Torex (двери): +588× GMV офлайн, 19₽ выручки на 1₽ рекламы. Ожидаемый результат TITAN: при бюджете 2 млн ₽ на 4–6 месяцев — прирост GMV онлайн ×1,3–1,8, ДРР 3–5%, прирост доли в категории «Грунт-эмали» с 0% до 5–7%.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Этап X. Где размещаем TITAN в категории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TITAN не ставится в общую категорию «Краски по металлу» — ни в офлайне, ни в онлайне. TITAN размещается в отдельной категории «Грунт-эмали 3в1 / Краски по ржавчине» — отдельно от эмалей ПФ-115 и других красок по металлу.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Офлайн (полка в магазине)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b/>
          <w:sz w:val="22"/>
        </w:rPr>
        <w:t>Категория: «Грунт-эмали 3в1» или «Краски по ржавчине». Не в общем ряду с эмалями ПФ-115.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Золотая полка — на уровне глаз и рук (130–150 см от пола).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Чем ближе к проходу — тем лучше.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Рядом с конкурентами: Dali, Husky, Dufa, Tikkurila — клиент должен сравнить и выбрать TITAN.</w:t>
      </w:r>
    </w:p>
    <w:p>
      <w:pPr>
        <w:spacing w:before="20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Онлайн (сайт и приложение Лемана Про)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b/>
          <w:sz w:val="22"/>
        </w:rPr>
        <w:t>Категория на сайте: «Краски по металлу → Грунт-эмали 3в1» — отдельная подкатегория.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Фильтр по бренду: TITAN должен быть в списке фильтров с логотипом.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Поиск по «грунт-эмаль» и «краска по ржавчине»: TITAN должен быть в топ-3 выдачи (через товарное продвижение — CPM 250 ₽).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Бренд-зона TITAN (в пакете «Рост доли бренда»): отдельная страница со всеми SKU, калькулятором ССВ, видеоинструкцией.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В карточках Dali, Husky, Dufa: блок «Похожие товары» с 3–5 SKU TITAN (через товарное продвижение — CPM 250 ₽).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FFF4ED"/>
            <w:tcBorders>
              <w:top w:val="single" w:sz="4" w:color="FFF4ED"/>
              <w:right w:val="single" w:sz="4" w:color="FFF4ED"/>
              <w:bottom w:val="single" w:sz="4" w:color="FFF4ED"/>
              <w:left w:val="single" w:sz="36" w:color="F47629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F47629"/>
                <w:sz w:val="22"/>
              </w:rPr>
              <w:t>Связка офлайн + онлайн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0"/>
              </w:rPr>
              <w:t>Клиент, который увидел TITAN на полке в магазине Лемана Про, вечером проверяет карточку товара на сайте — читает отзывы, смотрит видео. Если на сайте TITAN отсутствует или карточка пустая — клиент уходит к конкуренту. Поэтому программа обязательно синхронизирует офлайн-выкладку и онлайн-витрину: что на полке — то и на сайте, в тех же ценах и с теми же SKU.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Этап XI. B2B-канал через Лемана Про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Лемана Про имеет отдельное направление «Про» для профессиональных покупателей — строителей, монтажников, производителей металлоконструкций, ворот, дверей. Это идеальный B2B-канал для TITAN: целевая аудитория точно совпадает с нашей, маржинальность выше, объёмы регулярнее.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Целевые B2B-сегменты через направление «Про»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311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Сегмент B2B</w:t>
            </w:r>
          </w:p>
        </w:tc>
        <w:tc>
          <w:tcPr>
            <w:tcW w:type="dxa" w:w="311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Какой продукт TITAN</w:t>
            </w:r>
          </w:p>
        </w:tc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Спрос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Производители металлических ворот и дверей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Грунт-эмаль 3в1; молотковая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Высокий объём, регулярно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2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Производители заборов и ограждений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Грунт-эмаль 3в1 (RAL 6005, 8017)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Стабильный, сезонный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3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Производители металлической мебели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Молотковая эмаль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Премиум-сегмент, высокая маржа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4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Производители прицепов и сельхозтехники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Грунт-эмаль 3в1 (RAL 9005, 7024)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Сезонный, крупные партии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5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Малярные цеха и окрасчики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Грунт-эмаль 3в1; быстросохнущая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Профессиональный, нужен TDS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6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СТО и кузовные мастерские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Молотковая; быстросохнущая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Мелкие партии, высокий оборот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7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Строительно-монтажные организации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Грунт-эмаль 3в1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Закупки под объект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Аргументация для B2B-клиента</w:t>
      </w:r>
    </w:p>
    <w:p>
      <w:pPr>
        <w:spacing w:before="0" w:after="80" w:line="312" w:lineRule="auto"/>
        <w:jc w:val="left"/>
      </w:pPr>
      <w:r>
        <w:rPr>
          <w:rFonts w:ascii="Arial" w:hAnsi="Arial"/>
          <w:b w:val="0"/>
          <w:i w:val="0"/>
          <w:sz w:val="22"/>
        </w:rPr>
        <w:t>Аргументы строятся не на «цене банки», а на экономике производства: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b/>
          <w:sz w:val="22"/>
        </w:rPr>
        <w:t>Сокращение цикла окраски на 30–40% за счёт совмещения грунтования и финиша.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Снижение складского ассортимента: одна банка вместо трёх продуктов (ГФ + ПФ-115 + преобразователь).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Снижение брака: меньше операций — меньше риск нарушения технологии.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Универсальность: одна марка краски для чёрного, оцинкованного и цветного металла.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Долговечность покрытия 10 лет = снижение гарантийных претензий от конечного потребителя.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Универсальность способов нанесения: кисть, валик, краскопульт (пневмо и безвоздушное).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Высококачественный декоративный эффект: премиальный вид ворот, дверей, заборов.</w:t>
      </w:r>
    </w:p>
    <w:p>
      <w:pPr>
        <w:spacing w:before="20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11 точек Лемана Про в ЮФО — старт B2B-программы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Старт B2B-программы TITAN × Лемана Про — в 11 торговых точках ЮФО (Ростов-на-Дону, Краснодар). Эти точки имеют наибольшую концентрацию профессиональных покупателей в направлении «Про» и находятся рядом с головным офисом Эмпилс для оперативной технической поддержки.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FFF4ED"/>
            <w:tcBorders>
              <w:top w:val="single" w:sz="4" w:color="FFF4ED"/>
              <w:right w:val="single" w:sz="4" w:color="FFF4ED"/>
              <w:bottom w:val="single" w:sz="4" w:color="FFF4ED"/>
              <w:left w:val="single" w:sz="36" w:color="F47629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F47629"/>
                <w:sz w:val="22"/>
              </w:rPr>
              <w:t>Связка с рекламной платформой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0"/>
              </w:rPr>
              <w:t>B2B-клиенты Лемана Про ищут TITAN через каталог и поиск на сайте. Поэтому запуск B2B-программы обязательно сопровождается товарным продвижением («Поднятие товара» + «Реко-блок») — чтобы карточка TITAN показывалась в топ-3 выдачи при поиске «грунт-эмаль по ржавчине», «краска для ворот» и подобных профессиональных запросах.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Этап XII. Контент и обучение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Облако с материалами</w:t>
      </w:r>
    </w:p>
    <w:p>
      <w:pPr>
        <w:spacing w:before="0" w:after="120" w:line="312" w:lineRule="auto"/>
        <w:jc w:val="left"/>
      </w:pPr>
      <w:r>
        <w:rPr>
          <w:rFonts w:ascii="Arial" w:hAnsi="Arial"/>
          <w:b w:val="0"/>
          <w:i w:val="0"/>
          <w:sz w:val="22"/>
        </w:rPr>
        <w:t>Все материалы для продвижения TITAN собраны в одном облаке. Доступ даётся региональным менеджером Эмпилс после подписания договора. Структура облака: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311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Папка</w:t>
            </w:r>
          </w:p>
        </w:tc>
        <w:tc>
          <w:tcPr>
            <w:tcW w:type="dxa" w:w="6520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Назначение</w:t>
            </w:r>
          </w:p>
        </w:tc>
      </w:tr>
      <w:tr>
        <w:trPr>
          <w:cantSplit w:val="true"/>
        </w:trPr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01. Презентации</w:t>
            </w:r>
          </w:p>
        </w:tc>
        <w:tc>
          <w:tcPr>
            <w:tcW w:type="dxa" w:w="65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Для презентации клиенту / B2B</w:t>
            </w:r>
          </w:p>
        </w:tc>
      </w:tr>
      <w:tr>
        <w:trPr>
          <w:cantSplit w:val="true"/>
        </w:trPr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02. Каталоги</w:t>
            </w:r>
          </w:p>
        </w:tc>
        <w:tc>
          <w:tcPr>
            <w:tcW w:type="dxa" w:w="652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Каталог продукции для печати и email</w:t>
            </w:r>
          </w:p>
        </w:tc>
      </w:tr>
      <w:tr>
        <w:trPr>
          <w:cantSplit w:val="true"/>
        </w:trPr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03. Инструкции</w:t>
            </w:r>
          </w:p>
        </w:tc>
        <w:tc>
          <w:tcPr>
            <w:tcW w:type="dxa" w:w="65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Для обучения продавцов и покупателей</w:t>
            </w:r>
          </w:p>
        </w:tc>
      </w:tr>
      <w:tr>
        <w:trPr>
          <w:cantSplit w:val="true"/>
        </w:trPr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04. Технические характеристики</w:t>
            </w:r>
          </w:p>
        </w:tc>
        <w:tc>
          <w:tcPr>
            <w:tcW w:type="dxa" w:w="652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TDS для B2B-клиентов</w:t>
            </w:r>
          </w:p>
        </w:tc>
      </w:tr>
      <w:tr>
        <w:trPr>
          <w:cantSplit w:val="true"/>
        </w:trPr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05. POSm</w:t>
            </w:r>
          </w:p>
        </w:tc>
        <w:tc>
          <w:tcPr>
            <w:tcW w:type="dxa" w:w="65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Готовые к печати макеты POS-материалов</w:t>
            </w:r>
          </w:p>
        </w:tc>
      </w:tr>
      <w:tr>
        <w:trPr>
          <w:cantSplit w:val="true"/>
        </w:trPr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06. Планограммы</w:t>
            </w:r>
          </w:p>
        </w:tc>
        <w:tc>
          <w:tcPr>
            <w:tcW w:type="dxa" w:w="652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Унифицированная выкладка для Лемана Про</w:t>
            </w:r>
          </w:p>
        </w:tc>
      </w:tr>
      <w:tr>
        <w:trPr>
          <w:cantSplit w:val="true"/>
        </w:trPr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07. Видео</w:t>
            </w:r>
          </w:p>
        </w:tc>
        <w:tc>
          <w:tcPr>
            <w:tcW w:type="dxa" w:w="65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Видеоинструкции, кейсы, B2B-презентации</w:t>
            </w:r>
          </w:p>
        </w:tc>
      </w:tr>
      <w:tr>
        <w:trPr>
          <w:cantSplit w:val="true"/>
        </w:trPr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08. SMM</w:t>
            </w:r>
          </w:p>
        </w:tc>
        <w:tc>
          <w:tcPr>
            <w:tcW w:type="dxa" w:w="652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Готовые посты для соцсетей</w:t>
            </w:r>
          </w:p>
        </w:tc>
      </w:tr>
      <w:tr>
        <w:trPr>
          <w:cantSplit w:val="true"/>
        </w:trPr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09. Сертификаты</w:t>
            </w:r>
          </w:p>
        </w:tc>
        <w:tc>
          <w:tcPr>
            <w:tcW w:type="dxa" w:w="65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Для федеральных сетей и B2B-клиентов</w:t>
            </w:r>
          </w:p>
        </w:tc>
      </w:tr>
      <w:tr>
        <w:trPr>
          <w:cantSplit w:val="true"/>
        </w:trPr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10. Кейсы B2B</w:t>
            </w:r>
          </w:p>
        </w:tc>
        <w:tc>
          <w:tcPr>
            <w:tcW w:type="dxa" w:w="652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Готовые истории для презентации B2B-клиенту</w:t>
            </w:r>
          </w:p>
        </w:tc>
      </w:tr>
      <w:tr>
        <w:trPr>
          <w:cantSplit w:val="true"/>
        </w:trPr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11. ССВ-калькулятор</w:t>
            </w:r>
          </w:p>
        </w:tc>
        <w:tc>
          <w:tcPr>
            <w:tcW w:type="dxa" w:w="65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Excel + онлайн на titanpaints.ru</w:t>
            </w:r>
          </w:p>
        </w:tc>
      </w:tr>
      <w:tr>
        <w:trPr>
          <w:cantSplit w:val="true"/>
        </w:trPr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12. Договорная база</w:t>
            </w:r>
          </w:p>
        </w:tc>
        <w:tc>
          <w:tcPr>
            <w:tcW w:type="dxa" w:w="652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Шаблоны договоров, спецификации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Сайт titanpaints.ru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FFF4ED"/>
            <w:tcBorders>
              <w:top w:val="single" w:sz="4" w:color="FFF4ED"/>
              <w:right w:val="single" w:sz="4" w:color="FFF4ED"/>
              <w:bottom w:val="single" w:sz="4" w:color="FFF4ED"/>
              <w:left w:val="single" w:sz="36" w:color="F47629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/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0"/>
              </w:rPr>
              <w:t>На сайте titanpaints.ru собрана вся информация по линейке Ореол TITAN — технические характеристики, инструкция по нанесению, видео и калькулятор ССВ за 10 лет. Сайт помогает быстро ответить на вопросы клиента. QR-код на сайте есть на шелфтокере и на обложке Sales Guide — ТП открывает нужный материал прямо со смартфона.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Обучение продавцов Лемана Про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ТП Лемана Про, ответственный за категорию «Грунт-эмали», должен пройти программу обучения по TITAN. Эмпилс обеспечивает онлайн-обучение и тестирование (через LMS) и по согласованию очное обучение в формате мастер-класса. Для прохождения обучения необходимо связаться с региональным менеджером Эмпилс.</w:t>
      </w: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Этап XIII. KPI оффлайн + онлайн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🆕 KPI дистрибьютора в программе TITAN × Лемана Про разделены на 3 блока: офлайн-метрики (полка, выкладка, POSm), онлайн-метрики (карточки, наличие, рейтинг) и метрики рекламной платформы (CTR, DRR, прирост доли). Все три блока обязательны к исполнению.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Блок 1. Офлайн-метрики (полка в магазине)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3969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Метрика</w:t>
            </w:r>
          </w:p>
        </w:tc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Цель</w:t>
            </w:r>
          </w:p>
        </w:tc>
        <w:tc>
          <w:tcPr>
            <w:tcW w:type="dxa" w:w="238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Периодичность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Соблюдение планограммы TITAN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95% SKU по эталону</w:t>
            </w:r>
          </w:p>
        </w:tc>
        <w:tc>
          <w:tcPr>
            <w:tcW w:type="dxa" w:w="238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Еженедельно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2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Наличие топ-5 цветов RAL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 из 5 SKU в наличии</w:t>
            </w:r>
          </w:p>
        </w:tc>
        <w:tc>
          <w:tcPr>
            <w:tcW w:type="dxa" w:w="238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Еженедельно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3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Out-of-Stock по топ-SKU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0 SKU отсутствует</w:t>
            </w:r>
          </w:p>
        </w:tc>
        <w:tc>
          <w:tcPr>
            <w:tcW w:type="dxa" w:w="238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Ежедневно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4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Комплект POSm на полке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 из 5 видов POSm</w:t>
            </w:r>
          </w:p>
        </w:tc>
        <w:tc>
          <w:tcPr>
            <w:tcW w:type="dxa" w:w="238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Ежемесячно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5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Соблюдение РРЦ (±10%)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100% SKU в коридоре</w:t>
            </w:r>
          </w:p>
        </w:tc>
        <w:tc>
          <w:tcPr>
            <w:tcW w:type="dxa" w:w="238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Ежедневно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6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Обученность продавца TITAN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100% тест сдан</w:t>
            </w:r>
          </w:p>
        </w:tc>
        <w:tc>
          <w:tcPr>
            <w:tcW w:type="dxa" w:w="238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Ко 2-му месяцу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Блок 2. Онлайн-метрики (сайт и приложение Лемана Про)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3969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Метрика</w:t>
            </w:r>
          </w:p>
        </w:tc>
        <w:tc>
          <w:tcPr>
            <w:tcW w:type="dxa" w:w="311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Цель</w:t>
            </w:r>
          </w:p>
        </w:tc>
        <w:tc>
          <w:tcPr>
            <w:tcW w:type="dxa" w:w="209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Периодичность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7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Заполненность карточек TITAN (23 SKU)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100% полные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Раз в квартал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8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Соответствие фото банки реальной этикетке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100% SKU актуальны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Раз в квартал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9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Наличие сертификатов в карточке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100% SKU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При обновлении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10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Отзывы и рейтинг на SKU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≥5 отзывов, ≥4,5 рейтинг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Постоянно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11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Зелёный индикатор наличия во всех точках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100% SKU в 11 ТТ ЮФО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Ежедневно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12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Цена на сайте в коридоре РРЦ ±10%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100% SKU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Ежедневно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Блок 3. Метрики рекламной платформы Лемана Про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3969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Метрика</w:t>
            </w:r>
          </w:p>
        </w:tc>
        <w:tc>
          <w:tcPr>
            <w:tcW w:type="dxa" w:w="311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Цель</w:t>
            </w:r>
          </w:p>
        </w:tc>
        <w:tc>
          <w:tcPr>
            <w:tcW w:type="dxa" w:w="209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Периодичность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13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CTR баннеров TITAN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≥0,5% (главная), ≥1,5% (каталог)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Еженедельно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14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CTR поисковой подсказки TITAN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≥8%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Еженедельно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15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Прирост показов карточек TITAN онлайн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×1,4–1,9 (vs базовый период)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Ежемесячно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16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Доля рекламных расходов (DRR)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≤4% (по кейсу ЛКМ)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Ежемесячно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17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Прирост GMV онлайн по TITAN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×1,3 за 5 мес. (vs базовый)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Ежемесячно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18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Прирост доли TITAN в категории «Грунт-эмали»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до 5% за 6 мес.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Ежемесячно (ROPO)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FFF4ED"/>
            <w:tcBorders>
              <w:top w:val="single" w:sz="4" w:color="FFF4ED"/>
              <w:right w:val="single" w:sz="4" w:color="FFF4ED"/>
              <w:bottom w:val="single" w:sz="4" w:color="FFF4ED"/>
              <w:left w:val="single" w:sz="36" w:color="F47629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F47629"/>
                <w:sz w:val="22"/>
              </w:rPr>
              <w:t>Источники данных для KPI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0"/>
              </w:rPr>
              <w:t>Офлайн-метрики: фотоотчёт ТП по графику + CIS-Link. Онлайн-метрики: рекламный кабинет Лемана Про + категорийный менеджер сети. Метрики рекламной платформы: личный кабинет рекламодателя Лемана Про + ROPO-отчёт (раз в месяц, показывает влияние продвижения на офлайн и онлайн продажи).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Этап XIV. План «Б» и контакты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План «Б» — корректирующие мероприятия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План «Б» — это процедура корректирующих действий, если продажи TITAN в Лемана Про идут ниже плана. Цель — не наказать, а выявить причину и вернуть продажи в рост за минимальный срок. Процедура инициируется по итогам ежемесячного отчёта или по инициативе регионального менеджера Эмпилс.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Триггеры для запуска Плана «Б»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45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Триггер</w:t>
            </w:r>
          </w:p>
        </w:tc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Источник данных</w:t>
            </w:r>
          </w:p>
        </w:tc>
        <w:tc>
          <w:tcPr>
            <w:tcW w:type="dxa" w:w="209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Срок реакции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</w:t>
            </w:r>
          </w:p>
        </w:tc>
        <w:tc>
          <w:tcPr>
            <w:tcW w:type="dxa" w:w="45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Выполнение плана закупок TITAN &lt; 70% за месяц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CIS-Link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30 дней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2</w:t>
            </w:r>
          </w:p>
        </w:tc>
        <w:tc>
          <w:tcPr>
            <w:tcW w:type="dxa" w:w="45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Доля полки TITAN в точках &lt; 50% планограммы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Аудит выкладки (фото)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15 дней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3</w:t>
            </w:r>
          </w:p>
        </w:tc>
        <w:tc>
          <w:tcPr>
            <w:tcW w:type="dxa" w:w="45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OOS по топ-SKU &gt; 2 SKU в одной точке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Аудит наличия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7 дней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4</w:t>
            </w:r>
          </w:p>
        </w:tc>
        <w:tc>
          <w:tcPr>
            <w:tcW w:type="dxa" w:w="45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CTR баннеров TITAN &lt; 0,3% на протяжении 2 недель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Рекламный кабинет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15 дней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5</w:t>
            </w:r>
          </w:p>
        </w:tc>
        <w:tc>
          <w:tcPr>
            <w:tcW w:type="dxa" w:w="45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DRR &gt; 6% (неэффективная реклама)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Рекламный кабинет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Немедленно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6</w:t>
            </w:r>
          </w:p>
        </w:tc>
        <w:tc>
          <w:tcPr>
            <w:tcW w:type="dxa" w:w="45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Снижение рейтинга карточек TITAN ниже 4,0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Сайт Лемана Про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15 дней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7</w:t>
            </w:r>
          </w:p>
        </w:tc>
        <w:tc>
          <w:tcPr>
            <w:tcW w:type="dxa" w:w="45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Жалобы клиентов на качество (&gt; 3 за квартал)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Претензионная работа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Немедленно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Трёхуровневая процедура реагирования</w:t>
      </w:r>
    </w:p>
    <w:p>
      <w:pPr>
        <w:spacing w:before="0" w:after="80" w:line="312" w:lineRule="auto"/>
        <w:jc w:val="left"/>
      </w:pPr>
      <w:r>
        <w:rPr>
          <w:rFonts w:ascii="Arial" w:hAnsi="Arial"/>
          <w:b/>
          <w:i w:val="0"/>
          <w:color w:val="313131"/>
          <w:sz w:val="22"/>
        </w:rPr>
        <w:t>Уровень 1. Диагностика (7 дней)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Региональный менеджер Эмпилс проводит аудит: 3–5 ключевых точек Лемана Про, выкладка, POSm, онлайн-карточки, рекламные кампании. По итогам — письменный отчёт с указанием 3–5 главных причин отставания.</w:t>
      </w:r>
    </w:p>
    <w:p>
      <w:pPr>
        <w:spacing w:before="0" w:after="80" w:line="312" w:lineRule="auto"/>
        <w:jc w:val="left"/>
      </w:pPr>
      <w:r>
        <w:rPr>
          <w:rFonts w:ascii="Arial" w:hAnsi="Arial"/>
          <w:b/>
          <w:i w:val="0"/>
          <w:color w:val="313131"/>
          <w:sz w:val="22"/>
        </w:rPr>
        <w:t>Уровень 2. Корректирующие мероприятия (30 дней)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Дистрибьютор и Эмпилс совместно составляют план из 5–7 пунктов с указанием сроков и ответственных. Типовые мероприятия: повторное обучение ТП Лемана Про, дообеспечение POSm, корректировка рекламных кампаний (снижение/повышение CPM ставок, смена форматов), обновление карточек товаров, запуск промо-акции в Лемана Про.</w:t>
      </w:r>
    </w:p>
    <w:p>
      <w:pPr>
        <w:spacing w:before="0" w:after="80" w:line="312" w:lineRule="auto"/>
        <w:jc w:val="left"/>
      </w:pPr>
      <w:r>
        <w:rPr>
          <w:rFonts w:ascii="Arial" w:hAnsi="Arial"/>
          <w:b/>
          <w:i w:val="0"/>
          <w:color w:val="313131"/>
          <w:sz w:val="22"/>
        </w:rPr>
        <w:t>Уровень 3. Пересмотр программы (60 дней)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Если после 30 дней корректирующих мероприятий план не восстановлен — пересматривается коммерческое условие: сокращается отсрочка, приостанавливаются бонусы, в крайнем случае — приостановка отгрузок TITAN в Лемана Про и поиск альтернативного партнёра в регионе. Решение принимается на коммерческом совете Эмпилс с участием директора по продажам.</w:t>
      </w:r>
    </w:p>
    <w:p>
      <w:pPr>
        <w:spacing w:before="20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Контакты и эскалация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56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Уровень</w:t>
            </w:r>
          </w:p>
        </w:tc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Должность</w:t>
            </w:r>
          </w:p>
        </w:tc>
        <w:tc>
          <w:tcPr>
            <w:tcW w:type="dxa" w:w="4252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Зона ответственности</w:t>
            </w:r>
          </w:p>
        </w:tc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Контакт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Региональный менеджер Эмпилс</w:t>
            </w:r>
          </w:p>
        </w:tc>
        <w:tc>
          <w:tcPr>
            <w:tcW w:type="dxa" w:w="425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Все вопросы по программе TITAN × Лемана Про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+7 (900) 000-00-01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Категорийный менеджер Лемана Про</w:t>
            </w:r>
          </w:p>
        </w:tc>
        <w:tc>
          <w:tcPr>
            <w:tcW w:type="dxa" w:w="425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Выкладка, POSm, цены на сайте, промо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+7 (495) 000-00-00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2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Руководитель направления TITAN</w:t>
            </w:r>
          </w:p>
        </w:tc>
        <w:tc>
          <w:tcPr>
            <w:tcW w:type="dxa" w:w="425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Стратегия по продукту, спец-условия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titan@empils.ru</w:t>
            </w:r>
          </w:p>
        </w:tc>
      </w:tr>
      <w:tr>
        <w:trPr>
          <w:cantSplit w:val="true"/>
        </w:trPr>
        <w:tc>
          <w:tcPr>
            <w:tcW w:type="dxa" w:w="56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2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Менеджер рекламной платформы Лемана Про</w:t>
            </w:r>
          </w:p>
        </w:tc>
        <w:tc>
          <w:tcPr>
            <w:tcW w:type="dxa" w:w="425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Рекламные кампании, ставки CPM, отчёты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ads@lemana.pro</w:t>
            </w:r>
          </w:p>
        </w:tc>
      </w:tr>
      <w:tr>
        <w:trPr>
          <w:cantSplit w:val="true"/>
        </w:trPr>
        <w:tc>
          <w:tcPr>
            <w:tcW w:type="dxa" w:w="56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3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Директор по продажам Эмпилс</w:t>
            </w:r>
          </w:p>
        </w:tc>
        <w:tc>
          <w:tcPr>
            <w:tcW w:type="dxa" w:w="425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Стратегические вопросы, конфликты, эскалация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sales-director@empils.ru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SLA — сроки ответа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FFF4ED"/>
            <w:tcBorders>
              <w:top w:val="single" w:sz="4" w:color="FFF4ED"/>
              <w:right w:val="single" w:sz="4" w:color="FFF4ED"/>
              <w:bottom w:val="single" w:sz="4" w:color="FFF4ED"/>
              <w:left w:val="single" w:sz="36" w:color="F47629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/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0"/>
              </w:rPr>
              <w:t>Уровень 1 (региональный менеджер / категорийный менеджер): подтверждение получения — 4 часа в рабочее время; содержательный ответ — 24 часа. Уровень 2 (функциональные руководители): ответ — 48 часов. Уровень 3 (дирекция): ответ — 5 рабочих дней. При нарушении SLA — эскалация автоматически переходит на следующий уровень. Трекинг обращений ведётся в системе CIS-Link; дистрибьютор видит статус по своему обращению в личном кабинете.</w:t>
            </w:r>
          </w:p>
        </w:tc>
      </w:tr>
    </w:tbl>
    <w:p>
      <w:pPr>
        <w:spacing w:before="0" w:after="80" w:line="240" w:lineRule="auto"/>
      </w:pPr>
    </w:p>
    <w:p>
      <w:pPr>
        <w:spacing w:before="40" w:after="120" w:line="240" w:lineRule="auto"/>
        <w:pBdr>
          <w:bottom w:val="single" w:sz="6" w:color="F47629"/>
        </w:pBdr>
      </w:pPr>
    </w:p>
    <w:p>
      <w:pPr>
        <w:spacing w:before="0" w:after="40" w:line="312" w:lineRule="auto"/>
        <w:jc w:val="center"/>
      </w:pPr>
      <w:r>
        <w:rPr>
          <w:rFonts w:ascii="Arial" w:hAnsi="Arial"/>
          <w:b w:val="0"/>
          <w:i/>
          <w:color w:val="6B7280"/>
          <w:sz w:val="20"/>
        </w:rPr>
        <w:t>TITAN × Лемана Про  ·  Программа для дистрибьюторов  ·  Версия 1.0  ·  Август 2026</w:t>
      </w:r>
    </w:p>
    <w:p>
      <w:pPr>
        <w:spacing w:before="0" w:after="120" w:line="312" w:lineRule="auto"/>
        <w:jc w:val="center"/>
      </w:pPr>
      <w:r>
        <w:rPr>
          <w:rFonts w:ascii="Arial" w:hAnsi="Arial"/>
          <w:b w:val="0"/>
          <w:i/>
          <w:color w:val="6B7280"/>
          <w:sz w:val="20"/>
        </w:rPr>
        <w:t>Документ разработан как адаптация универсальной программы дистрибьютора TITAN под возможности рекламной платформы и онлайн-витрины федеральной сети Лемана Про. Источник по форматам рекламы и пакетам: Mediakit «Рекламная платформа Лемана ПРО».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