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109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40"/>
                <w:sz w:val="18"/>
                <w:szCs w:val="18"/>
              </w:rPr>
              <w:t xml:space="preserve">T  I  T  A  N     x     P  A  L  I  Z  H     C  O  O  P  E  R  A  T  I  O  N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4"/>
                <w:szCs w:val="64"/>
              </w:rPr>
              <w:t xml:space="preserve">Кооперация с Palizh — 5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64"/>
                <w:szCs w:val="64"/>
              </w:rPr>
              <w:t xml:space="preserve">идей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Проработка конкретных проектов сотрудничества на основе переговоров на выставке (сентябрь 2026)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Партнёр: ООО «Новый дом» (бренды Palizh, GOL, Lesnoy, KolerPark)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Источник: palizh.com + переговоры с Ириной Килиной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Подготовлено для: ЗАО «Эмпилс»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Версия документа: 1.0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Дата: сентябрь 2026</w:t>
            </w:r>
          </w:p>
          <w:p>
            <w:pPr>
              <w:spacing w:before="4109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TITAN x Palizh · v1.0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· Внутренний документ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1. Резюме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Документ фиксирует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5 конкретных идей кооперации с Palizh (ООО «Новый дом», Ижевск)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 — российским производителем ЛКМ с 1996 года, владеющим брендами Palizh, GOL, Lesnoy, KolerPark. Идеи основаны на переговорах с Ириной Килиной (директор по маркетингу Palizh) и анализе сайта palizh.com. Ключевой вывод: Palizh — это не конкурент Эмпилс в товарных категориях, а </w:t>
      </w: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комплементарный партнёр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, чья сильная сторона (цвет, колеровка, сервис для дизайнеров) закрывает слабые стороны Эмпилс.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Окно возможности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 основной идее (расширение поставок колеровочных паст) ограничено: бюджет Palizh на следующий сезон закрывается в сентябре–октябре 2026. Если не успеть с обновлённым ценовым предложением до 15.10.2026, контракт переносится на 2027 год.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2. Профиль партнёра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ООО «Новый дом» — российский производитель ЛКМ с 30-летней историей, headquartered в Ижевске (Удмуртия). Компания работает в 4 направлениях: бытовые колеровочные пасты, промышленные колеровочные пасты, колеровочное оборудование и готовые ЛКМ (лаки, эмали, пропитки, огнебиозащита, акриловые краски). Клиентская база — 2 000+ клиентов в 34 странах. Имеет знак «Сделано в России», собственную лабораторию и академию Palizh Academy.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1. Профиль Palizh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pct" w:w="7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Юридическое лицо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ООО «Новый дом» (ИНН 1831057110)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Бренды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Palizh, GOL, Lesnoy, KolerPark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Год основания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1996 (30 лет на рынке)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Локация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г. Ижевск, ул. Салютовская 31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Контакты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 (800) 234-67-00, market@palitra.udm.ru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Клиентская база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2 000+ клиентов в 34 странах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Ключевые компетенции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Колеровочные пасты, цветовые коллекции, обучение, работа с дизайнерами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Каналы сбыта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B2B (промышленность), DIY (для дома), художественный сегмент (для творчества)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Сервисы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Контрактное производство, обслуживание оборудования, обучение, услуги лаборатории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Маркетинговые активы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Palizh Academy (3-дневный форум), книга «Продсвет», сеть шоурумов с дизайнерами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Сильная сторона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Цвет и сервис — экспертиза в колеровке и работе с дизайнерским каналом</w:t>
            </w:r>
          </w:p>
        </w:tc>
      </w:tr>
      <w:tr>
        <w:trPr>
          <w:cantSplit/>
        </w:trPr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Слабая сторона</w:t>
            </w:r>
          </w:p>
        </w:tc>
        <w:tc>
          <w:tcPr>
            <w:tcW w:type="pct" w:w="7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Уязвимы в готовых ЛКМ (химия, технологии) — это сильная сторона Эмпилс</w:t>
            </w:r>
          </w:p>
        </w:tc>
      </w:tr>
    </w:tbl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2.1. Сильные и слабые стороны Palizh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Сильные стороны: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30-летний опыт в колеровке и цвете — это редкая экспертиза на российском рынке; (2) собственная академия и реферальная программа — устойчивая лояльность дистрибьюторов; (3) сеть шоурумов с потоком дизайнеров (20–30 студий по РФ); (4) знак «Сделано в России» — преимущество в тендерах и экспорте; (5) контрактное производство и собственная лаборатория — гибкость под B2B-задачи.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Слабые стороны: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ограниченная продуктовая линейка готовых ЛКМ — основной фокус на колеровке и специализированных продуктах (акрил, огнебиозащита, пропитки); (2) нет грунт-эмалей по металлу в категории «3 в 1» — прямая категория TITAN; (3) нет молотковой эмали — прямая категория TITAN; (4) ограниченный ассортимент промышленных грунтовок — где Эмпилс имеет избыточную экспертизу.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Вывод: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и Эмпилс не пересекаются по основным продуктовым категориям. Palizh — это цвет и сервис; Эмпилс — это химия и готовые ЛКМ. Это идеальная база для комплементарной кооперации.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3. Идеи кооперации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Ниже — 5 проработанных идей кооперации. Для каждой указаны: суть, что делает Эмпилс, что делает Palizh, сроки, ответственные, метрики успеха. Идеи упорядочены по приоритету: от самой срочной (окно закрывается в октябре 2026) к среднесрочным.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3.1. Расширение поставок колеровочных паст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уже закупает у Эмпилс промышленные пигменты. По итогам переговоров на выставке (сентябрь 2026) Ирина Килина подтвердила готовность расширить закупку колеровочных паст до контейнерных объёмов — при условии снижения цены ниже текущего уровня. Эмпилс уже снизил цену; осталось отправить обновлённое предложение и образцы.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Объём контракта: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 контейнера одного цвета или от вагона — для обоих форматов готовы. Ориентировочный годовой потенциал: 80–150 тонн колеровочных паст при цене ниже аналогов из Китая и «Коллористики».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Эмпилс: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15.10.2026: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отправить обновлённое ценовое предложение + свежие образцы колеровочных паст (снабжение Эмпилс + Ирина Килина как точка контроля)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30.10.2026: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обратную связь от лаборатории Palizh по качеству (попадание в цвет, отклонения, совместимость с базовыми материалами)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30.11.2026: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подписать годовой контракт с фиксацией цены и объёмов по кварталам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Метрика успеха: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контракт на ≥ 80 тонн/год, цена ниже аналогов «Коллористики» на 8–12%, повторная закупка в Q1 2027.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Риски: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конкурент «Коллористика» (от которого Palizh сейчас уходит по качеству) может снизить цену. Митигация: фиксированная цена в годовом контракте + сервис «резервный склад» на 30 дней.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3.2. СТМ-аэрозоли под брендом Palizh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2 года назад запустил собственное производство аэрозольных баллончиков, спрос есть и хочет расти. Однако собственное производство Palizh хочет масштабировать без капитальных вложений — ищет контрактного производителя. Аэрозольная компетенция Эмпилс требует проверки.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Объём контракта: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потенциал 100–300 тыс. баллонов/год под СТМ Palizh (аэрозольные эмали, грунты, лаки). Средний ценовой сегмент — конкуренты Kudo, New Ton, Asteria.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Эмпилс: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01.12.2026: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проверить компетенцию по аэрозольному производству (R&amp;D Эмпилс + контракты с контрактными производителями в РФ)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15.01.2027: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подготовить КП по контрактному производству СТМ-аэрозолей: цена за баллон, MOQ, сроки поставки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28.02.2027: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провести пилотную партию 5 000–10 000 баллонов под брендом Palizh для теста рынка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Метрика успеха: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пилотная партия продана через каналы Palizh, повторный заказ ≥ 50 000 баллонов в течение 6 месяцев.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Риски: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у Эмпилс нет собственной аэрозольной линии — потребуется контракт с третьей стороной. (2) Качество может не совпасть с ожиданиями Palizh (их бывший собственный опыт был неудачным). Митигация: референс-партия 5 000 шт. с возвратом, если не пройдёт тест.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3.3. Совместный шоурум с дизайнерами (TITAN + AVANTGARDE)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 Palizh есть сеть шоурумов с потоком дизайнеров (20–30 студий по РФ). Эмпилс хочет войти в дизайнерский канал, но не имеет собственной сети. Модель: Palizh открывает двери своих шоурумов для выкладки TITAN и AVANTGARDE — как дополнение к ассортименту Palizh, не конкурируя с их продуктом.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Обмен: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ставит TITAN и AVANTGARDE на витрину в 3 пилотных шоурумах (Москва + СПб + Поволжье). Эмпилс включает Palizh в свою программу обучения (мастер-классы в Ростове, Казани, Екатеринбурге) — Palizh получает доступ к аудитории Эмпилс.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Эмпилс: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30.11.2026: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согласовать список 3 пилотных шоурумов с Palizh; подписать пилотное соглашение на 6 месяцев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31.01.2027: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отгрузить POSm-материалы TITAN + AVANTGARDE (выкрасы, каталоги цветов, видео-инструкции)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30.06.2027: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оценить продажи TITAN через шоурумы Palizh, принять решение о масштабировании на 10–15 точек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Метрика успеха: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продажи TITAN через шоурумы Palizh ≥ 400 000 ₽/квартал на точку к 6-му месяцу; 30% дизайнеров в шоурумах Palizh рекомендуют TITAN.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3.4. Прикассовые витрины POSm: обмен макетами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 Palizh есть рабочие прикассовые витрины для колеровочных паст — формат с доказанным спросом. Palizh готов делиться макетами бесплатно — это был прямой запрос от Ирины Килиной. Эмпилс использует их для выкладки колеровочных паст в собственных точках продаж.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Ценность для Эмпилс: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экономия 2–4 млн ₽ на разработке POSm с нуля. Palizh уже отработал формат: тип витрины, высота, ширина, цветовое решение, рекомендации по выкладке.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Эмпилс: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30.11.2026: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получить от Palizh технические чертежи прикассовых витрин + рекомендации по выкладке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31.12.2026: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адаптировать макеты под колеровочные пасты Эмпилс (размеры, логотип)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28.02.2027: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произвести пилотную партию 50 витрин; разместить в топ-50 точках продаж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Метрика успеха: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рост продаж колеровочных паст на 25–40% в точках с новыми витринами (замер vs контрольная группа без витрин) за 3 месяца.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3.5. Форум Palizh Academy (10–12 сентября 2027): командное участие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проводит 3-дневный форум Palizh Academy в Ижевске — экскурсия по заводу, 19 спикеров (включая федеральных и зарубежных), нетворкинг с 200+ B2B-партнёрами. Стоимость участия: 40 000 ₽/чел. при команде от 10 человек; реферальная программа позволяет получать места бесплатно.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Ценность для Эмпилс: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изучение модели Palizh Academy (можно воспроизвести для Эмпилс с фокусом на TITAN); (2) доступ к 200+ B2B-партнёрам Palizh как потенциальным клиентам Эмпилс; (3) обмен опытом по работе с дизайнерами — где Palizh эксперт.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Действия Эмпилс: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31.03.2027: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войти в реферальную программу Palizh для накопления баллов и бесплатных мест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До 01.08.2027: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согласовать командировку 6–10 человек: коммерческий директор + B2B-отдел + R&amp;D + маркетинг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10–12.09.2027: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командное участие в форуме, нетворкинг, сбор контактов партнёров Palizh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Метрика успеха: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30+ новых B2B-контактов после форума; 3 пилотных контракта с партнёрами Palizh в течение 6 месяцев после мероприятия.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4. Дополнительные возможности (за рамками 5 основных идей)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4.1. Бартер ЛКМ ↔ колеровочные пасты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 аналогии с моделью Bostik (для Технониколь). Эмпилс поставляет Palizh готовые ЛКМ (TITAN, AVANTGARDE) для собственного потребления или перепродажи. Palizh поставляет Эмпилс колеровочные пасты. Снижение кассового разрыва для обеих сторон — особенно ценно для Эмпилс в условиях дефицита оборотных средств.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Потенциал: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бартерный объём 5–10 млн ₽ в год — эквивалентный обмен, без движения денежных средств.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4.2. Совместная разработка цвета (премиальная молотковая линейка)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У Palizh сильная лаборатория цвета (колеровка, попадание в RAL, Nuance). У Эмпилс — сильное химическое R&amp;D (формулы, технологии). Возможен совместный продукт в категории «декоративные ЛКМ с необычными эффектами» — например, премиальная молотковая линейка TITAN с расширенной палитрой (15–20 цветов вместо 3 текущих).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Срок: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разработка 6–9 месяцев; запуск к сезону 2028. Потенциал: 2–3 млн ₽/год дополнительной выручки в категории молотковой эмали.</w:t>
      </w:r>
    </w:p>
    <w:p>
      <w:pPr>
        <w:pStyle w:val="Heading2"/>
        <w:keepNext/>
        <w:spacing w:after="180" w:before="320" w:line="312"/>
      </w:pPr>
      <w:r>
        <w:rPr>
          <w:rFonts w:ascii="Arial"/>
          <w:b/>
          <w:bCs/>
          <w:color w:val="0B1C2C"/>
          <w:sz w:val="28"/>
          <w:szCs w:val="28"/>
        </w:rPr>
        <w:t xml:space="preserve">4.3. Маркетинговая коллаборация в художественном сегменте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Суть: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развивает направление FluidArt (жидкий акрил для творчества) и краски для творчества. Это сегмент, где Эмпилс отсутствует. Возможно продвижение Palizh через каналы Эмпилс в DIY-сегменте (хозмаги), где Palizh слаб — обмен аудиториями.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Формат: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включение FluidArt Palizh в каталог Эмпилс для хозмагов; встречное включение TITAN в каталог Palizh для художественных магазинов.</w:t>
      </w:r>
    </w:p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5. Что просит Palizh взамен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По итогам переговоров Palizh сформулировал конкретные запросы к Эмпилс. Эти запросы — условие продолжения сотрудничества по основным идеям (особенно по п. 3.1 — расширение поставок паст).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pct" w:w="5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Запрос Palizh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  <w:tc>
          <w:tcPr>
            <w:tcW w:type="pct" w:w="21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Ответственный Эмпилс</w:t>
            </w:r>
          </w:p>
        </w:tc>
        <w:tc>
          <w:tcPr>
            <w:tcW w:type="pct" w:w="1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Обновлённое ценовое предложение по колеровочным пастам (ниже текущей цены)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15.10.2026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ТП / Снабжение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🔴 Срочно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5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Свежие образцы колеровочных паст для лабораторного сравнения с «Коллористикой»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15.10.2026</w:t>
            </w:r>
          </w:p>
        </w:tc>
        <w:tc>
          <w:tcPr>
            <w:tcW w:type="pct" w:w="2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ТП / Лаборатория</w:t>
            </w:r>
          </w:p>
        </w:tc>
        <w:tc>
          <w:tcPr>
            <w:tcW w:type="pct" w:w="1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🔴 Срочно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Прикассовые витрины POSm с рекомендациями по выкладке (макеты от Palizh)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30.11.2026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Маркетинг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🟡 Высокий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5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Сервис клиентский: рекомендации по продажам продукта Palizh в точках Эмпилс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30.11.2026</w:t>
            </w:r>
          </w:p>
        </w:tc>
        <w:tc>
          <w:tcPr>
            <w:tcW w:type="pct" w:w="21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Маркетинг / ТП</w:t>
            </w:r>
          </w:p>
        </w:tc>
        <w:tc>
          <w:tcPr>
            <w:tcW w:type="pct" w:w="1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🟡 Высокий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Подтверждение участия в форуме Palizh Academy (10–12.09.2027)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01.08.2027</w:t>
            </w:r>
          </w:p>
        </w:tc>
        <w:tc>
          <w:tcPr>
            <w:tcW w:type="pct" w:w="21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Коммерческий директор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🟢 Средний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6. Сводная таблица идей кооперации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pct" w:w="3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Идея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Срок запуска</w:t>
            </w:r>
          </w:p>
        </w:tc>
        <w:tc>
          <w:tcPr>
            <w:tcW w:type="pct" w:w="25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Потенциал (млн ₽/год)</w:t>
            </w:r>
          </w:p>
        </w:tc>
        <w:tc>
          <w:tcPr>
            <w:tcW w:type="pct" w:w="1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Расширение поставок колеровочных паст (контейнер/вагон)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Q4 2026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15–25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🔴 Срочно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СТМ-аэрозоли под брендом Palizh (контрактное производство)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Q1 2027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30–80 (3 года)</w:t>
            </w:r>
          </w:p>
        </w:tc>
        <w:tc>
          <w:tcPr>
            <w:tcW w:type="pct" w:w="1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🟡 Высокий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Совместный шоурум с дизайнерами (TITAN + AVANTGARDE)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Q1 2027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8–15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🟡 Высокий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4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Прикассовые витрины POSm (обмен макетами)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Q4 2026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Экономия 2–4 + рост 30%</w:t>
            </w:r>
          </w:p>
        </w:tc>
        <w:tc>
          <w:tcPr>
            <w:tcW w:type="pct" w:w="1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🟡 Высокий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Форум Palizh Academy (командное участие)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Q3 2027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Нетворкинг + опыт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🟢 Средний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+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Бартер ЛКМ ↔ пасты (доп. возможность)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Q1 2027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5–10 (бартер)</w:t>
            </w:r>
          </w:p>
        </w:tc>
        <w:tc>
          <w:tcPr>
            <w:tcW w:type="pct" w:w="1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🟢 Средний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+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Совместная разработка цвета (молотковая премиум)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Q4 2027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2–3 (3 года)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🟢 Долгосрочный</w:t>
            </w:r>
          </w:p>
        </w:tc>
      </w:tr>
      <w:tr>
        <w:trPr>
          <w:cantSplit/>
        </w:trPr>
        <w:tc>
          <w:tcPr>
            <w:tcW w:type="pct" w:w="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+</w:t>
            </w:r>
          </w:p>
        </w:tc>
        <w:tc>
          <w:tcPr>
            <w:tcW w:type="pct" w:w="3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Маркетинговая коллаборация (FluidArt ↔ TITAN)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Q2 2027</w:t>
            </w:r>
          </w:p>
        </w:tc>
        <w:tc>
          <w:tcPr>
            <w:tcW w:type="pct" w:w="25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Обмен аудиторией</w:t>
            </w:r>
          </w:p>
        </w:tc>
        <w:tc>
          <w:tcPr>
            <w:tcW w:type="pct" w:w="1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🟢 Долгосрочный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7. Дорожная карта реализации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Дорожная карта сгруппирована по 3 фазам: подготовка (октябрь–декабрь 2026), пилот (Q1 2027), масштабирование (Q2–Q3 2027). Каждая фаза завершается контрольной точкой с пересмотром приоритетов.</w:t>
      </w:r>
    </w:p>
    <w:p>
      <w:pPr>
        <w:pStyle w:val="Heading3"/>
        <w:keepNext/>
        <w:spacing w:after="120" w:before="240" w:line="312"/>
      </w:pPr>
      <w:r>
        <w:rPr>
          <w:rFonts w:ascii="Arial"/>
          <w:b/>
          <w:bCs/>
          <w:color w:val="3D6B62"/>
          <w:sz w:val="26"/>
          <w:szCs w:val="26"/>
        </w:rPr>
        <w:t xml:space="preserve">Таблица 2. Дорожная карта по фазам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Фаза</w:t>
            </w:r>
          </w:p>
        </w:tc>
        <w:tc>
          <w:tcPr>
            <w:tcW w:type="pct" w:w="16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Месяцы</w:t>
            </w:r>
          </w:p>
        </w:tc>
        <w:tc>
          <w:tcPr>
            <w:tcW w:type="pct" w:w="5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Ключевые активности</w:t>
            </w:r>
          </w:p>
        </w:tc>
        <w:tc>
          <w:tcPr>
            <w:tcW w:type="pct" w:w="18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Контрольная точка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Подготовка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Окт–Дек 2026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Отправка КП по пастам; образцы; проверка компетенции по аэрозолям; получение макетов POSm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Решение по контракту на пасты (15.12.2026)</w:t>
            </w:r>
          </w:p>
        </w:tc>
      </w:tr>
      <w:tr>
        <w:trPr>
          <w:cantSplit/>
        </w:trPr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Пилот</w:t>
            </w:r>
          </w:p>
        </w:tc>
        <w:tc>
          <w:tcPr>
            <w:tcW w:type="pct" w:w="16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Янв–Мар 2027</w:t>
            </w:r>
          </w:p>
        </w:tc>
        <w:tc>
          <w:tcPr>
            <w:tcW w:type="pct" w:w="5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Пилотная партия СТМ-аэрозолей (5 000 шт.); пилот 3 шоурумов Palizh; пилот 50 POSm-витрин</w:t>
            </w:r>
          </w:p>
        </w:tc>
        <w:tc>
          <w:tcPr>
            <w:tcW w:type="pct" w:w="18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Решение о масштабировании (31.03.2027)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Масштабирование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Апр–Сен 2027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Расширение на 10–15 шоурумов; контракт на 100–300 тыс. баллонов; запуск бартера; участие в форуме Palizh Academy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Отчёт за 12 мес. (30.09.2027)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8. Риски и митигация</w:t>
      </w:r>
    </w:p>
    <w:tbl>
      <w:tblPr>
        <w:tblW w:type="pct" w:w="100%"/>
        <w:tblBorders>
          <w:top w:val="single" w:color="BECFCC" w:sz="4"/>
          <w:left w:val="single" w:color="BECFCC" w:sz="4"/>
          <w:bottom w:val="single" w:color="BECFCC" w:sz="4"/>
          <w:right w:val="single" w:color="BECFCC" w:sz="4"/>
          <w:insideH w:val="single" w:color="BECFCC" w:sz="4"/>
          <w:insideV w:val="single" w:color="BECFCC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Риск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Вероятность</w:t>
            </w:r>
          </w:p>
        </w:tc>
        <w:tc>
          <w:tcPr>
            <w:tcW w:type="pct" w:w="14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Влияние</w:t>
            </w:r>
          </w:p>
        </w:tc>
        <w:tc>
          <w:tcPr>
            <w:tcW w:type="pct" w:w="30%"/>
            <w:shd w:fill="52928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/>
                <w:b/>
                <w:bCs/>
                <w:color w:val="FFFFFF"/>
                <w:sz w:val="22"/>
                <w:szCs w:val="22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Окно возможности по пастам закрывается 15.10.2026 (бюджет Palizh)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Параллельная отправка КП + образцов в течение 7 дней; личный визит ТП</w:t>
            </w:r>
          </w:p>
        </w:tc>
      </w:tr>
      <w:tr>
        <w:trPr>
          <w:cantSplit/>
        </w:trPr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Конкурент «Коллористика» снижает цену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Годовой контракт с фиксацией цены; сервис «резервный склад 30 дней»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У Эмпилс нет аэрозольной компетенции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Высокое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Партнёрство с контрактным производителем; пилот 5 000 шт. с правом возврата</w:t>
            </w:r>
          </w:p>
        </w:tc>
      </w:tr>
      <w:tr>
        <w:trPr>
          <w:cantSplit/>
        </w:trPr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Palizh отказывается от СТМ-аэрозолей после пилота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Минимальный MOQ 5 000 шт.; возврат партии в случае провала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Дизайнеры в шоурумах Palizh не рекомендуют TITAN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Среднее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Обучение продавцов Palizh по TITAN; бонусы за продажу</w:t>
            </w:r>
          </w:p>
        </w:tc>
      </w:tr>
      <w:tr>
        <w:trPr>
          <w:cantSplit/>
        </w:trPr>
        <w:tc>
          <w:tcPr>
            <w:tcW w:type="pct" w:w="42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Palizh передумает делиться POSm-макетами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Низкая</w:t>
            </w:r>
          </w:p>
        </w:tc>
        <w:tc>
          <w:tcPr>
            <w:tcW w:type="pct" w:w="14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Низкое</w:t>
            </w:r>
          </w:p>
        </w:tc>
        <w:tc>
          <w:tcPr>
            <w:tcW w:type="pct" w:w="30%"/>
            <w:shd w:fill="E8EC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Фиксация договорённости в пилотном соглашении от 30.11.2026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Форум Palizh Academy не приносит новых контактов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Низкое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Arial"/>
                <w:b w:val="false"/>
                <w:bCs w:val="false"/>
                <w:color w:val="1A2B3D"/>
                <w:sz w:val="22"/>
                <w:szCs w:val="22"/>
              </w:rPr>
              <w:t xml:space="preserve">Подготовка списка целевых партнёров Palizh заранее</w:t>
            </w:r>
          </w:p>
        </w:tc>
      </w:tr>
    </w:tbl>
    <w:p>
      <w:pPr>
        <w:pStyle w:val="Heading1"/>
        <w:keepNext/>
        <w:spacing w:after="240" w:before="480" w:line="312"/>
      </w:pPr>
      <w:r>
        <w:rPr>
          <w:rFonts w:ascii="Arial"/>
          <w:b/>
          <w:bCs/>
          <w:color w:val="0B1C2C"/>
          <w:sz w:val="32"/>
          <w:szCs w:val="32"/>
        </w:rPr>
        <w:t xml:space="preserve">9. Заключение</w:t>
      </w:r>
    </w:p>
    <w:p>
      <w:pPr>
        <w:spacing w:after="120" w:line="312"/>
        <w:ind w:firstLine="480"/>
        <w:jc w:val="both"/>
      </w:pP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Palizh — это комплементарный партнёр, а не конкурент Эмпилс. Их сильная сторона (цвет, колеровка, дизайнерский канал, сервис) закрывает слабые стороны Эмпилс (дизайнерский канал, POSm, обучение). Сильная сторона Эмпилс (химия, готовые ЛКМ, грунт-эмали TITAN) закрывает слабые стороны Palizh (готовые ЛКМ, молотковая эмаль, «3 в 1»).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Ключевая идея №1 (расширение поставок колеровочных паст) — самая срочная: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окно закрывается 15.10.2026. Если успеть с обновлённым ценовым предложением и образцами, Эмпилс получает контракт на 80–150 тонн/год и доступ к дизайн-каналу Palizh через идеи №3 и №4.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Стратегический потенциал кооперации: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при успешной реализации всех 5 идей — суммарный годовой потенциал 60–130 млн ₽ к 2028 году, плюс доступ к дизайн-каналу и обмен опытом с одной из самых сервисно-развитых компаний ЛКМ-рынка России.</w:t>
      </w:r>
    </w:p>
    <w:p>
      <w:pPr>
        <w:spacing w:after="120" w:line="312"/>
        <w:ind w:firstLine="480"/>
        <w:jc w:val="both"/>
      </w:pPr>
      <w:r>
        <w:rPr>
          <w:rFonts w:ascii="Arial"/>
          <w:b/>
          <w:bCs/>
          <w:i w:val="false"/>
          <w:iCs w:val="false"/>
          <w:color w:val="1A2B3D"/>
          <w:sz w:val="24"/>
          <w:szCs w:val="24"/>
        </w:rPr>
        <w:t xml:space="preserve">Следующие шаги: </w:t>
      </w:r>
      <w:r>
        <w:rPr>
          <w:rFonts w:ascii="Arial"/>
          <w:b w:val="false"/>
          <w:bCs w:val="false"/>
          <w:i w:val="false"/>
          <w:iCs w:val="false"/>
          <w:color w:val="1A2B3D"/>
          <w:sz w:val="24"/>
          <w:szCs w:val="24"/>
        </w:rPr>
        <w:t xml:space="preserve">(1) согласовать ответственных по 5 идеям до 10.10.2026; (2) отправить обновлённое КП по пастам в течение 7 дней; (3) согласовать пилотное соглашение по шоурумам и POSm к 30.11.2026; (4) встреча с Ириной Килиной в ноябре 2026 для фиксации дорожной карты.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/>
        <w:color w:val="808080"/>
        <w:sz w:val="18"/>
        <w:szCs w:val="18"/>
      </w:rPr>
      <w:t xml:space="preserve">TITAN x Palizh · 5 идей кооперации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/>
        <w:color w:val="1A2B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x Palizh — 5 идей кооперации</dc:title>
  <dc:creator>ЗАО Эмпилс</dc:creator>
  <dc:description>Проработка конкретных проектов сотрудничества с Palizh</dc:description>
  <cp:lastModifiedBy>Un-named</cp:lastModifiedBy>
  <cp:revision>1</cp:revision>
  <dcterms:created xsi:type="dcterms:W3CDTF">2026-09-10T07:11:35.249Z</dcterms:created>
  <dcterms:modified xsi:type="dcterms:W3CDTF">2026-09-10T07:11:35.250Z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