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24" w:lineRule="auto"/>
        <w:jc w:val="center"/>
      </w:pPr>
      <w:r>
        <w:rPr>
          <w:rFonts w:ascii="Arial" w:hAnsi="Arial" w:cs="Arial"/>
          <w:b/>
          <w:color w:val="F47920"/>
          <w:sz w:val="20"/>
        </w:rPr>
        <w:t>АНАЛИЗ ПЕРЕГОВОРОВ С ПОТЕНЦИАЛЬНЫМИ ПАРТНЁРАМИ</w:t>
      </w:r>
    </w:p>
    <w:p>
      <w:pPr>
        <w:spacing w:before="0" w:after="80" w:line="324" w:lineRule="auto"/>
        <w:jc w:val="center"/>
      </w:pPr>
      <w:r>
        <w:rPr>
          <w:rFonts w:ascii="Arial" w:hAnsi="Arial" w:cs="Arial"/>
          <w:b/>
          <w:color w:val="1E3A5F"/>
          <w:sz w:val="36"/>
        </w:rPr>
        <w:t>3 встречи: Велес · Трианон · Олимп</w:t>
      </w:r>
    </w:p>
    <w:p>
      <w:pPr>
        <w:spacing w:before="0" w:after="400" w:line="324" w:lineRule="auto"/>
        <w:jc w:val="center"/>
      </w:pPr>
      <w:r>
        <w:rPr>
          <w:rFonts w:ascii="Arial" w:hAnsi="Arial" w:cs="Arial"/>
          <w:b w:val="0"/>
          <w:color w:val="6B7280"/>
          <w:sz w:val="22"/>
        </w:rPr>
        <w:t>Сибирский ФО (Новосибирск, Барнаул) · Июль 2026 · Empils / TITAN</w:t>
      </w:r>
    </w:p>
    <w:p>
      <w:pPr>
        <w:spacing w:before="360" w:after="160" w:line="324" w:lineRule="auto"/>
        <w:jc w:val="left"/>
      </w:pPr>
      <w:r>
        <w:rPr>
          <w:rFonts w:ascii="Arial" w:hAnsi="Arial" w:cs="Arial"/>
          <w:b/>
          <w:color w:val="1E3A5F"/>
          <w:sz w:val="32"/>
        </w:rPr>
        <w:t>Общая сводка по 3 партнёрам</w:t>
      </w:r>
    </w:p>
    <w:p>
      <w:pPr>
        <w:spacing w:before="0" w:after="160" w:line="336" w:lineRule="auto"/>
      </w:pPr>
      <w:r>
        <w:rPr>
          <w:rFonts w:ascii="Arial" w:hAnsi="Arial" w:cs="Arial"/>
          <w:b w:val="0"/>
          <w:color w:val="1A1F36"/>
          <w:sz w:val="22"/>
        </w:rPr>
        <w:t>Все три партнёра находятся в Сибири (Новосибирск / Барнаул) и были посещены в рамках командировки по белым пятнам. Общий контекст переговоров — падающий рынок ЛКМ, давление маркетплейсов (Ozon, Wildberries) на маржу дистрибьюторов, демпинг производителей через московские склады, сокращение розничных точек. Все три партнёра выражают осторожность, но готовность рассматривать TITAN при условии конкурентной цены и поддержки.</w:t>
      </w:r>
    </w:p>
    <w:tbl>
      <w:tblPr>
        <w:tblStyle w:val="TableGrid"/>
        <w:tblW w:type="auto" w:w="0"/>
        <w:tblLook w:firstColumn="1" w:firstRow="1" w:lastColumn="0" w:lastRow="0" w:noHBand="0" w:noVBand="1" w:val="04A0"/>
      </w:tblPr>
      <w:tblGrid>
        <w:gridCol w:w="2465"/>
        <w:gridCol w:w="2465"/>
        <w:gridCol w:w="2465"/>
        <w:gridCol w:w="2465"/>
      </w:tblGrid>
      <w:tr>
        <w:tc>
          <w:tcPr>
            <w:tcW w:type="dxa" w:w="1984"/>
            <w:shd w:val="clear" w:fill="1E3A5F"/>
          </w:tcPr>
          <w:p>
            <w:r>
              <w:rPr>
                <w:b/>
                <w:color w:val="FFFFFF"/>
                <w:sz w:val="20"/>
              </w:rPr>
              <w:t>Параметр</w:t>
            </w:r>
          </w:p>
        </w:tc>
        <w:tc>
          <w:tcPr>
            <w:tcW w:type="dxa" w:w="2381"/>
            <w:shd w:val="clear" w:fill="1E3A5F"/>
          </w:tcPr>
          <w:p>
            <w:r>
              <w:rPr>
                <w:b/>
                <w:color w:val="FFFFFF"/>
                <w:sz w:val="20"/>
              </w:rPr>
              <w:t>Велес</w:t>
            </w:r>
          </w:p>
        </w:tc>
        <w:tc>
          <w:tcPr>
            <w:tcW w:type="dxa" w:w="2381"/>
            <w:shd w:val="clear" w:fill="1E3A5F"/>
          </w:tcPr>
          <w:p>
            <w:r>
              <w:rPr>
                <w:b/>
                <w:color w:val="FFFFFF"/>
                <w:sz w:val="20"/>
              </w:rPr>
              <w:t>Трианон</w:t>
            </w:r>
          </w:p>
        </w:tc>
        <w:tc>
          <w:tcPr>
            <w:tcW w:type="dxa" w:w="2381"/>
            <w:shd w:val="clear" w:fill="1E3A5F"/>
          </w:tcPr>
          <w:p>
            <w:r>
              <w:rPr>
                <w:b/>
                <w:color w:val="FFFFFF"/>
                <w:sz w:val="20"/>
              </w:rPr>
              <w:t>Олимп</w:t>
            </w:r>
          </w:p>
        </w:tc>
      </w:tr>
      <w:tr>
        <w:tc>
          <w:tcPr>
            <w:tcW w:type="dxa" w:w="1984"/>
          </w:tcPr>
          <w:p>
            <w:r>
              <w:rPr>
                <w:rFonts w:ascii="Arial" w:hAnsi="Arial"/>
                <w:sz w:val="18"/>
              </w:rPr>
              <w:t>Город</w:t>
            </w:r>
          </w:p>
        </w:tc>
        <w:tc>
          <w:tcPr>
            <w:tcW w:type="dxa" w:w="2381"/>
          </w:tcPr>
          <w:p>
            <w:r>
              <w:rPr>
                <w:rFonts w:ascii="Arial" w:hAnsi="Arial"/>
                <w:sz w:val="18"/>
              </w:rPr>
              <w:t>Новосибирск</w:t>
            </w:r>
          </w:p>
        </w:tc>
        <w:tc>
          <w:tcPr>
            <w:tcW w:type="dxa" w:w="2381"/>
          </w:tcPr>
          <w:p>
            <w:r>
              <w:rPr>
                <w:rFonts w:ascii="Arial" w:hAnsi="Arial"/>
                <w:sz w:val="18"/>
              </w:rPr>
              <w:t>Новосибирск</w:t>
            </w:r>
          </w:p>
        </w:tc>
        <w:tc>
          <w:tcPr>
            <w:tcW w:type="dxa" w:w="2381"/>
          </w:tcPr>
          <w:p>
            <w:r>
              <w:rPr>
                <w:rFonts w:ascii="Arial" w:hAnsi="Arial"/>
                <w:sz w:val="18"/>
              </w:rPr>
              <w:t>Барнаул</w:t>
            </w:r>
          </w:p>
        </w:tc>
      </w:tr>
      <w:tr>
        <w:tc>
          <w:tcPr>
            <w:tcW w:type="dxa" w:w="1984"/>
          </w:tcPr>
          <w:p>
            <w:r>
              <w:rPr>
                <w:rFonts w:ascii="Arial" w:hAnsi="Arial"/>
                <w:sz w:val="18"/>
              </w:rPr>
              <w:t>Категория</w:t>
            </w:r>
          </w:p>
        </w:tc>
        <w:tc>
          <w:tcPr>
            <w:tcW w:type="dxa" w:w="2381"/>
          </w:tcPr>
          <w:p>
            <w:r>
              <w:rPr>
                <w:rFonts w:ascii="Arial" w:hAnsi="Arial"/>
                <w:sz w:val="18"/>
              </w:rPr>
              <w:t>Субдистрибьютор (через Eskaro)</w:t>
            </w:r>
          </w:p>
        </w:tc>
        <w:tc>
          <w:tcPr>
            <w:tcW w:type="dxa" w:w="2381"/>
          </w:tcPr>
          <w:p>
            <w:r>
              <w:rPr>
                <w:rFonts w:ascii="Arial" w:hAnsi="Arial"/>
                <w:sz w:val="18"/>
              </w:rPr>
              <w:t>Дистрибьютор (через Путевая Химия)</w:t>
            </w:r>
          </w:p>
        </w:tc>
        <w:tc>
          <w:tcPr>
            <w:tcW w:type="dxa" w:w="2381"/>
          </w:tcPr>
          <w:p>
            <w:r>
              <w:rPr>
                <w:rFonts w:ascii="Arial" w:hAnsi="Arial"/>
                <w:sz w:val="18"/>
              </w:rPr>
              <w:t>Бывший ЛКМ → инструменты из Китая</w:t>
            </w:r>
          </w:p>
        </w:tc>
      </w:tr>
      <w:tr>
        <w:tc>
          <w:tcPr>
            <w:tcW w:type="dxa" w:w="1984"/>
          </w:tcPr>
          <w:p>
            <w:r>
              <w:rPr>
                <w:rFonts w:ascii="Arial" w:hAnsi="Arial"/>
                <w:sz w:val="18"/>
              </w:rPr>
              <w:t>LKM в обороте</w:t>
            </w:r>
          </w:p>
        </w:tc>
        <w:tc>
          <w:tcPr>
            <w:tcW w:type="dxa" w:w="2381"/>
          </w:tcPr>
          <w:p>
            <w:r>
              <w:rPr>
                <w:rFonts w:ascii="Arial" w:hAnsi="Arial"/>
                <w:sz w:val="18"/>
              </w:rPr>
              <w:t>~10-15% (~2 млн ₽/год)</w:t>
            </w:r>
          </w:p>
        </w:tc>
        <w:tc>
          <w:tcPr>
            <w:tcW w:type="dxa" w:w="2381"/>
          </w:tcPr>
          <w:p>
            <w:r>
              <w:rPr>
                <w:rFonts w:ascii="Arial" w:hAnsi="Arial"/>
                <w:sz w:val="18"/>
              </w:rPr>
              <w:t>значительная доля</w:t>
            </w:r>
          </w:p>
        </w:tc>
        <w:tc>
          <w:tcPr>
            <w:tcW w:type="dxa" w:w="2381"/>
          </w:tcPr>
          <w:p>
            <w:r>
              <w:rPr>
                <w:rFonts w:ascii="Arial" w:hAnsi="Arial"/>
                <w:sz w:val="18"/>
              </w:rPr>
              <w:t>минимальная (ушёл из ЛКМ)</w:t>
            </w:r>
          </w:p>
        </w:tc>
      </w:tr>
      <w:tr>
        <w:tc>
          <w:tcPr>
            <w:tcW w:type="dxa" w:w="1984"/>
          </w:tcPr>
          <w:p>
            <w:r>
              <w:rPr>
                <w:rFonts w:ascii="Arial" w:hAnsi="Arial"/>
                <w:sz w:val="18"/>
              </w:rPr>
              <w:t>Готовность к TITAN</w:t>
            </w:r>
          </w:p>
        </w:tc>
        <w:tc>
          <w:tcPr>
            <w:tcW w:type="dxa" w:w="2381"/>
          </w:tcPr>
          <w:p>
            <w:r>
              <w:rPr>
                <w:rFonts w:ascii="Arial" w:hAnsi="Arial"/>
                <w:sz w:val="18"/>
              </w:rPr>
              <w:t>🟡 Готов, но упирается в финансы</w:t>
            </w:r>
          </w:p>
        </w:tc>
        <w:tc>
          <w:tcPr>
            <w:tcW w:type="dxa" w:w="2381"/>
          </w:tcPr>
          <w:p>
            <w:r>
              <w:rPr>
                <w:rFonts w:ascii="Arial" w:hAnsi="Arial"/>
                <w:sz w:val="18"/>
              </w:rPr>
              <w:t>🟠 Осторожен, нужен 2-й раунд</w:t>
            </w:r>
          </w:p>
        </w:tc>
        <w:tc>
          <w:tcPr>
            <w:tcW w:type="dxa" w:w="2381"/>
          </w:tcPr>
          <w:p>
            <w:r>
              <w:rPr>
                <w:rFonts w:ascii="Arial" w:hAnsi="Arial"/>
                <w:sz w:val="18"/>
              </w:rPr>
              <w:t>🔴 Низкая, «отходит от ЛКМ»</w:t>
            </w:r>
          </w:p>
        </w:tc>
      </w:tr>
    </w:tbl>
    <w:p/>
    <w:p>
      <w:pPr>
        <w:spacing w:before="360" w:after="160" w:line="324" w:lineRule="auto"/>
        <w:jc w:val="left"/>
      </w:pPr>
      <w:r>
        <w:rPr>
          <w:rFonts w:ascii="Arial" w:hAnsi="Arial" w:cs="Arial"/>
          <w:b/>
          <w:color w:val="1E3A5F"/>
          <w:sz w:val="32"/>
        </w:rPr>
        <w:t>1. ВЕЛЕС (Новосибирск)</w:t>
      </w:r>
    </w:p>
    <w:p>
      <w:pPr>
        <w:spacing w:before="240" w:after="120" w:line="324" w:lineRule="auto"/>
        <w:jc w:val="left"/>
      </w:pPr>
      <w:r>
        <w:rPr>
          <w:rFonts w:ascii="Arial" w:hAnsi="Arial" w:cs="Arial"/>
          <w:b/>
          <w:color w:val="1E3A5F"/>
          <w:sz w:val="26"/>
        </w:rPr>
        <w:t>1.1. Контекст и профиль</w:t>
      </w:r>
    </w:p>
    <w:p>
      <w:pPr>
        <w:pStyle w:val="ListBullet"/>
        <w:spacing w:before="0" w:after="40" w:line="300" w:lineRule="auto"/>
        <w:ind w:left="454"/>
      </w:pPr>
      <w:r>
        <w:rPr>
          <w:rFonts w:ascii="Arial" w:hAnsi="Arial"/>
          <w:b w:val="0"/>
          <w:color w:val="1A1F36"/>
          <w:sz w:val="21"/>
        </w:rPr>
        <w:t>Субдистрибьютор — работает через Eskaro (не напрямую с производителями)</w:t>
      </w:r>
    </w:p>
    <w:p>
      <w:pPr>
        <w:pStyle w:val="ListBullet"/>
        <w:spacing w:before="0" w:after="40" w:line="300" w:lineRule="auto"/>
        <w:ind w:left="454"/>
      </w:pPr>
      <w:r>
        <w:rPr>
          <w:rFonts w:ascii="Arial" w:hAnsi="Arial"/>
          <w:b w:val="0"/>
          <w:color w:val="1A1F36"/>
          <w:sz w:val="21"/>
        </w:rPr>
        <w:t>ЛКМ — ~10-15% от общего оборота (~2 млн ₽/год), остальное — герметики (50%), инструменты (20%), СИЗ</w:t>
      </w:r>
    </w:p>
    <w:p>
      <w:pPr>
        <w:pStyle w:val="ListBullet"/>
        <w:spacing w:before="0" w:after="40" w:line="300" w:lineRule="auto"/>
        <w:ind w:left="454"/>
      </w:pPr>
      <w:r>
        <w:rPr>
          <w:rFonts w:ascii="Arial" w:hAnsi="Arial"/>
          <w:b w:val="0"/>
          <w:color w:val="1A1F36"/>
          <w:sz w:val="21"/>
        </w:rPr>
        <w:t>~50 активных клиентов в Новосибирске и области (до 50 км)</w:t>
      </w:r>
    </w:p>
    <w:p>
      <w:pPr>
        <w:pStyle w:val="ListBullet"/>
        <w:spacing w:before="0" w:after="40" w:line="300" w:lineRule="auto"/>
        <w:ind w:left="454"/>
      </w:pPr>
      <w:r>
        <w:rPr>
          <w:rFonts w:ascii="Arial" w:hAnsi="Arial"/>
          <w:b w:val="0"/>
          <w:color w:val="1A1F36"/>
          <w:sz w:val="21"/>
        </w:rPr>
        <w:t>Есть небольшой склад, интернет-магазин, настроен Eskaro-колеровка</w:t>
      </w:r>
    </w:p>
    <w:p>
      <w:pPr>
        <w:pStyle w:val="ListBullet"/>
        <w:spacing w:before="0" w:after="40" w:line="300" w:lineRule="auto"/>
        <w:ind w:left="454"/>
      </w:pPr>
      <w:r>
        <w:rPr>
          <w:rFonts w:ascii="Arial" w:hAnsi="Arial"/>
          <w:b w:val="0"/>
          <w:color w:val="1A1F36"/>
          <w:sz w:val="21"/>
        </w:rPr>
        <w:t>Один торговый представитель (совмещает полевые выезды и логистику)</w:t>
      </w:r>
    </w:p>
    <w:p>
      <w:pPr>
        <w:pStyle w:val="ListBullet"/>
        <w:spacing w:before="0" w:after="40" w:line="300" w:lineRule="auto"/>
        <w:ind w:left="454"/>
      </w:pPr>
      <w:r>
        <w:rPr>
          <w:rFonts w:ascii="Arial" w:hAnsi="Arial"/>
          <w:b w:val="0"/>
          <w:color w:val="1A1F36"/>
          <w:sz w:val="21"/>
        </w:rPr>
        <w:t>Логистика из Москвы: ~140 ₽/кг от двери до двери (пробили индивидуальные условия)</w:t>
      </w:r>
    </w:p>
    <w:p>
      <w:pPr>
        <w:pStyle w:val="ListBullet"/>
        <w:spacing w:before="0" w:after="40" w:line="300" w:lineRule="auto"/>
        <w:ind w:left="454"/>
      </w:pPr>
      <w:r>
        <w:rPr>
          <w:rFonts w:ascii="Arial" w:hAnsi="Arial"/>
          <w:b w:val="0"/>
          <w:color w:val="1A1F36"/>
          <w:sz w:val="21"/>
        </w:rPr>
        <w:t>Отсрочка: текущие поставщики дают 1-2 месяца</w:t>
      </w:r>
    </w:p>
    <w:p>
      <w:pPr>
        <w:spacing w:before="240" w:after="120" w:line="324" w:lineRule="auto"/>
        <w:jc w:val="left"/>
      </w:pPr>
      <w:r>
        <w:rPr>
          <w:rFonts w:ascii="Arial" w:hAnsi="Arial" w:cs="Arial"/>
          <w:b/>
          <w:color w:val="1E3A5F"/>
          <w:sz w:val="26"/>
        </w:rPr>
        <w:t>1.2. Ключевые моменты партнёра</w:t>
      </w:r>
    </w:p>
    <w:p>
      <w:pPr>
        <w:spacing w:before="0" w:after="40" w:line="324" w:lineRule="auto"/>
      </w:pPr>
      <w:r>
        <w:rPr>
          <w:rFonts w:ascii="Arial" w:hAnsi="Arial" w:cs="Arial"/>
          <w:b/>
          <w:color w:val="16A34A"/>
          <w:sz w:val="22"/>
        </w:rPr>
        <w:t>📈 Что заинтересовало:</w:t>
      </w:r>
    </w:p>
    <w:p>
      <w:pPr>
        <w:pStyle w:val="ListBullet"/>
        <w:spacing w:before="0" w:after="40" w:line="300" w:lineRule="auto"/>
        <w:ind w:left="454"/>
      </w:pPr>
      <w:r>
        <w:rPr>
          <w:rFonts w:ascii="Arial" w:hAnsi="Arial"/>
          <w:b w:val="0"/>
          <w:color w:val="1A1F36"/>
          <w:sz w:val="21"/>
        </w:rPr>
        <w:t>Ассортимент TITAN и Расцвет — «органично впишется в наше ведение бизнеса»</w:t>
      </w:r>
    </w:p>
    <w:p>
      <w:pPr>
        <w:pStyle w:val="ListBullet"/>
        <w:spacing w:before="0" w:after="40" w:line="300" w:lineRule="auto"/>
        <w:ind w:left="454"/>
      </w:pPr>
      <w:r>
        <w:rPr>
          <w:rFonts w:ascii="Arial" w:hAnsi="Arial"/>
          <w:b w:val="0"/>
          <w:color w:val="1A1F36"/>
          <w:sz w:val="21"/>
        </w:rPr>
        <w:t>Деревозащита (PROFIWOOD) — антисептики, масло для террас, бани (хорошо продаются)</w:t>
      </w:r>
    </w:p>
    <w:p>
      <w:pPr>
        <w:pStyle w:val="ListBullet"/>
        <w:spacing w:before="0" w:after="40" w:line="300" w:lineRule="auto"/>
        <w:ind w:left="454"/>
      </w:pPr>
      <w:r>
        <w:rPr>
          <w:rFonts w:ascii="Arial" w:hAnsi="Arial"/>
          <w:b w:val="0"/>
          <w:color w:val="1A1F36"/>
          <w:sz w:val="21"/>
        </w:rPr>
        <w:t>Кроющий антисептик PROFIWOOD — «один в один с Dali, но дешевле» — партнёр готов пробовать</w:t>
      </w:r>
    </w:p>
    <w:p>
      <w:pPr>
        <w:pStyle w:val="ListBullet"/>
        <w:spacing w:before="0" w:after="40" w:line="300" w:lineRule="auto"/>
        <w:ind w:left="454"/>
      </w:pPr>
      <w:r>
        <w:rPr>
          <w:rFonts w:ascii="Arial" w:hAnsi="Arial"/>
          <w:b w:val="0"/>
          <w:color w:val="1A1F36"/>
          <w:sz w:val="21"/>
        </w:rPr>
        <w:t>Универсализация поставщика — хочет прийти к одному поставщику вместо множества мелких</w:t>
      </w:r>
    </w:p>
    <w:p>
      <w:pPr>
        <w:pStyle w:val="ListBullet"/>
        <w:spacing w:before="0" w:after="40" w:line="300" w:lineRule="auto"/>
        <w:ind w:left="454"/>
      </w:pPr>
      <w:r>
        <w:rPr>
          <w:rFonts w:ascii="Arial" w:hAnsi="Arial"/>
          <w:b w:val="0"/>
          <w:color w:val="1A1F36"/>
          <w:sz w:val="21"/>
        </w:rPr>
        <w:t>B2B/профканал — видит будущее в работе с предприятиями (мастерские, автопереоборудование), а не с розницей</w:t>
      </w:r>
    </w:p>
    <w:p>
      <w:pPr>
        <w:spacing w:before="40" w:after="80" w:line="312" w:lineRule="auto"/>
        <w:ind w:left="680"/>
      </w:pPr>
      <w:r>
        <w:rPr>
          <w:rFonts w:ascii="Arial" w:hAnsi="Arial"/>
          <w:i/>
          <w:color w:val="6B7280"/>
          <w:sz w:val="20"/>
        </w:rPr>
        <w:t>«Скоро смысл в дистрибьюторах исчезнет. Каждая точка должна с производителем работать... из-за маркетплейса маржа опадает, и лишние ступени в виде дистрибьюторов скоро не нужны.»</w:t>
      </w:r>
    </w:p>
    <w:p>
      <w:pPr>
        <w:spacing w:before="0" w:after="40" w:line="324" w:lineRule="auto"/>
      </w:pPr>
      <w:r>
        <w:rPr>
          <w:rFonts w:ascii="Arial" w:hAnsi="Arial" w:cs="Arial"/>
          <w:b/>
          <w:color w:val="C62828"/>
          <w:sz w:val="22"/>
        </w:rPr>
        <w:t>⚠️ Что беспокоит:</w:t>
      </w:r>
    </w:p>
    <w:p>
      <w:pPr>
        <w:pStyle w:val="ListBullet"/>
        <w:spacing w:before="0" w:after="40" w:line="300" w:lineRule="auto"/>
        <w:ind w:left="454"/>
      </w:pPr>
      <w:r>
        <w:rPr>
          <w:rFonts w:ascii="Arial" w:hAnsi="Arial"/>
          <w:b w:val="0"/>
          <w:color w:val="1A1F36"/>
          <w:sz w:val="21"/>
        </w:rPr>
        <w:t>Финансы — «всё упирается в финансовое положение». Деньги распиханы по складам и долгам, на развитие — нет</w:t>
      </w:r>
    </w:p>
    <w:p>
      <w:pPr>
        <w:pStyle w:val="ListBullet"/>
        <w:spacing w:before="0" w:after="40" w:line="300" w:lineRule="auto"/>
        <w:ind w:left="454"/>
      </w:pPr>
      <w:r>
        <w:rPr>
          <w:rFonts w:ascii="Arial" w:hAnsi="Arial"/>
          <w:b w:val="0"/>
          <w:color w:val="1A1F36"/>
          <w:sz w:val="21"/>
        </w:rPr>
        <w:t>Маркетплейсы — производители демпингуют на Ozon/Wildberries, «зачем мне поставщик, если он сам там торгует дешевле?»</w:t>
      </w:r>
    </w:p>
    <w:p>
      <w:pPr>
        <w:pStyle w:val="ListBullet"/>
        <w:spacing w:before="0" w:after="40" w:line="300" w:lineRule="auto"/>
        <w:ind w:left="454"/>
      </w:pPr>
      <w:r>
        <w:rPr>
          <w:rFonts w:ascii="Arial" w:hAnsi="Arial"/>
          <w:b w:val="0"/>
          <w:color w:val="1A1F36"/>
          <w:sz w:val="21"/>
        </w:rPr>
        <w:t>Демпинг производителей напрямую в розницу — «производители начали напрямую в точки идти, лить цены»</w:t>
      </w:r>
    </w:p>
    <w:p>
      <w:pPr>
        <w:pStyle w:val="ListBullet"/>
        <w:spacing w:before="0" w:after="40" w:line="300" w:lineRule="auto"/>
        <w:ind w:left="454"/>
      </w:pPr>
      <w:r>
        <w:rPr>
          <w:rFonts w:ascii="Arial" w:hAnsi="Arial"/>
          <w:b w:val="0"/>
          <w:color w:val="1A1F36"/>
          <w:sz w:val="21"/>
        </w:rPr>
        <w:t>Падение рынка — июль был лучшим месяцем, но в целом год падающий</w:t>
      </w:r>
    </w:p>
    <w:p>
      <w:pPr>
        <w:pStyle w:val="ListBullet"/>
        <w:spacing w:before="0" w:after="40" w:line="300" w:lineRule="auto"/>
        <w:ind w:left="454"/>
      </w:pPr>
      <w:r>
        <w:rPr>
          <w:rFonts w:ascii="Arial" w:hAnsi="Arial"/>
          <w:b w:val="0"/>
          <w:color w:val="1A1F36"/>
          <w:sz w:val="21"/>
        </w:rPr>
        <w:t>Возвраты с маркетплейсов — «все возвраты, через один убитый товар»</w:t>
      </w:r>
    </w:p>
    <w:p>
      <w:pPr>
        <w:pStyle w:val="ListBullet"/>
        <w:spacing w:before="0" w:after="40" w:line="300" w:lineRule="auto"/>
        <w:ind w:left="454"/>
      </w:pPr>
      <w:r>
        <w:rPr>
          <w:rFonts w:ascii="Arial" w:hAnsi="Arial"/>
          <w:b w:val="0"/>
          <w:color w:val="1A1F36"/>
          <w:sz w:val="21"/>
        </w:rPr>
        <w:t>Отсутствие сильных менеджеров с опытом — «мощного менеджера с опытом у меня нет»</w:t>
      </w:r>
    </w:p>
    <w:p>
      <w:pPr>
        <w:spacing w:before="40" w:after="80" w:line="312" w:lineRule="auto"/>
        <w:ind w:left="680"/>
      </w:pPr>
      <w:r>
        <w:rPr>
          <w:rFonts w:ascii="Arial" w:hAnsi="Arial"/>
          <w:i/>
          <w:color w:val="6B7280"/>
          <w:sz w:val="20"/>
        </w:rPr>
        <w:t>«Эти точки будут закрываться... я превращусь скоро и не буду отгружать магазины, а просто профканал набью.»</w:t>
      </w:r>
    </w:p>
    <w:p>
      <w:pPr>
        <w:spacing w:before="240" w:after="120" w:line="324" w:lineRule="auto"/>
        <w:jc w:val="left"/>
      </w:pPr>
      <w:r>
        <w:rPr>
          <w:rFonts w:ascii="Arial" w:hAnsi="Arial" w:cs="Arial"/>
          <w:b/>
          <w:color w:val="1E3A5F"/>
          <w:sz w:val="26"/>
        </w:rPr>
        <w:t>1.3. Договорённости</w:t>
      </w:r>
    </w:p>
    <w:p>
      <w:pPr>
        <w:pStyle w:val="ListBullet"/>
        <w:spacing w:before="0" w:after="40" w:line="300" w:lineRule="auto"/>
        <w:ind w:left="454"/>
      </w:pPr>
      <w:r>
        <w:rPr>
          <w:rFonts w:ascii="Arial" w:hAnsi="Arial"/>
          <w:b w:val="0"/>
          <w:color w:val="1A1F36"/>
          <w:sz w:val="21"/>
        </w:rPr>
        <w:t>Эмпилс подготовит обновлённый прайс-лист с ассортиментом TITAN + Расцвет + PROFIWOOD</w:t>
      </w:r>
    </w:p>
    <w:p>
      <w:pPr>
        <w:pStyle w:val="ListBullet"/>
        <w:spacing w:before="0" w:after="40" w:line="300" w:lineRule="auto"/>
        <w:ind w:left="454"/>
      </w:pPr>
      <w:r>
        <w:rPr>
          <w:rFonts w:ascii="Arial" w:hAnsi="Arial"/>
          <w:b w:val="0"/>
          <w:color w:val="1A1F36"/>
          <w:sz w:val="21"/>
        </w:rPr>
        <w:t>Партнёр сформирует таблицу ассортимента, который готов завести → загрузит в интернет-магазин</w:t>
      </w:r>
    </w:p>
    <w:p>
      <w:pPr>
        <w:pStyle w:val="ListBullet"/>
        <w:spacing w:before="0" w:after="40" w:line="300" w:lineRule="auto"/>
        <w:ind w:left="454"/>
      </w:pPr>
      <w:r>
        <w:rPr>
          <w:rFonts w:ascii="Arial" w:hAnsi="Arial"/>
          <w:b w:val="0"/>
          <w:color w:val="1A1F36"/>
          <w:sz w:val="21"/>
        </w:rPr>
        <w:t>Эмпилс предоставит видеоматериалы и фото для наполнения интернет-магазина партнёра</w:t>
      </w:r>
    </w:p>
    <w:p>
      <w:pPr>
        <w:pStyle w:val="ListBullet"/>
        <w:spacing w:before="0" w:after="40" w:line="300" w:lineRule="auto"/>
        <w:ind w:left="454"/>
      </w:pPr>
      <w:r>
        <w:rPr>
          <w:rFonts w:ascii="Arial" w:hAnsi="Arial"/>
          <w:b w:val="0"/>
          <w:color w:val="1A1F36"/>
          <w:sz w:val="21"/>
        </w:rPr>
        <w:t>Пропорция TITAN/Расцвет — ориентировочно 30/70 (Расцвет — базовая краска, TITAN — премиум-дополнение)</w:t>
      </w:r>
    </w:p>
    <w:p>
      <w:pPr>
        <w:pStyle w:val="ListBullet"/>
        <w:spacing w:before="0" w:after="40" w:line="300" w:lineRule="auto"/>
        <w:ind w:left="454"/>
      </w:pPr>
      <w:r>
        <w:rPr>
          <w:rFonts w:ascii="Arial" w:hAnsi="Arial"/>
          <w:b w:val="0"/>
          <w:color w:val="1A1F36"/>
          <w:sz w:val="21"/>
        </w:rPr>
        <w:t>Логистика: партнёр просчитал 1 млн ₽ = ~2 тонны (фасовка 0.4, 0.75 л), доставка ~150 тыс. ₽</w:t>
      </w:r>
    </w:p>
    <w:p>
      <w:pPr>
        <w:pStyle w:val="ListBullet"/>
        <w:spacing w:before="0" w:after="40" w:line="300" w:lineRule="auto"/>
        <w:ind w:left="454"/>
      </w:pPr>
      <w:r>
        <w:rPr>
          <w:rFonts w:ascii="Arial" w:hAnsi="Arial"/>
          <w:b w:val="0"/>
          <w:color w:val="1A1F36"/>
          <w:sz w:val="21"/>
        </w:rPr>
        <w:t>Партнёр рассмотрит замену Eskaro на TITAN в алкидном сегменте: «у вас реально алкидный, голодный контракт, а у Eskaro тысячи видов воды и алкидов особо ничего»</w:t>
      </w:r>
    </w:p>
    <w:p>
      <w:pPr>
        <w:spacing w:before="40" w:after="80" w:line="312" w:lineRule="auto"/>
        <w:ind w:left="680"/>
      </w:pPr>
      <w:r>
        <w:rPr>
          <w:rFonts w:ascii="Arial" w:hAnsi="Arial"/>
          <w:i/>
          <w:color w:val="6B7280"/>
          <w:sz w:val="20"/>
        </w:rPr>
        <w:t>«Если вы меня засерчаете и примете моё решение, что всё, я готов — да, я так и сделаю.»</w:t>
      </w:r>
    </w:p>
    <w:p>
      <w:pPr>
        <w:spacing w:before="240" w:after="120" w:line="324" w:lineRule="auto"/>
        <w:jc w:val="left"/>
      </w:pPr>
      <w:r>
        <w:rPr>
          <w:rFonts w:ascii="Arial" w:hAnsi="Arial" w:cs="Arial"/>
          <w:b/>
          <w:color w:val="1E3A5F"/>
          <w:sz w:val="26"/>
        </w:rPr>
        <w:t>1.4. To-do для Эмпилс</w:t>
      </w:r>
    </w:p>
    <w:p>
      <w:pPr>
        <w:pStyle w:val="ListNumber"/>
        <w:spacing w:before="0" w:after="60" w:line="300" w:lineRule="auto"/>
        <w:ind w:left="454"/>
      </w:pPr>
      <w:r>
        <w:rPr>
          <w:rFonts w:ascii="Arial" w:hAnsi="Arial"/>
          <w:color w:val="C62828"/>
          <w:sz w:val="21"/>
        </w:rPr>
        <w:t>🔴 Подготовить обновлённый прайс-лист TITAN (3в1, быстросохнущая, молотковая) + Расцвет + PROFIWOOD с актуальными ценами — СРОЧНО</w:t>
      </w:r>
    </w:p>
    <w:p>
      <w:pPr>
        <w:pStyle w:val="ListNumber"/>
        <w:spacing w:before="0" w:after="60" w:line="300" w:lineRule="auto"/>
        <w:ind w:left="454"/>
      </w:pPr>
      <w:r>
        <w:rPr>
          <w:rFonts w:ascii="Arial" w:hAnsi="Arial"/>
          <w:color w:val="C62828"/>
          <w:sz w:val="21"/>
        </w:rPr>
        <w:t>🔴 Подготовить сравнение TITAN vs Eskaro (по алкидному сегменту) — партнёр готов заменить Eskaro на TITAN, нужно показать ценовое преимущество</w:t>
      </w:r>
    </w:p>
    <w:p>
      <w:pPr>
        <w:pStyle w:val="ListNumber"/>
        <w:spacing w:before="0" w:after="60" w:line="300" w:lineRule="auto"/>
        <w:ind w:left="454"/>
      </w:pPr>
      <w:r>
        <w:rPr>
          <w:rFonts w:ascii="Arial" w:hAnsi="Arial"/>
          <w:color w:val="F47920"/>
          <w:sz w:val="21"/>
        </w:rPr>
        <w:t>🟠 Подготовить материалы для интернет-магазина партнёра: фото 3:4, описания, характеристики (он сам просил формат вытянутых картинок для маркетплейсов)</w:t>
      </w:r>
    </w:p>
    <w:p>
      <w:pPr>
        <w:pStyle w:val="ListNumber"/>
        <w:spacing w:before="0" w:after="60" w:line="300" w:lineRule="auto"/>
        <w:ind w:left="454"/>
      </w:pPr>
      <w:r>
        <w:rPr>
          <w:rFonts w:ascii="Arial" w:hAnsi="Arial"/>
          <w:color w:val="F47920"/>
          <w:sz w:val="21"/>
        </w:rPr>
        <w:t>🟠 Подготовить расчёт логистики: 2 тонны = 1 млн ₽, доставка ~150 тыс. ₽ от двери до двери — подтвердить условия</w:t>
      </w:r>
    </w:p>
    <w:p>
      <w:pPr>
        <w:pStyle w:val="ListNumber"/>
        <w:spacing w:before="0" w:after="60" w:line="300" w:lineRule="auto"/>
        <w:ind w:left="454"/>
      </w:pPr>
      <w:r>
        <w:rPr>
          <w:rFonts w:ascii="Arial" w:hAnsi="Arial"/>
          <w:color w:val="F47920"/>
          <w:sz w:val="21"/>
        </w:rPr>
        <w:t>🟠 Провести онлайн-обучение для менеджеров партнёра по TITAN (есть опыт, готов проводить)</w:t>
      </w:r>
    </w:p>
    <w:p>
      <w:pPr>
        <w:pStyle w:val="ListNumber"/>
        <w:spacing w:before="0" w:after="60" w:line="300" w:lineRule="auto"/>
        <w:ind w:left="454"/>
      </w:pPr>
      <w:r>
        <w:rPr>
          <w:rFonts w:ascii="Arial" w:hAnsi="Arial"/>
          <w:color w:val="16A34A"/>
          <w:sz w:val="21"/>
        </w:rPr>
        <w:t>🟢 Подготовить кейс кроющего антисептика PROFIWOOD vs Dali — партнёр уже выкрашивал, доволен, но нужно подтверждение в цифрах</w:t>
      </w:r>
    </w:p>
    <w:p>
      <w:pPr>
        <w:pStyle w:val="ListNumber"/>
        <w:spacing w:before="0" w:after="60" w:line="300" w:lineRule="auto"/>
        <w:ind w:left="454"/>
      </w:pPr>
      <w:r>
        <w:rPr>
          <w:rFonts w:ascii="Arial" w:hAnsi="Arial"/>
          <w:color w:val="16A34A"/>
          <w:sz w:val="21"/>
        </w:rPr>
        <w:t>🟢 Подготовить предложение по ретробонусам и мотивации ТП — партнёр работает на отсрочке 1-2 месяца, нужна программа поддержки</w:t>
      </w:r>
    </w:p>
    <w:p>
      <w:pPr>
        <w:spacing w:before="240" w:after="120" w:line="324" w:lineRule="auto"/>
        <w:jc w:val="left"/>
      </w:pPr>
      <w:r>
        <w:rPr>
          <w:rFonts w:ascii="Arial" w:hAnsi="Arial" w:cs="Arial"/>
          <w:b/>
          <w:color w:val="1E3A5F"/>
          <w:sz w:val="26"/>
        </w:rPr>
        <w:t>1.5. Дополнительные инсайты</w:t>
      </w:r>
    </w:p>
    <w:p>
      <w:pPr>
        <w:pStyle w:val="ListBullet"/>
        <w:spacing w:before="0" w:after="40" w:line="300" w:lineRule="auto"/>
        <w:ind w:left="454"/>
      </w:pPr>
      <w:r>
        <w:rPr>
          <w:rFonts w:ascii="Arial" w:hAnsi="Arial"/>
          <w:b w:val="0"/>
          <w:color w:val="1A1F36"/>
          <w:sz w:val="21"/>
        </w:rPr>
        <w:t>Тон: партнёр пассивно-заинтересованный. Не отказывает, но и не горит. «Проникся и думаю, надо к этому стремиться» — нужно подталкивать, не отпустит инициативу.</w:t>
      </w:r>
    </w:p>
    <w:p>
      <w:pPr>
        <w:pStyle w:val="ListBullet"/>
        <w:spacing w:before="0" w:after="40" w:line="300" w:lineRule="auto"/>
        <w:ind w:left="454"/>
      </w:pPr>
      <w:r>
        <w:rPr>
          <w:rFonts w:ascii="Arial" w:hAnsi="Arial"/>
          <w:b w:val="0"/>
          <w:color w:val="1A1F36"/>
          <w:sz w:val="21"/>
        </w:rPr>
        <w:t>Скрытое возражение: «финансовое положение» — это вежливый отказ от немедленного старта. Реальная причина — страх перед новым поставщиком на падающем рынке + отсутствие свободных средств на закупку.</w:t>
      </w:r>
    </w:p>
    <w:p>
      <w:pPr>
        <w:pStyle w:val="ListBullet"/>
        <w:spacing w:before="0" w:after="40" w:line="300" w:lineRule="auto"/>
        <w:ind w:left="454"/>
      </w:pPr>
      <w:r>
        <w:rPr>
          <w:rFonts w:ascii="Arial" w:hAnsi="Arial"/>
          <w:b w:val="0"/>
          <w:color w:val="1A1F36"/>
          <w:sz w:val="21"/>
        </w:rPr>
        <w:t>Риск: партнёр может использовать TITAN как рычаг давления на Eskaro — «посмотрю, что вы предложите, и решу». Нужна скорость: если Эмпилс не даст КП в течение недели, партнёр может потерять интерес.</w:t>
      </w:r>
    </w:p>
    <w:p>
      <w:pPr>
        <w:pStyle w:val="ListBullet"/>
        <w:spacing w:before="0" w:after="40" w:line="300" w:lineRule="auto"/>
        <w:ind w:left="454"/>
      </w:pPr>
      <w:r>
        <w:rPr>
          <w:rFonts w:ascii="Arial" w:hAnsi="Arial"/>
          <w:b w:val="0"/>
          <w:color w:val="1A1F36"/>
          <w:sz w:val="21"/>
        </w:rPr>
        <w:t>Точка роста: профканал — партнёр видит будущее здесь. Если Эмпилс поможет с B2B-клиентами (мастерские, автопереоборудование), это будет уникальное предложение, которое Eskaro не даёт.</w:t>
      </w:r>
    </w:p>
    <w:p>
      <w:pPr>
        <w:pStyle w:val="ListBullet"/>
        <w:spacing w:before="0" w:after="40" w:line="300" w:lineRule="auto"/>
        <w:ind w:left="454"/>
      </w:pPr>
      <w:r>
        <w:rPr>
          <w:rFonts w:ascii="Arial" w:hAnsi="Arial"/>
          <w:b w:val="0"/>
          <w:color w:val="1A1F36"/>
          <w:sz w:val="21"/>
        </w:rPr>
        <w:t>Ключевая фраза: «ваш плюс очень большое, что у вас реально всё алкидное» — это главное конкурентное преимущество TITAN vs Eskaro (у Eskaro «тысячи видов воды и алкидов особо ничего»).</w:t>
      </w:r>
    </w:p>
    <w:p>
      <w:r>
        <w:br w:type="page"/>
      </w:r>
    </w:p>
    <w:p>
      <w:pPr>
        <w:spacing w:before="360" w:after="160" w:line="324" w:lineRule="auto"/>
        <w:jc w:val="left"/>
      </w:pPr>
      <w:r>
        <w:rPr>
          <w:rFonts w:ascii="Arial" w:hAnsi="Arial" w:cs="Arial"/>
          <w:b/>
          <w:color w:val="1E3A5F"/>
          <w:sz w:val="32"/>
        </w:rPr>
        <w:t>2. ТРИАНОН (Новосибирск)</w:t>
      </w:r>
    </w:p>
    <w:p>
      <w:pPr>
        <w:spacing w:before="240" w:after="120" w:line="324" w:lineRule="auto"/>
        <w:jc w:val="left"/>
      </w:pPr>
      <w:r>
        <w:rPr>
          <w:rFonts w:ascii="Arial" w:hAnsi="Arial" w:cs="Arial"/>
          <w:b/>
          <w:color w:val="1E3A5F"/>
          <w:sz w:val="26"/>
        </w:rPr>
        <w:t>2.1. Контекст и профиль</w:t>
      </w:r>
    </w:p>
    <w:p>
      <w:pPr>
        <w:pStyle w:val="ListBullet"/>
        <w:spacing w:before="0" w:after="40" w:line="300" w:lineRule="auto"/>
        <w:ind w:left="454"/>
      </w:pPr>
      <w:r>
        <w:rPr>
          <w:rFonts w:ascii="Arial" w:hAnsi="Arial"/>
          <w:b w:val="0"/>
          <w:color w:val="1A1F36"/>
          <w:sz w:val="21"/>
        </w:rPr>
        <w:t>Дистрибьютор — работает с бытовой химией и ЛКМ (в т.ч. Путевая Химия, Ярославские краски)</w:t>
      </w:r>
    </w:p>
    <w:p>
      <w:pPr>
        <w:pStyle w:val="ListBullet"/>
        <w:spacing w:before="0" w:after="40" w:line="300" w:lineRule="auto"/>
        <w:ind w:left="454"/>
      </w:pPr>
      <w:r>
        <w:rPr>
          <w:rFonts w:ascii="Arial" w:hAnsi="Arial"/>
          <w:b w:val="0"/>
          <w:color w:val="1A1F36"/>
          <w:sz w:val="21"/>
        </w:rPr>
        <w:t>~80 000 наименований продукции — огромный ассортимент</w:t>
      </w:r>
    </w:p>
    <w:p>
      <w:pPr>
        <w:pStyle w:val="ListBullet"/>
        <w:spacing w:before="0" w:after="40" w:line="300" w:lineRule="auto"/>
        <w:ind w:left="454"/>
      </w:pPr>
      <w:r>
        <w:rPr>
          <w:rFonts w:ascii="Arial" w:hAnsi="Arial"/>
          <w:b w:val="0"/>
          <w:color w:val="1A1F36"/>
          <w:sz w:val="21"/>
        </w:rPr>
        <w:t>Заказы идут через сайт — клиенты заходят в личный кабинет, видят цены, акции, баннеры</w:t>
      </w:r>
    </w:p>
    <w:p>
      <w:pPr>
        <w:pStyle w:val="ListBullet"/>
        <w:spacing w:before="0" w:after="40" w:line="300" w:lineRule="auto"/>
        <w:ind w:left="454"/>
      </w:pPr>
      <w:r>
        <w:rPr>
          <w:rFonts w:ascii="Arial" w:hAnsi="Arial"/>
          <w:b w:val="0"/>
          <w:color w:val="1A1F36"/>
          <w:sz w:val="21"/>
        </w:rPr>
        <w:t>Рынок сжимается — «обслуживание и логистика, разрыв увеличивается между доходной и расходной частью»</w:t>
      </w:r>
    </w:p>
    <w:p>
      <w:pPr>
        <w:pStyle w:val="ListBullet"/>
        <w:spacing w:before="0" w:after="40" w:line="300" w:lineRule="auto"/>
        <w:ind w:left="454"/>
      </w:pPr>
      <w:r>
        <w:rPr>
          <w:rFonts w:ascii="Arial" w:hAnsi="Arial"/>
          <w:b w:val="0"/>
          <w:color w:val="1A1F36"/>
          <w:sz w:val="21"/>
        </w:rPr>
        <w:t>2 года подряд растут продажи, но за счёт оптимизации ассортимента, а не расширения</w:t>
      </w:r>
    </w:p>
    <w:p>
      <w:pPr>
        <w:pStyle w:val="ListBullet"/>
        <w:spacing w:before="0" w:after="40" w:line="300" w:lineRule="auto"/>
        <w:ind w:left="454"/>
      </w:pPr>
      <w:r>
        <w:rPr>
          <w:rFonts w:ascii="Arial" w:hAnsi="Arial"/>
          <w:b w:val="0"/>
          <w:color w:val="1A1F36"/>
          <w:sz w:val="21"/>
        </w:rPr>
        <w:t>Торговые представители: 5 в месяц ставят новых производителей, ~10 «неопоставленных»</w:t>
      </w:r>
    </w:p>
    <w:p>
      <w:pPr>
        <w:spacing w:before="240" w:after="120" w:line="324" w:lineRule="auto"/>
        <w:jc w:val="left"/>
      </w:pPr>
      <w:r>
        <w:rPr>
          <w:rFonts w:ascii="Arial" w:hAnsi="Arial" w:cs="Arial"/>
          <w:b/>
          <w:color w:val="1E3A5F"/>
          <w:sz w:val="26"/>
        </w:rPr>
        <w:t>2.2. Ключевые моменты партнёра</w:t>
      </w:r>
    </w:p>
    <w:p>
      <w:pPr>
        <w:spacing w:before="0" w:after="40" w:line="324" w:lineRule="auto"/>
      </w:pPr>
      <w:r>
        <w:rPr>
          <w:rFonts w:ascii="Arial" w:hAnsi="Arial" w:cs="Arial"/>
          <w:b/>
          <w:color w:val="16A34A"/>
          <w:sz w:val="22"/>
        </w:rPr>
        <w:t>📈 Что заинтересовало:</w:t>
      </w:r>
    </w:p>
    <w:p>
      <w:pPr>
        <w:pStyle w:val="ListBullet"/>
        <w:spacing w:before="0" w:after="40" w:line="300" w:lineRule="auto"/>
        <w:ind w:left="454"/>
      </w:pPr>
      <w:r>
        <w:rPr>
          <w:rFonts w:ascii="Arial" w:hAnsi="Arial"/>
          <w:b w:val="0"/>
          <w:color w:val="1A1F36"/>
          <w:sz w:val="21"/>
        </w:rPr>
        <w:t>Конкурентная цена — «просто стартанули, поставили конкурентную цену — всё стало само собой продаваться»</w:t>
      </w:r>
    </w:p>
    <w:p>
      <w:pPr>
        <w:pStyle w:val="ListBullet"/>
        <w:spacing w:before="0" w:after="40" w:line="300" w:lineRule="auto"/>
        <w:ind w:left="454"/>
      </w:pPr>
      <w:r>
        <w:rPr>
          <w:rFonts w:ascii="Arial" w:hAnsi="Arial"/>
          <w:b w:val="0"/>
          <w:color w:val="1A1F36"/>
          <w:sz w:val="21"/>
        </w:rPr>
        <w:t>Ценник для ТП без «волшебного маркетинга» — «мне не нужен заложенный маркетинг, который может сработать, а может нет»</w:t>
      </w:r>
    </w:p>
    <w:p>
      <w:pPr>
        <w:pStyle w:val="ListBullet"/>
        <w:spacing w:before="0" w:after="40" w:line="300" w:lineRule="auto"/>
        <w:ind w:left="454"/>
      </w:pPr>
      <w:r>
        <w:rPr>
          <w:rFonts w:ascii="Arial" w:hAnsi="Arial"/>
          <w:b w:val="0"/>
          <w:color w:val="1A1F36"/>
          <w:sz w:val="21"/>
        </w:rPr>
        <w:t>Прирост, а не замещение — «мне нужно прирост, а не уменьшение действий. Если это глупо раздувать — мы не убиваем»</w:t>
      </w:r>
    </w:p>
    <w:p>
      <w:pPr>
        <w:pStyle w:val="ListBullet"/>
        <w:spacing w:before="0" w:after="40" w:line="300" w:lineRule="auto"/>
        <w:ind w:left="454"/>
      </w:pPr>
      <w:r>
        <w:rPr>
          <w:rFonts w:ascii="Arial" w:hAnsi="Arial"/>
          <w:b w:val="0"/>
          <w:color w:val="1A1F36"/>
          <w:sz w:val="21"/>
        </w:rPr>
        <w:t>Деревозащита — кроющий антисептик PROFIWOOD может быть интересен</w:t>
      </w:r>
    </w:p>
    <w:p>
      <w:pPr>
        <w:pStyle w:val="ListBullet"/>
        <w:spacing w:before="0" w:after="40" w:line="300" w:lineRule="auto"/>
        <w:ind w:left="454"/>
      </w:pPr>
      <w:r>
        <w:rPr>
          <w:rFonts w:ascii="Arial" w:hAnsi="Arial"/>
          <w:b w:val="0"/>
          <w:color w:val="1A1F36"/>
          <w:sz w:val="21"/>
        </w:rPr>
        <w:t>Знание рынка — партнёр хорошо понимает, что «легко зайти на растущий рынок, когда есть дефицит. Когда рынок сжимается — очень тяжело войти с новым»</w:t>
      </w:r>
    </w:p>
    <w:p>
      <w:pPr>
        <w:spacing w:before="0" w:after="40" w:line="324" w:lineRule="auto"/>
      </w:pPr>
      <w:r>
        <w:rPr>
          <w:rFonts w:ascii="Arial" w:hAnsi="Arial" w:cs="Arial"/>
          <w:b/>
          <w:color w:val="C62828"/>
          <w:sz w:val="22"/>
        </w:rPr>
        <w:t>⚠️ Что беспокоит:</w:t>
      </w:r>
    </w:p>
    <w:p>
      <w:pPr>
        <w:pStyle w:val="ListBullet"/>
        <w:spacing w:before="0" w:after="40" w:line="300" w:lineRule="auto"/>
        <w:ind w:left="454"/>
      </w:pPr>
      <w:r>
        <w:rPr>
          <w:rFonts w:ascii="Arial" w:hAnsi="Arial"/>
          <w:b w:val="0"/>
          <w:color w:val="1A1F36"/>
          <w:sz w:val="21"/>
        </w:rPr>
        <w:t>Срок годности 2 года — «очень рискованный продукт. Мы с бытовой химией работаем, у нас 3-5 лет. Два года — это всё. В этот сезон не продал, в следующем часть клиентов уже отказывается брать»</w:t>
      </w:r>
    </w:p>
    <w:p>
      <w:pPr>
        <w:pStyle w:val="ListBullet"/>
        <w:spacing w:before="0" w:after="40" w:line="300" w:lineRule="auto"/>
        <w:ind w:left="454"/>
      </w:pPr>
      <w:r>
        <w:rPr>
          <w:rFonts w:ascii="Arial" w:hAnsi="Arial"/>
          <w:b w:val="0"/>
          <w:color w:val="1A1F36"/>
          <w:sz w:val="21"/>
        </w:rPr>
        <w:t>Рынок падает — «рынок действительно падает, насколько нам интересно — размывать или поддерживать»</w:t>
      </w:r>
    </w:p>
    <w:p>
      <w:pPr>
        <w:pStyle w:val="ListBullet"/>
        <w:spacing w:before="0" w:after="40" w:line="300" w:lineRule="auto"/>
        <w:ind w:left="454"/>
      </w:pPr>
      <w:r>
        <w:rPr>
          <w:rFonts w:ascii="Arial" w:hAnsi="Arial"/>
          <w:b w:val="0"/>
          <w:color w:val="1A1F36"/>
          <w:sz w:val="21"/>
        </w:rPr>
        <w:t>Неузнаваемость бренда — «Empils — мои покупатели не понимают, о чём речь, потому что её нет на полке»</w:t>
      </w:r>
    </w:p>
    <w:p>
      <w:pPr>
        <w:pStyle w:val="ListBullet"/>
        <w:spacing w:before="0" w:after="40" w:line="300" w:lineRule="auto"/>
        <w:ind w:left="454"/>
      </w:pPr>
      <w:r>
        <w:rPr>
          <w:rFonts w:ascii="Arial" w:hAnsi="Arial"/>
          <w:b w:val="0"/>
          <w:color w:val="1A1F36"/>
          <w:sz w:val="21"/>
        </w:rPr>
        <w:t>Бренд не на слуху — «если скажу, что возвращаю Barbat (конкурент), будут хлопать. Потому что его все знают. А Empils — нет»</w:t>
      </w:r>
    </w:p>
    <w:p>
      <w:pPr>
        <w:pStyle w:val="ListBullet"/>
        <w:spacing w:before="0" w:after="40" w:line="300" w:lineRule="auto"/>
        <w:ind w:left="454"/>
      </w:pPr>
      <w:r>
        <w:rPr>
          <w:rFonts w:ascii="Arial" w:hAnsi="Arial"/>
          <w:b w:val="0"/>
          <w:color w:val="1A1F36"/>
          <w:sz w:val="21"/>
        </w:rPr>
        <w:t>Демпинг через Москву — «большинство берут в Москве, потому что там дешевле. Прямые контракты не работают, все берут где дешевле»</w:t>
      </w:r>
    </w:p>
    <w:p>
      <w:pPr>
        <w:pStyle w:val="ListBullet"/>
        <w:spacing w:before="0" w:after="40" w:line="300" w:lineRule="auto"/>
        <w:ind w:left="454"/>
      </w:pPr>
      <w:r>
        <w:rPr>
          <w:rFonts w:ascii="Arial" w:hAnsi="Arial"/>
          <w:b w:val="0"/>
          <w:color w:val="1A1F36"/>
          <w:sz w:val="21"/>
        </w:rPr>
        <w:t>Отсутствие РРЦ — «у вас в ЛКМ, к счастью, такого ещё нет, но в бытовой химии — полный бардак»</w:t>
      </w:r>
    </w:p>
    <w:p>
      <w:pPr>
        <w:pStyle w:val="ListBullet"/>
        <w:spacing w:before="0" w:after="40" w:line="300" w:lineRule="auto"/>
        <w:ind w:left="454"/>
      </w:pPr>
      <w:r>
        <w:rPr>
          <w:rFonts w:ascii="Arial" w:hAnsi="Arial"/>
          <w:b w:val="0"/>
          <w:color w:val="1A1F36"/>
          <w:sz w:val="21"/>
        </w:rPr>
        <w:t>Мотивация ТП — «производители дают сложные схемы мотивации, чёрные деньги в конвертах. Нам нужен просто ценник — в свою маржу включу и сам буду мотивировать команду»</w:t>
      </w:r>
    </w:p>
    <w:p>
      <w:pPr>
        <w:spacing w:before="40" w:after="80" w:line="312" w:lineRule="auto"/>
        <w:ind w:left="680"/>
      </w:pPr>
      <w:r>
        <w:rPr>
          <w:rFonts w:ascii="Arial" w:hAnsi="Arial"/>
          <w:i/>
          <w:color w:val="6B7280"/>
          <w:sz w:val="20"/>
        </w:rPr>
        <w:t>«Мне не нужен заложенный маркетинг, который может сработать, а может не сработать. Мне первичный ценник — я в свою маржу включу и дальше с этой маржей уже мотивировать команду.»</w:t>
      </w:r>
    </w:p>
    <w:p>
      <w:pPr>
        <w:spacing w:before="240" w:after="120" w:line="324" w:lineRule="auto"/>
        <w:jc w:val="left"/>
      </w:pPr>
      <w:r>
        <w:rPr>
          <w:rFonts w:ascii="Arial" w:hAnsi="Arial" w:cs="Arial"/>
          <w:b/>
          <w:color w:val="1E3A5F"/>
          <w:sz w:val="26"/>
        </w:rPr>
        <w:t>2.3. Договорённости</w:t>
      </w:r>
    </w:p>
    <w:p>
      <w:pPr>
        <w:pStyle w:val="ListBullet"/>
        <w:spacing w:before="0" w:after="40" w:line="300" w:lineRule="auto"/>
        <w:ind w:left="454"/>
      </w:pPr>
      <w:r>
        <w:rPr>
          <w:rFonts w:ascii="Arial" w:hAnsi="Arial"/>
          <w:b w:val="0"/>
          <w:color w:val="1A1F36"/>
          <w:sz w:val="21"/>
        </w:rPr>
        <w:t>Подготовиться ко 2-му раунду переговоров — «более конкретизация, первичное представим завод/компанию, даём ценовое предложение»</w:t>
      </w:r>
    </w:p>
    <w:p>
      <w:pPr>
        <w:pStyle w:val="ListBullet"/>
        <w:spacing w:before="0" w:after="40" w:line="300" w:lineRule="auto"/>
        <w:ind w:left="454"/>
      </w:pPr>
      <w:r>
        <w:rPr>
          <w:rFonts w:ascii="Arial" w:hAnsi="Arial"/>
          <w:b w:val="0"/>
          <w:color w:val="1A1F36"/>
          <w:sz w:val="21"/>
        </w:rPr>
        <w:t>Эмпилс даст: ценовой продукт, хорошую терминологию (условия), информацию по отсрочке</w:t>
      </w:r>
    </w:p>
    <w:p>
      <w:pPr>
        <w:pStyle w:val="ListBullet"/>
        <w:spacing w:before="0" w:after="40" w:line="300" w:lineRule="auto"/>
        <w:ind w:left="454"/>
      </w:pPr>
      <w:r>
        <w:rPr>
          <w:rFonts w:ascii="Arial" w:hAnsi="Arial"/>
          <w:b w:val="0"/>
          <w:color w:val="1A1F36"/>
          <w:sz w:val="21"/>
        </w:rPr>
        <w:t>Партнёр расскажет: как взаимодействует со вторичными точками, какие объёсы по заказам, как работает доставка — чтобы Эмпилс «приспособил наше предложение более гибко»</w:t>
      </w:r>
    </w:p>
    <w:p>
      <w:pPr>
        <w:pStyle w:val="ListBullet"/>
        <w:spacing w:before="0" w:after="40" w:line="300" w:lineRule="auto"/>
        <w:ind w:left="454"/>
      </w:pPr>
      <w:r>
        <w:rPr>
          <w:rFonts w:ascii="Arial" w:hAnsi="Arial"/>
          <w:b w:val="0"/>
          <w:color w:val="1A1F36"/>
          <w:sz w:val="21"/>
        </w:rPr>
        <w:t>Партнёр хочет понять: «ваши ТП — как вы взаимодействуете со вторичными точками, какую отсрочку им даёте»</w:t>
      </w:r>
    </w:p>
    <w:p>
      <w:pPr>
        <w:spacing w:before="40" w:after="80" w:line="312" w:lineRule="auto"/>
        <w:ind w:left="680"/>
      </w:pPr>
      <w:r>
        <w:rPr>
          <w:rFonts w:ascii="Arial" w:hAnsi="Arial"/>
          <w:i/>
          <w:color w:val="6B7280"/>
          <w:sz w:val="20"/>
        </w:rPr>
        <w:t>«Если так проговорить дайдап — то есть мы просто будем готовить следующее взаимодействие, более конкретизацию.»</w:t>
      </w:r>
    </w:p>
    <w:p>
      <w:pPr>
        <w:spacing w:before="240" w:after="120" w:line="324" w:lineRule="auto"/>
        <w:jc w:val="left"/>
      </w:pPr>
      <w:r>
        <w:rPr>
          <w:rFonts w:ascii="Arial" w:hAnsi="Arial" w:cs="Arial"/>
          <w:b/>
          <w:color w:val="1E3A5F"/>
          <w:sz w:val="26"/>
        </w:rPr>
        <w:t>2.4. To-do для Эмпилс</w:t>
      </w:r>
    </w:p>
    <w:p>
      <w:pPr>
        <w:pStyle w:val="ListNumber"/>
        <w:spacing w:before="0" w:after="60" w:line="300" w:lineRule="auto"/>
        <w:ind w:left="454"/>
      </w:pPr>
      <w:r>
        <w:rPr>
          <w:rFonts w:ascii="Arial" w:hAnsi="Arial"/>
          <w:color w:val="C62828"/>
          <w:sz w:val="21"/>
        </w:rPr>
        <w:t>🔴 Подготовить конкретное ценовое предложение для 2-го раунда — партнёр ждёт «ценовой продукт», а не КП «в общем»</w:t>
      </w:r>
    </w:p>
    <w:p>
      <w:pPr>
        <w:pStyle w:val="ListNumber"/>
        <w:spacing w:before="0" w:after="60" w:line="300" w:lineRule="auto"/>
        <w:ind w:left="454"/>
      </w:pPr>
      <w:r>
        <w:rPr>
          <w:rFonts w:ascii="Arial" w:hAnsi="Arial"/>
          <w:color w:val="C62828"/>
          <w:sz w:val="21"/>
        </w:rPr>
        <w:t>🔴 Решить вопрос срока годности — 2 года для Трианона «рискованно». Нужно либо продлить срок, либо предложить систему возврата/замены остатков (партёр упомянул «ассистем» — отслеживание остатков совместно с поставщиком)</w:t>
      </w:r>
    </w:p>
    <w:p>
      <w:pPr>
        <w:pStyle w:val="ListNumber"/>
        <w:spacing w:before="0" w:after="60" w:line="300" w:lineRule="auto"/>
        <w:ind w:left="454"/>
      </w:pPr>
      <w:r>
        <w:rPr>
          <w:rFonts w:ascii="Arial" w:hAnsi="Arial"/>
          <w:color w:val="F47920"/>
          <w:sz w:val="21"/>
        </w:rPr>
        <w:t>🟠 Подготовить схему без «заложенного маркетинга» — партнёр хочет чистый ценник с маржой, которую он сам распределяет. Никаких «20% маркетинг — может сработать, может нет»</w:t>
      </w:r>
    </w:p>
    <w:p>
      <w:pPr>
        <w:pStyle w:val="ListNumber"/>
        <w:spacing w:before="0" w:after="60" w:line="300" w:lineRule="auto"/>
        <w:ind w:left="454"/>
      </w:pPr>
      <w:r>
        <w:rPr>
          <w:rFonts w:ascii="Arial" w:hAnsi="Arial"/>
          <w:color w:val="F47920"/>
          <w:sz w:val="21"/>
        </w:rPr>
        <w:t>🟠 Подготовить информацию по взаимодействию с ТП вторичных точек — как Эмпилс работает с ТП дистрибьютора, какую поддержку даёт</w:t>
      </w:r>
    </w:p>
    <w:p>
      <w:pPr>
        <w:pStyle w:val="ListNumber"/>
        <w:spacing w:before="0" w:after="60" w:line="300" w:lineRule="auto"/>
        <w:ind w:left="454"/>
      </w:pPr>
      <w:r>
        <w:rPr>
          <w:rFonts w:ascii="Arial" w:hAnsi="Arial"/>
          <w:color w:val="F47920"/>
          <w:sz w:val="21"/>
        </w:rPr>
        <w:t>🟠 Подготовить кейсы по узнаваемости бренда — партнёр не знает Empils/TITAN. Нужны кейсы с других регионов, где TITAN уже на полке и продаётся</w:t>
      </w:r>
    </w:p>
    <w:p>
      <w:pPr>
        <w:pStyle w:val="ListNumber"/>
        <w:spacing w:before="0" w:after="60" w:line="300" w:lineRule="auto"/>
        <w:ind w:left="454"/>
      </w:pPr>
      <w:r>
        <w:rPr>
          <w:rFonts w:ascii="Arial" w:hAnsi="Arial"/>
          <w:color w:val="16A34A"/>
          <w:sz w:val="21"/>
        </w:rPr>
        <w:t>🟢 Изучить возможность работы с X5/Лента — партнёр упомянул, что «не смогли зайти с ЛКМ в Нижний Новгород», есть контакт в X5, но нет «полога» (прямого контракта). Если Эмпилс поможет — это будет сильный аргумент</w:t>
      </w:r>
    </w:p>
    <w:p>
      <w:pPr>
        <w:spacing w:before="240" w:after="120" w:line="324" w:lineRule="auto"/>
        <w:jc w:val="left"/>
      </w:pPr>
      <w:r>
        <w:rPr>
          <w:rFonts w:ascii="Arial" w:hAnsi="Arial" w:cs="Arial"/>
          <w:b/>
          <w:color w:val="1E3A5F"/>
          <w:sz w:val="26"/>
        </w:rPr>
        <w:t>2.5. Дополнительные инсайты</w:t>
      </w:r>
    </w:p>
    <w:p>
      <w:pPr>
        <w:pStyle w:val="ListBullet"/>
        <w:spacing w:before="0" w:after="40" w:line="300" w:lineRule="auto"/>
        <w:ind w:left="454"/>
      </w:pPr>
      <w:r>
        <w:rPr>
          <w:rFonts w:ascii="Arial" w:hAnsi="Arial"/>
          <w:b w:val="0"/>
          <w:color w:val="1A1F36"/>
          <w:sz w:val="21"/>
        </w:rPr>
        <w:t>Тон: осторожно-скептический. Партнёр не отказывает, но задаёт жёсткие вопросы. Главное возражение — «не на слуху бренд, не уйдёт с полки».</w:t>
      </w:r>
    </w:p>
    <w:p>
      <w:pPr>
        <w:pStyle w:val="ListBullet"/>
        <w:spacing w:before="0" w:after="40" w:line="300" w:lineRule="auto"/>
        <w:ind w:left="454"/>
      </w:pPr>
      <w:r>
        <w:rPr>
          <w:rFonts w:ascii="Arial" w:hAnsi="Arial"/>
          <w:b w:val="0"/>
          <w:color w:val="1A1F36"/>
          <w:sz w:val="21"/>
        </w:rPr>
        <w:t>Скрытое возражение: срок годности 2 года. Это не техническая проблема — это страх заморозить деньги в нераспроданном товаре. Если Эмпилс предложит систему возврата остатков — возражение снимается.</w:t>
      </w:r>
    </w:p>
    <w:p>
      <w:pPr>
        <w:pStyle w:val="ListBullet"/>
        <w:spacing w:before="0" w:after="40" w:line="300" w:lineRule="auto"/>
        <w:ind w:left="454"/>
      </w:pPr>
      <w:r>
        <w:rPr>
          <w:rFonts w:ascii="Arial" w:hAnsi="Arial"/>
          <w:b w:val="0"/>
          <w:color w:val="1A1F36"/>
          <w:sz w:val="21"/>
        </w:rPr>
        <w:t>Риск: партнёр может просто «поговорить и забыть» — он не инициатор. Нужен сильный follow-up с конкретным ценовым предложением в течение 1 недели.</w:t>
      </w:r>
    </w:p>
    <w:p>
      <w:pPr>
        <w:pStyle w:val="ListBullet"/>
        <w:spacing w:before="0" w:after="40" w:line="300" w:lineRule="auto"/>
        <w:ind w:left="454"/>
      </w:pPr>
      <w:r>
        <w:rPr>
          <w:rFonts w:ascii="Arial" w:hAnsi="Arial"/>
          <w:b w:val="0"/>
          <w:color w:val="1A1F36"/>
          <w:sz w:val="21"/>
        </w:rPr>
        <w:t>Ключевой рычаг: «прирост, а не замещение». Партнёру нужно показать, что TITAN — это дополнительные продажи, а не каннибализация его текущего ассортимента. Нужен расчёт: «с TITAN вы получаете +X% к обороту, а не -Y% от текущих брендов».</w:t>
      </w:r>
    </w:p>
    <w:p>
      <w:pPr>
        <w:pStyle w:val="ListBullet"/>
        <w:spacing w:before="0" w:after="40" w:line="300" w:lineRule="auto"/>
        <w:ind w:left="454"/>
      </w:pPr>
      <w:r>
        <w:rPr>
          <w:rFonts w:ascii="Arial" w:hAnsi="Arial"/>
          <w:b w:val="0"/>
          <w:color w:val="1A1F36"/>
          <w:sz w:val="21"/>
        </w:rPr>
        <w:t>Ключевая фраза: «мне первичный ценник — я в свою маржу включу». Партнёр не хочет сложных маркетинговых схем. Простота — главное конкурентное преимущество.</w:t>
      </w:r>
    </w:p>
    <w:p>
      <w:r>
        <w:br w:type="page"/>
      </w:r>
    </w:p>
    <w:p>
      <w:pPr>
        <w:spacing w:before="360" w:after="160" w:line="324" w:lineRule="auto"/>
        <w:jc w:val="left"/>
      </w:pPr>
      <w:r>
        <w:rPr>
          <w:rFonts w:ascii="Arial" w:hAnsi="Arial" w:cs="Arial"/>
          <w:b/>
          <w:color w:val="1E3A5F"/>
          <w:sz w:val="32"/>
        </w:rPr>
        <w:t>3. ОЛИМП (Барнаул)</w:t>
      </w:r>
    </w:p>
    <w:p>
      <w:pPr>
        <w:spacing w:before="240" w:after="120" w:line="324" w:lineRule="auto"/>
        <w:jc w:val="left"/>
      </w:pPr>
      <w:r>
        <w:rPr>
          <w:rFonts w:ascii="Arial" w:hAnsi="Arial" w:cs="Arial"/>
          <w:b/>
          <w:color w:val="1E3A5F"/>
          <w:sz w:val="26"/>
        </w:rPr>
        <w:t>3.1. Контекст и профиль</w:t>
      </w:r>
    </w:p>
    <w:p>
      <w:pPr>
        <w:pStyle w:val="ListBullet"/>
        <w:spacing w:before="0" w:after="40" w:line="300" w:lineRule="auto"/>
        <w:ind w:left="454"/>
      </w:pPr>
      <w:r>
        <w:rPr>
          <w:rFonts w:ascii="Arial" w:hAnsi="Arial"/>
          <w:b w:val="0"/>
          <w:color w:val="1A1F36"/>
          <w:sz w:val="21"/>
        </w:rPr>
        <w:t>Бывший ЛКМ-дистрибьютор — «отходит от ЛКМ, занимается поставками инструментов из Китая»</w:t>
      </w:r>
    </w:p>
    <w:p>
      <w:pPr>
        <w:pStyle w:val="ListBullet"/>
        <w:spacing w:before="0" w:after="40" w:line="300" w:lineRule="auto"/>
        <w:ind w:left="454"/>
      </w:pPr>
      <w:r>
        <w:rPr>
          <w:rFonts w:ascii="Arial" w:hAnsi="Arial"/>
          <w:b w:val="0"/>
          <w:color w:val="1A1F36"/>
          <w:sz w:val="21"/>
        </w:rPr>
        <w:t>5 магазинов в Барнауле и области (Алтай, Кузбасс, Томск)</w:t>
      </w:r>
    </w:p>
    <w:p>
      <w:pPr>
        <w:pStyle w:val="ListBullet"/>
        <w:spacing w:before="0" w:after="40" w:line="300" w:lineRule="auto"/>
        <w:ind w:left="454"/>
      </w:pPr>
      <w:r>
        <w:rPr>
          <w:rFonts w:ascii="Arial" w:hAnsi="Arial"/>
          <w:b w:val="0"/>
          <w:color w:val="1A1F36"/>
          <w:sz w:val="21"/>
        </w:rPr>
        <w:t>Склад ~5000 м², наёмный транспорт, 12 человек команды (ТП + менеджеры)</w:t>
      </w:r>
    </w:p>
    <w:p>
      <w:pPr>
        <w:pStyle w:val="ListBullet"/>
        <w:spacing w:before="0" w:after="40" w:line="300" w:lineRule="auto"/>
        <w:ind w:left="454"/>
      </w:pPr>
      <w:r>
        <w:rPr>
          <w:rFonts w:ascii="Arial" w:hAnsi="Arial"/>
          <w:b w:val="0"/>
          <w:color w:val="1A1F36"/>
          <w:sz w:val="21"/>
        </w:rPr>
        <w:t>Ранее работал с Teks, Novocolor, Лакра (сокращение ассортимента)</w:t>
      </w:r>
    </w:p>
    <w:p>
      <w:pPr>
        <w:pStyle w:val="ListBullet"/>
        <w:spacing w:before="0" w:after="40" w:line="300" w:lineRule="auto"/>
        <w:ind w:left="454"/>
      </w:pPr>
      <w:r>
        <w:rPr>
          <w:rFonts w:ascii="Arial" w:hAnsi="Arial"/>
          <w:b w:val="0"/>
          <w:color w:val="1A1F36"/>
          <w:sz w:val="21"/>
        </w:rPr>
        <w:t>ЛКМ — минимальная доля, основная выручка — электроинструмент из Китая</w:t>
      </w:r>
    </w:p>
    <w:p>
      <w:pPr>
        <w:pStyle w:val="ListBullet"/>
        <w:spacing w:before="0" w:after="40" w:line="300" w:lineRule="auto"/>
        <w:ind w:left="454"/>
      </w:pPr>
      <w:r>
        <w:rPr>
          <w:rFonts w:ascii="Arial" w:hAnsi="Arial"/>
          <w:b w:val="0"/>
          <w:color w:val="1A1F36"/>
          <w:sz w:val="21"/>
        </w:rPr>
        <w:t>География: Новосибирск, Алтай, Кузбасс, Томск</w:t>
      </w:r>
    </w:p>
    <w:p>
      <w:pPr>
        <w:pStyle w:val="ListBullet"/>
        <w:spacing w:before="0" w:after="40" w:line="300" w:lineRule="auto"/>
        <w:ind w:left="454"/>
      </w:pPr>
      <w:r>
        <w:rPr>
          <w:rFonts w:ascii="Arial" w:hAnsi="Arial"/>
          <w:b w:val="0"/>
          <w:color w:val="1A1F36"/>
          <w:sz w:val="21"/>
        </w:rPr>
        <w:t>По данным белых пятен: «взял паузу, не готов сейчас вводить новый контракт»</w:t>
      </w:r>
    </w:p>
    <w:p>
      <w:pPr>
        <w:spacing w:before="240" w:after="120" w:line="324" w:lineRule="auto"/>
        <w:jc w:val="left"/>
      </w:pPr>
      <w:r>
        <w:rPr>
          <w:rFonts w:ascii="Arial" w:hAnsi="Arial" w:cs="Arial"/>
          <w:b/>
          <w:color w:val="1E3A5F"/>
          <w:sz w:val="26"/>
        </w:rPr>
        <w:t>3.2. Ключевые моменты партнёра</w:t>
      </w:r>
    </w:p>
    <w:p>
      <w:pPr>
        <w:spacing w:before="0" w:after="40" w:line="324" w:lineRule="auto"/>
      </w:pPr>
      <w:r>
        <w:rPr>
          <w:rFonts w:ascii="Arial" w:hAnsi="Arial" w:cs="Arial"/>
          <w:b/>
          <w:color w:val="16A34A"/>
          <w:sz w:val="22"/>
        </w:rPr>
        <w:t>📈 Что заинтересовало:</w:t>
      </w:r>
    </w:p>
    <w:p>
      <w:pPr>
        <w:pStyle w:val="ListBullet"/>
        <w:spacing w:before="0" w:after="40" w:line="300" w:lineRule="auto"/>
        <w:ind w:left="454"/>
      </w:pPr>
      <w:r>
        <w:rPr>
          <w:rFonts w:ascii="Arial" w:hAnsi="Arial"/>
          <w:b w:val="0"/>
          <w:color w:val="1A1F36"/>
          <w:sz w:val="21"/>
        </w:rPr>
        <w:t>Поддержание контакта — партнёр ценит, что Эмпилс «поддерживает отношения с партнёрами, раз в квартал»</w:t>
      </w:r>
    </w:p>
    <w:p>
      <w:pPr>
        <w:pStyle w:val="ListBullet"/>
        <w:spacing w:before="0" w:after="40" w:line="300" w:lineRule="auto"/>
        <w:ind w:left="454"/>
      </w:pPr>
      <w:r>
        <w:rPr>
          <w:rFonts w:ascii="Arial" w:hAnsi="Arial"/>
          <w:b w:val="0"/>
          <w:color w:val="1A1F36"/>
          <w:sz w:val="21"/>
        </w:rPr>
        <w:t>Готов слушать — «мы бы хотели работать», не отказывает от диалога</w:t>
      </w:r>
    </w:p>
    <w:p>
      <w:pPr>
        <w:pStyle w:val="ListBullet"/>
        <w:spacing w:before="0" w:after="40" w:line="300" w:lineRule="auto"/>
        <w:ind w:left="454"/>
      </w:pPr>
      <w:r>
        <w:rPr>
          <w:rFonts w:ascii="Arial" w:hAnsi="Arial"/>
          <w:b w:val="0"/>
          <w:color w:val="1A1F36"/>
          <w:sz w:val="21"/>
        </w:rPr>
        <w:t>Упомянул TITAN — «интересно», но без конкретики</w:t>
      </w:r>
    </w:p>
    <w:p>
      <w:pPr>
        <w:spacing w:before="0" w:after="40" w:line="324" w:lineRule="auto"/>
      </w:pPr>
      <w:r>
        <w:rPr>
          <w:rFonts w:ascii="Arial" w:hAnsi="Arial" w:cs="Arial"/>
          <w:b/>
          <w:color w:val="C62828"/>
          <w:sz w:val="22"/>
        </w:rPr>
        <w:t>⚠️ Что беспокоит:</w:t>
      </w:r>
    </w:p>
    <w:p>
      <w:pPr>
        <w:pStyle w:val="ListBullet"/>
        <w:spacing w:before="0" w:after="40" w:line="300" w:lineRule="auto"/>
        <w:ind w:left="454"/>
      </w:pPr>
      <w:r>
        <w:rPr>
          <w:rFonts w:ascii="Arial" w:hAnsi="Arial"/>
          <w:b w:val="0"/>
          <w:color w:val="1A1F36"/>
          <w:sz w:val="21"/>
        </w:rPr>
        <w:t>Ушёл из ЛКМ — «отходит от ЛКМ, развивает поставки электроинструмента из Китая»</w:t>
      </w:r>
    </w:p>
    <w:p>
      <w:pPr>
        <w:pStyle w:val="ListBullet"/>
        <w:spacing w:before="0" w:after="40" w:line="300" w:lineRule="auto"/>
        <w:ind w:left="454"/>
      </w:pPr>
      <w:r>
        <w:rPr>
          <w:rFonts w:ascii="Arial" w:hAnsi="Arial"/>
          <w:b w:val="0"/>
          <w:color w:val="1A1F36"/>
          <w:sz w:val="21"/>
        </w:rPr>
        <w:t>Сокращение ассортимента и поставщиков — «стал импортёром из Китая»</w:t>
      </w:r>
    </w:p>
    <w:p>
      <w:pPr>
        <w:pStyle w:val="ListBullet"/>
        <w:spacing w:before="0" w:after="40" w:line="300" w:lineRule="auto"/>
        <w:ind w:left="454"/>
      </w:pPr>
      <w:r>
        <w:rPr>
          <w:rFonts w:ascii="Arial" w:hAnsi="Arial"/>
          <w:b w:val="0"/>
          <w:color w:val="1A1F36"/>
          <w:sz w:val="21"/>
        </w:rPr>
        <w:t>Нет конкретного интереса — партнёр вежлив, но не проявляет активного желания вернуться в ЛКМ</w:t>
      </w:r>
    </w:p>
    <w:p>
      <w:pPr>
        <w:pStyle w:val="ListBullet"/>
        <w:spacing w:before="0" w:after="40" w:line="300" w:lineRule="auto"/>
        <w:ind w:left="454"/>
      </w:pPr>
      <w:r>
        <w:rPr>
          <w:rFonts w:ascii="Arial" w:hAnsi="Arial"/>
          <w:b w:val="0"/>
          <w:color w:val="1A1F36"/>
          <w:sz w:val="21"/>
        </w:rPr>
        <w:t>Изменение бизнес-модели — фокус сместился с ЛКМ на инструменты, ЛКМ — «прошлое»</w:t>
      </w:r>
    </w:p>
    <w:p>
      <w:pPr>
        <w:spacing w:before="40" w:after="80" w:line="312" w:lineRule="auto"/>
        <w:ind w:left="680"/>
      </w:pPr>
      <w:r>
        <w:rPr>
          <w:rFonts w:ascii="Arial" w:hAnsi="Arial"/>
          <w:i/>
          <w:color w:val="6B7280"/>
          <w:sz w:val="20"/>
        </w:rPr>
        <w:t>«Сезон прошёл, уже почти прошёл. Все уже понятно, кто причём, с чем остался.»</w:t>
      </w:r>
    </w:p>
    <w:p>
      <w:pPr>
        <w:spacing w:before="240" w:after="120" w:line="324" w:lineRule="auto"/>
        <w:jc w:val="left"/>
      </w:pPr>
      <w:r>
        <w:rPr>
          <w:rFonts w:ascii="Arial" w:hAnsi="Arial" w:cs="Arial"/>
          <w:b/>
          <w:color w:val="1E3A5F"/>
          <w:sz w:val="26"/>
        </w:rPr>
        <w:t>3.3. Договорённости</w:t>
      </w:r>
    </w:p>
    <w:p>
      <w:pPr>
        <w:pStyle w:val="ListBullet"/>
        <w:spacing w:before="0" w:after="40" w:line="300" w:lineRule="auto"/>
        <w:ind w:left="454"/>
      </w:pPr>
      <w:r>
        <w:rPr>
          <w:rFonts w:ascii="Arial" w:hAnsi="Arial"/>
          <w:b w:val="0"/>
          <w:color w:val="1A1F36"/>
          <w:sz w:val="21"/>
        </w:rPr>
        <w:t>Конкретных договорённостей НЕТ — встреча носила ознакомительный характер</w:t>
      </w:r>
    </w:p>
    <w:p>
      <w:pPr>
        <w:pStyle w:val="ListBullet"/>
        <w:spacing w:before="0" w:after="40" w:line="300" w:lineRule="auto"/>
        <w:ind w:left="454"/>
      </w:pPr>
      <w:r>
        <w:rPr>
          <w:rFonts w:ascii="Arial" w:hAnsi="Arial"/>
          <w:b w:val="0"/>
          <w:color w:val="1A1F36"/>
          <w:sz w:val="21"/>
        </w:rPr>
        <w:t>Партнёр готов «поддерживать контакт» — но не готов к конкретным шагам в этом сезоне</w:t>
      </w:r>
    </w:p>
    <w:p>
      <w:pPr>
        <w:pStyle w:val="ListBullet"/>
        <w:spacing w:before="0" w:after="40" w:line="300" w:lineRule="auto"/>
        <w:ind w:left="454"/>
      </w:pPr>
      <w:r>
        <w:rPr>
          <w:rFonts w:ascii="Arial" w:hAnsi="Arial"/>
          <w:b w:val="0"/>
          <w:color w:val="1A1F36"/>
          <w:sz w:val="21"/>
        </w:rPr>
        <w:t>Возможный следующий шаг — «после сезона, подведём итоги, посмотрим» (очень расплывчато)</w:t>
      </w:r>
    </w:p>
    <w:p>
      <w:pPr>
        <w:spacing w:before="240" w:after="120" w:line="324" w:lineRule="auto"/>
        <w:jc w:val="left"/>
      </w:pPr>
      <w:r>
        <w:rPr>
          <w:rFonts w:ascii="Arial" w:hAnsi="Arial" w:cs="Arial"/>
          <w:b/>
          <w:color w:val="1E3A5F"/>
          <w:sz w:val="26"/>
        </w:rPr>
        <w:t>3.4. To-do для Эмпилс</w:t>
      </w:r>
    </w:p>
    <w:p>
      <w:pPr>
        <w:pStyle w:val="ListNumber"/>
        <w:spacing w:before="0" w:after="60" w:line="300" w:lineRule="auto"/>
        <w:ind w:left="454"/>
      </w:pPr>
      <w:r>
        <w:rPr>
          <w:rFonts w:ascii="Arial" w:hAnsi="Arial"/>
          <w:color w:val="F47920"/>
          <w:sz w:val="21"/>
        </w:rPr>
        <w:t>🟠 Отправить партнёру обновлённый прайс-лист TITAN + PROFIWOOD — без давления, «на случай, если решите вернуться к ЛКМ»</w:t>
      </w:r>
    </w:p>
    <w:p>
      <w:pPr>
        <w:pStyle w:val="ListNumber"/>
        <w:spacing w:before="0" w:after="60" w:line="300" w:lineRule="auto"/>
        <w:ind w:left="454"/>
      </w:pPr>
      <w:r>
        <w:rPr>
          <w:rFonts w:ascii="Arial" w:hAnsi="Arial"/>
          <w:color w:val="F47920"/>
          <w:sz w:val="21"/>
        </w:rPr>
        <w:t>🟠 Поддерживать контакт раз в квартал — партнёр ценит регулярность, «мы всегда выстраиваем отношения с партнёрами»</w:t>
      </w:r>
    </w:p>
    <w:p>
      <w:pPr>
        <w:pStyle w:val="ListNumber"/>
        <w:spacing w:before="0" w:after="60" w:line="300" w:lineRule="auto"/>
        <w:ind w:left="454"/>
      </w:pPr>
      <w:r>
        <w:rPr>
          <w:rFonts w:ascii="Arial" w:hAnsi="Arial"/>
          <w:color w:val="16A34A"/>
          <w:sz w:val="21"/>
        </w:rPr>
        <w:t>🟢 Мониторить ситуацию — если партнёр начнёт возвращаться к ЛКМ (сезон 2027), быть первым, кого он вспомнит</w:t>
      </w:r>
    </w:p>
    <w:p>
      <w:pPr>
        <w:pStyle w:val="ListNumber"/>
        <w:spacing w:before="0" w:after="60" w:line="300" w:lineRule="auto"/>
        <w:ind w:left="454"/>
      </w:pPr>
      <w:r>
        <w:rPr>
          <w:rFonts w:ascii="Arial" w:hAnsi="Arial"/>
          <w:color w:val="16A34A"/>
          <w:sz w:val="21"/>
        </w:rPr>
        <w:t>🟢 Не тратить основные ресурсы — приоритет низкий, фокус на Велес и Трианон</w:t>
      </w:r>
    </w:p>
    <w:p>
      <w:pPr>
        <w:spacing w:before="240" w:after="120" w:line="324" w:lineRule="auto"/>
        <w:jc w:val="left"/>
      </w:pPr>
      <w:r>
        <w:rPr>
          <w:rFonts w:ascii="Arial" w:hAnsi="Arial" w:cs="Arial"/>
          <w:b/>
          <w:color w:val="1E3A5F"/>
          <w:sz w:val="26"/>
        </w:rPr>
        <w:t>3.5. Дополнительные инсайты</w:t>
      </w:r>
    </w:p>
    <w:p>
      <w:pPr>
        <w:pStyle w:val="ListBullet"/>
        <w:spacing w:before="0" w:after="40" w:line="300" w:lineRule="auto"/>
        <w:ind w:left="454"/>
      </w:pPr>
      <w:r>
        <w:rPr>
          <w:rFonts w:ascii="Arial" w:hAnsi="Arial"/>
          <w:b w:val="0"/>
          <w:color w:val="1A1F36"/>
          <w:sz w:val="21"/>
        </w:rPr>
        <w:t>Тон: вежливо-отстранённый. Партнёр не отказывает, но и не проявляет интереса. Похоже на «закрывающую» встречу — он уже принял решение уйти из ЛКМ.</w:t>
      </w:r>
    </w:p>
    <w:p>
      <w:pPr>
        <w:pStyle w:val="ListBullet"/>
        <w:spacing w:before="0" w:after="40" w:line="300" w:lineRule="auto"/>
        <w:ind w:left="454"/>
      </w:pPr>
      <w:r>
        <w:rPr>
          <w:rFonts w:ascii="Arial" w:hAnsi="Arial"/>
          <w:b w:val="0"/>
          <w:color w:val="1A1F36"/>
          <w:sz w:val="21"/>
        </w:rPr>
        <w:t>Скрытое возражение: «мы уже ушли из ЛКМ, это прошлое». Нужен очень сильный аргумент, чтобы вернуть — например, уникальный продукт, которого нет у конкурентов.</w:t>
      </w:r>
    </w:p>
    <w:p>
      <w:pPr>
        <w:pStyle w:val="ListBullet"/>
        <w:spacing w:before="0" w:after="40" w:line="300" w:lineRule="auto"/>
        <w:ind w:left="454"/>
      </w:pPr>
      <w:r>
        <w:rPr>
          <w:rFonts w:ascii="Arial" w:hAnsi="Arial"/>
          <w:b w:val="0"/>
          <w:color w:val="1A1F36"/>
          <w:sz w:val="21"/>
        </w:rPr>
        <w:t>Риск: партнёр использует встречу как «галочку» — «встретились, поговорили, разошлись». Без активного follow-up ничего не будет.</w:t>
      </w:r>
    </w:p>
    <w:p>
      <w:pPr>
        <w:pStyle w:val="ListBullet"/>
        <w:spacing w:before="0" w:after="40" w:line="300" w:lineRule="auto"/>
        <w:ind w:left="454"/>
      </w:pPr>
      <w:r>
        <w:rPr>
          <w:rFonts w:ascii="Arial" w:hAnsi="Arial"/>
          <w:b w:val="0"/>
          <w:color w:val="1A1F36"/>
          <w:sz w:val="21"/>
        </w:rPr>
        <w:t>Точка роста: если партнёр возвращается к ЛКМ (через 6-12 месяцев), у Эмпилс есть преимущество — «мы поддерживали с вами контакт, когда другие забыли». Но это долгосрочная игра.</w:t>
      </w:r>
    </w:p>
    <w:p>
      <w:pPr>
        <w:pStyle w:val="ListBullet"/>
        <w:spacing w:before="0" w:after="40" w:line="300" w:lineRule="auto"/>
        <w:ind w:left="454"/>
      </w:pPr>
      <w:r>
        <w:rPr>
          <w:rFonts w:ascii="Arial" w:hAnsi="Arial"/>
          <w:b w:val="0"/>
          <w:color w:val="1A1F36"/>
          <w:sz w:val="21"/>
        </w:rPr>
        <w:t>Рекомендация: не тратить ресурсы на активную работу с Олимпом в этом сезоне. Ограничиться ежеквартальным контактом и прайс-листом по email.</w:t>
      </w:r>
    </w:p>
    <w:p>
      <w:r>
        <w:br w:type="page"/>
      </w:r>
    </w:p>
    <w:p>
      <w:pPr>
        <w:spacing w:before="360" w:after="160" w:line="324" w:lineRule="auto"/>
        <w:jc w:val="left"/>
      </w:pPr>
      <w:r>
        <w:rPr>
          <w:rFonts w:ascii="Arial" w:hAnsi="Arial" w:cs="Arial"/>
          <w:b/>
          <w:color w:val="1E3A5F"/>
          <w:sz w:val="32"/>
        </w:rPr>
        <w:t>4. СВОДНЫЙ ПЛАН ДЕЙСТВИЙ ДЛЯ ЭМПИЛС</w:t>
      </w:r>
    </w:p>
    <w:p>
      <w:pPr>
        <w:spacing w:before="240" w:after="120" w:line="324" w:lineRule="auto"/>
        <w:jc w:val="left"/>
      </w:pPr>
      <w:r>
        <w:rPr>
          <w:rFonts w:ascii="Arial" w:hAnsi="Arial" w:cs="Arial"/>
          <w:b/>
          <w:color w:val="1E3A5F"/>
          <w:sz w:val="26"/>
        </w:rPr>
        <w:t>4.1. Приоритеты по партнёрам</w:t>
      </w:r>
    </w:p>
    <w:tbl>
      <w:tblPr>
        <w:tblStyle w:val="TableGrid"/>
        <w:tblW w:type="auto" w:w="0"/>
        <w:tblLook w:firstColumn="1" w:firstRow="1" w:lastColumn="0" w:lastRow="0" w:noHBand="0" w:noVBand="1" w:val="04A0"/>
      </w:tblPr>
      <w:tblGrid>
        <w:gridCol w:w="2465"/>
        <w:gridCol w:w="2465"/>
        <w:gridCol w:w="2465"/>
        <w:gridCol w:w="2465"/>
      </w:tblGrid>
      <w:tr>
        <w:tc>
          <w:tcPr>
            <w:tcW w:type="dxa" w:w="2465"/>
            <w:shd w:val="clear" w:fill="1E3A5F"/>
          </w:tcPr>
          <w:p>
            <w:r>
              <w:rPr>
                <w:b/>
                <w:color w:val="FFFFFF"/>
                <w:sz w:val="20"/>
              </w:rPr>
              <w:t>Партнёр</w:t>
            </w:r>
          </w:p>
        </w:tc>
        <w:tc>
          <w:tcPr>
            <w:tcW w:type="dxa" w:w="2465"/>
            <w:shd w:val="clear" w:fill="1E3A5F"/>
          </w:tcPr>
          <w:p>
            <w:r>
              <w:rPr>
                <w:b/>
                <w:color w:val="FFFFFF"/>
                <w:sz w:val="20"/>
              </w:rPr>
              <w:t>Приоритет</w:t>
            </w:r>
          </w:p>
        </w:tc>
        <w:tc>
          <w:tcPr>
            <w:tcW w:type="dxa" w:w="2465"/>
            <w:shd w:val="clear" w:fill="1E3A5F"/>
          </w:tcPr>
          <w:p>
            <w:r>
              <w:rPr>
                <w:b/>
                <w:color w:val="FFFFFF"/>
                <w:sz w:val="20"/>
              </w:rPr>
              <w:t>Потенциал</w:t>
            </w:r>
          </w:p>
        </w:tc>
        <w:tc>
          <w:tcPr>
            <w:tcW w:type="dxa" w:w="2465"/>
            <w:shd w:val="clear" w:fill="1E3A5F"/>
          </w:tcPr>
          <w:p>
            <w:r>
              <w:rPr>
                <w:b/>
                <w:color w:val="FFFFFF"/>
                <w:sz w:val="20"/>
              </w:rPr>
              <w:t>Следующий шаг</w:t>
            </w:r>
          </w:p>
        </w:tc>
      </w:tr>
      <w:tr>
        <w:tc>
          <w:tcPr>
            <w:tcW w:type="dxa" w:w="2465"/>
          </w:tcPr>
          <w:p>
            <w:r>
              <w:rPr>
                <w:rFonts w:ascii="Arial" w:hAnsi="Arial"/>
                <w:sz w:val="18"/>
              </w:rPr>
              <w:t>Велес</w:t>
            </w:r>
          </w:p>
        </w:tc>
        <w:tc>
          <w:tcPr>
            <w:tcW w:type="dxa" w:w="2465"/>
          </w:tcPr>
          <w:p>
            <w:r>
              <w:rPr>
                <w:rFonts w:ascii="Arial" w:hAnsi="Arial"/>
                <w:sz w:val="18"/>
              </w:rPr>
              <w:t>🔴 ВЫСОКИЙ</w:t>
            </w:r>
          </w:p>
        </w:tc>
        <w:tc>
          <w:tcPr>
            <w:tcW w:type="dxa" w:w="2465"/>
          </w:tcPr>
          <w:p>
            <w:r>
              <w:rPr>
                <w:rFonts w:ascii="Arial" w:hAnsi="Arial"/>
                <w:sz w:val="18"/>
              </w:rPr>
              <w:t>~2 млн ₽/год LKM</w:t>
              <w:br/>
              <w:t>+ замена Eskaro</w:t>
            </w:r>
          </w:p>
        </w:tc>
        <w:tc>
          <w:tcPr>
            <w:tcW w:type="dxa" w:w="2465"/>
          </w:tcPr>
          <w:p>
            <w:r>
              <w:rPr>
                <w:rFonts w:ascii="Arial" w:hAnsi="Arial"/>
                <w:sz w:val="18"/>
              </w:rPr>
              <w:t>Прайс + КП в течение 3 дней</w:t>
              <w:br/>
              <w:t>→ Онлайн-обучение → 1-я закупка</w:t>
            </w:r>
          </w:p>
        </w:tc>
      </w:tr>
      <w:tr>
        <w:tc>
          <w:tcPr>
            <w:tcW w:type="dxa" w:w="2465"/>
          </w:tcPr>
          <w:p>
            <w:r>
              <w:rPr>
                <w:rFonts w:ascii="Arial" w:hAnsi="Arial"/>
                <w:sz w:val="18"/>
              </w:rPr>
              <w:t>Трианон</w:t>
            </w:r>
          </w:p>
        </w:tc>
        <w:tc>
          <w:tcPr>
            <w:tcW w:type="dxa" w:w="2465"/>
          </w:tcPr>
          <w:p>
            <w:r>
              <w:rPr>
                <w:rFonts w:ascii="Arial" w:hAnsi="Arial"/>
                <w:sz w:val="18"/>
              </w:rPr>
              <w:t>🟠 СРЕДНИЙ</w:t>
            </w:r>
          </w:p>
        </w:tc>
        <w:tc>
          <w:tcPr>
            <w:tcW w:type="dxa" w:w="2465"/>
          </w:tcPr>
          <w:p>
            <w:r>
              <w:rPr>
                <w:rFonts w:ascii="Arial" w:hAnsi="Arial"/>
                <w:sz w:val="18"/>
              </w:rPr>
              <w:t>Значительный (крупный дистр.)</w:t>
            </w:r>
          </w:p>
        </w:tc>
        <w:tc>
          <w:tcPr>
            <w:tcW w:type="dxa" w:w="2465"/>
          </w:tcPr>
          <w:p>
            <w:r>
              <w:rPr>
                <w:rFonts w:ascii="Arial" w:hAnsi="Arial"/>
                <w:sz w:val="18"/>
              </w:rPr>
              <w:t>2-й раунд: конкретный ценник</w:t>
              <w:br/>
              <w:t>+ решение по сроку годности</w:t>
            </w:r>
          </w:p>
        </w:tc>
      </w:tr>
      <w:tr>
        <w:tc>
          <w:tcPr>
            <w:tcW w:type="dxa" w:w="2465"/>
          </w:tcPr>
          <w:p>
            <w:r>
              <w:rPr>
                <w:rFonts w:ascii="Arial" w:hAnsi="Arial"/>
                <w:sz w:val="18"/>
              </w:rPr>
              <w:t>Олимп</w:t>
            </w:r>
          </w:p>
        </w:tc>
        <w:tc>
          <w:tcPr>
            <w:tcW w:type="dxa" w:w="2465"/>
          </w:tcPr>
          <w:p>
            <w:r>
              <w:rPr>
                <w:rFonts w:ascii="Arial" w:hAnsi="Arial"/>
                <w:sz w:val="18"/>
              </w:rPr>
              <w:t>🟢 НИЗКИЙ</w:t>
            </w:r>
          </w:p>
        </w:tc>
        <w:tc>
          <w:tcPr>
            <w:tcW w:type="dxa" w:w="2465"/>
          </w:tcPr>
          <w:p>
            <w:r>
              <w:rPr>
                <w:rFonts w:ascii="Arial" w:hAnsi="Arial"/>
                <w:sz w:val="18"/>
              </w:rPr>
              <w:t>Минимальный (ушёл из ЛКМ)</w:t>
            </w:r>
          </w:p>
        </w:tc>
        <w:tc>
          <w:tcPr>
            <w:tcW w:type="dxa" w:w="2465"/>
          </w:tcPr>
          <w:p>
            <w:r>
              <w:rPr>
                <w:rFonts w:ascii="Arial" w:hAnsi="Arial"/>
                <w:sz w:val="18"/>
              </w:rPr>
              <w:t>Ежеквартальный контакт</w:t>
              <w:br/>
              <w:t>+ прайс по email</w:t>
            </w:r>
          </w:p>
        </w:tc>
      </w:tr>
    </w:tbl>
    <w:p>
      <w:pPr>
        <w:spacing w:before="240" w:after="120" w:line="324" w:lineRule="auto"/>
        <w:jc w:val="left"/>
      </w:pPr>
      <w:r>
        <w:rPr>
          <w:rFonts w:ascii="Arial" w:hAnsi="Arial" w:cs="Arial"/>
          <w:b/>
          <w:color w:val="1E3A5F"/>
          <w:sz w:val="26"/>
        </w:rPr>
        <w:t>4.2. Общие задачи для всех 3 партнёров</w:t>
      </w:r>
    </w:p>
    <w:p>
      <w:pPr>
        <w:spacing w:before="0" w:after="40" w:line="324" w:lineRule="auto"/>
      </w:pPr>
      <w:r>
        <w:rPr>
          <w:rFonts w:ascii="Arial" w:hAnsi="Arial" w:cs="Arial"/>
          <w:b/>
          <w:color w:val="C62828"/>
          <w:sz w:val="22"/>
        </w:rPr>
        <w:t>🔴 Срочные (3-5 дней):</w:t>
      </w:r>
    </w:p>
    <w:p>
      <w:pPr>
        <w:pStyle w:val="ListNumber"/>
        <w:spacing w:before="0" w:after="60" w:line="300" w:lineRule="auto"/>
        <w:ind w:left="454"/>
      </w:pPr>
      <w:r>
        <w:rPr>
          <w:rFonts w:ascii="Arial" w:hAnsi="Arial"/>
          <w:color w:val="C62828"/>
          <w:sz w:val="21"/>
        </w:rPr>
        <w:t>🔴 Подготовить обновлённый прайс-лист TITAN (3в1, быстросохнущая, молотковая) + Расцвет + PROFIWOOD с актуальными ценами — нужен ВСЕМ трём партнёрам</w:t>
      </w:r>
    </w:p>
    <w:p>
      <w:pPr>
        <w:pStyle w:val="ListNumber"/>
        <w:spacing w:before="0" w:after="60" w:line="300" w:lineRule="auto"/>
        <w:ind w:left="454"/>
      </w:pPr>
      <w:r>
        <w:rPr>
          <w:rFonts w:ascii="Arial" w:hAnsi="Arial"/>
          <w:color w:val="C62828"/>
          <w:sz w:val="21"/>
        </w:rPr>
        <w:t>🔴 Подготовить сравнение TITAN vs Eskaro (по алкидному сегменту) — главный аргумент для Велеса</w:t>
      </w:r>
    </w:p>
    <w:p>
      <w:pPr>
        <w:pStyle w:val="ListNumber"/>
        <w:spacing w:before="0" w:after="60" w:line="300" w:lineRule="auto"/>
        <w:ind w:left="454"/>
      </w:pPr>
      <w:r>
        <w:rPr>
          <w:rFonts w:ascii="Arial" w:hAnsi="Arial"/>
          <w:color w:val="C62828"/>
          <w:sz w:val="21"/>
        </w:rPr>
        <w:t>🔴 Решить вопрос срока годности (2 года → 3?) или предложить систему возврата остатков — главный аргумент для Трианона</w:t>
      </w:r>
    </w:p>
    <w:p>
      <w:pPr>
        <w:spacing w:before="0" w:after="40" w:line="324" w:lineRule="auto"/>
      </w:pPr>
      <w:r>
        <w:rPr>
          <w:rFonts w:ascii="Arial" w:hAnsi="Arial" w:cs="Arial"/>
          <w:b/>
          <w:color w:val="F47920"/>
          <w:sz w:val="22"/>
        </w:rPr>
        <w:t>🟠 Средние (1-2 недели):</w:t>
      </w:r>
    </w:p>
    <w:p>
      <w:pPr>
        <w:pStyle w:val="ListNumber"/>
        <w:spacing w:before="0" w:after="60" w:line="300" w:lineRule="auto"/>
        <w:ind w:left="454"/>
      </w:pPr>
      <w:r>
        <w:rPr>
          <w:rFonts w:ascii="Arial" w:hAnsi="Arial"/>
          <w:color w:val="F47920"/>
          <w:sz w:val="21"/>
        </w:rPr>
        <w:t>🟠 Подготовить материалы для интернет-магазинов партнёров — фото 3:4, описания, характеристики</w:t>
      </w:r>
    </w:p>
    <w:p>
      <w:pPr>
        <w:pStyle w:val="ListNumber"/>
        <w:spacing w:before="0" w:after="60" w:line="300" w:lineRule="auto"/>
        <w:ind w:left="454"/>
      </w:pPr>
      <w:r>
        <w:rPr>
          <w:rFonts w:ascii="Arial" w:hAnsi="Arial"/>
          <w:color w:val="F47920"/>
          <w:sz w:val="21"/>
        </w:rPr>
        <w:t>🟠 Подготовить кейсы узнаваемости TITAN в других регионах — «где TITAN уже на полке и продаётся»</w:t>
      </w:r>
    </w:p>
    <w:p>
      <w:pPr>
        <w:pStyle w:val="ListNumber"/>
        <w:spacing w:before="0" w:after="60" w:line="300" w:lineRule="auto"/>
        <w:ind w:left="454"/>
      </w:pPr>
      <w:r>
        <w:rPr>
          <w:rFonts w:ascii="Arial" w:hAnsi="Arial"/>
          <w:color w:val="F47920"/>
          <w:sz w:val="21"/>
        </w:rPr>
        <w:t>🟠 Подготовить простую ценовую схему без «заложенного маркетинга» — Трианон хочет чистый ценник с маржой</w:t>
      </w:r>
    </w:p>
    <w:p>
      <w:pPr>
        <w:pStyle w:val="ListNumber"/>
        <w:spacing w:before="0" w:after="60" w:line="300" w:lineRule="auto"/>
        <w:ind w:left="454"/>
      </w:pPr>
      <w:r>
        <w:rPr>
          <w:rFonts w:ascii="Arial" w:hAnsi="Arial"/>
          <w:color w:val="F47920"/>
          <w:sz w:val="21"/>
        </w:rPr>
        <w:t>🟠 Подтвердить условия логистики: ~150 тыс. ₽ за 2 тонны от двери до двери</w:t>
      </w:r>
    </w:p>
    <w:p>
      <w:pPr>
        <w:spacing w:before="0" w:after="40" w:line="324" w:lineRule="auto"/>
      </w:pPr>
      <w:r>
        <w:rPr>
          <w:rFonts w:ascii="Arial" w:hAnsi="Arial" w:cs="Arial"/>
          <w:b/>
          <w:color w:val="16A34A"/>
          <w:sz w:val="22"/>
        </w:rPr>
        <w:t>🟢 Долгосрочные (1-3 месяца):</w:t>
      </w:r>
    </w:p>
    <w:p>
      <w:pPr>
        <w:pStyle w:val="ListNumber"/>
        <w:spacing w:before="0" w:after="60" w:line="300" w:lineRule="auto"/>
        <w:ind w:left="454"/>
      </w:pPr>
      <w:r>
        <w:rPr>
          <w:rFonts w:ascii="Arial" w:hAnsi="Arial"/>
          <w:color w:val="16A34A"/>
          <w:sz w:val="21"/>
        </w:rPr>
        <w:t>🟢 Провести онлайн-обучение для ТП Велеса по TITAN</w:t>
      </w:r>
    </w:p>
    <w:p>
      <w:pPr>
        <w:pStyle w:val="ListNumber"/>
        <w:spacing w:before="0" w:after="60" w:line="300" w:lineRule="auto"/>
        <w:ind w:left="454"/>
      </w:pPr>
      <w:r>
        <w:rPr>
          <w:rFonts w:ascii="Arial" w:hAnsi="Arial"/>
          <w:color w:val="16A34A"/>
          <w:sz w:val="21"/>
        </w:rPr>
        <w:t>🟢 Подготовить кейс кроющего антисептика PROFIWOOD vs Dali</w:t>
      </w:r>
    </w:p>
    <w:p>
      <w:pPr>
        <w:pStyle w:val="ListNumber"/>
        <w:spacing w:before="0" w:after="60" w:line="300" w:lineRule="auto"/>
        <w:ind w:left="454"/>
      </w:pPr>
      <w:r>
        <w:rPr>
          <w:rFonts w:ascii="Arial" w:hAnsi="Arial"/>
          <w:color w:val="16A34A"/>
          <w:sz w:val="21"/>
        </w:rPr>
        <w:t>🟢 Настроить ежеквартальный контакт с Олимпом — email + прайс</w:t>
      </w:r>
    </w:p>
    <w:p>
      <w:pPr>
        <w:pStyle w:val="ListNumber"/>
        <w:spacing w:before="0" w:after="60" w:line="300" w:lineRule="auto"/>
        <w:ind w:left="454"/>
      </w:pPr>
      <w:r>
        <w:rPr>
          <w:rFonts w:ascii="Arial" w:hAnsi="Arial"/>
          <w:color w:val="16A34A"/>
          <w:sz w:val="21"/>
        </w:rPr>
        <w:t>🟢 Изучить возможность работы Трианона с X5/Лента — помочь с «пологом»</w:t>
      </w:r>
    </w:p>
    <w:p>
      <w:pPr>
        <w:spacing w:before="240" w:after="120" w:line="324" w:lineRule="auto"/>
        <w:jc w:val="left"/>
      </w:pPr>
      <w:r>
        <w:rPr>
          <w:rFonts w:ascii="Arial" w:hAnsi="Arial" w:cs="Arial"/>
          <w:b/>
          <w:color w:val="1E3A5F"/>
          <w:sz w:val="26"/>
        </w:rPr>
        <w:t>4.3. Стратегическая рекомендация</w:t>
      </w:r>
    </w:p>
    <w:p>
      <w:pPr>
        <w:spacing w:before="0" w:after="120" w:line="336" w:lineRule="auto"/>
      </w:pPr>
      <w:r>
        <w:rPr>
          <w:rFonts w:ascii="Arial" w:hAnsi="Arial" w:cs="Arial"/>
          <w:b w:val="0"/>
          <w:color w:val="1A1F36"/>
          <w:sz w:val="22"/>
        </w:rPr>
        <w:t>Главный вывод из 3 встреч: рынок ЛКМ в Сибири находится в состоянии сжатия, дистрибьюторы осторожничают, но НЕ закрыты к новым предложениям. Ключевой фактор — не «лучший продукт», а «меньше риска». Партнёры боятся: заморозить деньги в товаре с коротким сроком годности (Трианон), потерять маржу из-за демпинга на маркетплейсах (Велес), вернуться в категорию, из которой ушли (Олимп).</w:t>
      </w:r>
    </w:p>
    <w:p>
      <w:pPr>
        <w:spacing w:before="0" w:after="200" w:line="336" w:lineRule="auto"/>
      </w:pPr>
      <w:r>
        <w:rPr>
          <w:rFonts w:ascii="Arial" w:hAnsi="Arial" w:cs="Arial"/>
          <w:b/>
          <w:color w:val="1E3A5F"/>
          <w:sz w:val="22"/>
        </w:rPr>
        <w:t>Стратегия Эмпилс: не «продавать продукт», а «снижать риск». Конкретно: 1) простой ценник без сложного маркетинга (Трианон), 2) помощь с B2B-каналом, который не убивает маркетплейс (Велес), 3) система контроля остатков / возврата (Трианон). TITAN — это «алкидный контракт» (Велес), «конкурентная цена, которая сама продаётся» (Трианон), «возможность вернуться в ЛКМ без риска» (Олимп). Главное — скорость: кто первым даст конкретный ценник и условия, тот получит полку.</w:t>
      </w:r>
    </w:p>
    <w:sectPr w:rsidR="00FC693F" w:rsidRPr="0006063C" w:rsidSect="00034616">
      <w:pgSz w:w="12240" w:h="15840"/>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A1F3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