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92421C" w:rsidRPr="0092421C" w:rsidTr="001F5BF9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92421C" w:rsidRPr="007076EB" w:rsidRDefault="0092421C" w:rsidP="001F5BF9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lang w:val="ru-RU"/>
              </w:rPr>
              <w:br w:type="page"/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Экономика продукта</w:t>
            </w:r>
          </w:p>
          <w:p w:rsidR="0092421C" w:rsidRPr="00701555" w:rsidRDefault="0092421C" w:rsidP="001F5BF9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Э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кономика для клиента</w:t>
            </w:r>
          </w:p>
        </w:tc>
      </w:tr>
    </w:tbl>
    <w:p w:rsidR="0092421C" w:rsidRPr="00701555" w:rsidRDefault="0092421C" w:rsidP="0092421C">
      <w:pPr>
        <w:spacing w:after="40" w:line="312" w:lineRule="auto"/>
        <w:rPr>
          <w:lang w:val="ru-RU"/>
        </w:rPr>
      </w:pPr>
    </w:p>
    <w:p w:rsidR="0092421C" w:rsidRPr="00573909" w:rsidRDefault="0092421C" w:rsidP="0092421C">
      <w:pPr>
        <w:spacing w:after="160" w:line="312" w:lineRule="auto"/>
        <w:rPr>
          <w:lang w:val="ru-RU"/>
        </w:rPr>
      </w:pPr>
      <w:r w:rsidRPr="00573909">
        <w:rPr>
          <w:lang w:val="ru-RU"/>
        </w:rPr>
        <w:t>С</w:t>
      </w:r>
      <w:r>
        <w:rPr>
          <w:rFonts w:eastAsia="SimSun"/>
          <w:lang w:val="ru-RU" w:eastAsia="zh-CN"/>
        </w:rPr>
        <w:t xml:space="preserve">овокупная стоимость </w:t>
      </w:r>
      <w:r>
        <w:rPr>
          <w:lang w:val="ru-RU"/>
        </w:rPr>
        <w:t>владения (ССВ)</w:t>
      </w:r>
      <w:r w:rsidRPr="00573909">
        <w:rPr>
          <w:lang w:val="ru-RU"/>
        </w:rPr>
        <w:t xml:space="preserve"> — совокупная стоимость владения — главный инструмент обоснования цен</w:t>
      </w:r>
      <w:bookmarkStart w:id="0" w:name="_GoBack"/>
      <w:bookmarkEnd w:id="0"/>
      <w:r w:rsidRPr="00573909">
        <w:rPr>
          <w:lang w:val="ru-RU"/>
        </w:rPr>
        <w:t xml:space="preserve">ы </w:t>
      </w:r>
      <w:r>
        <w:t>TITAN</w:t>
      </w:r>
      <w:r w:rsidRPr="00573909">
        <w:rPr>
          <w:lang w:val="ru-RU"/>
        </w:rPr>
        <w:t xml:space="preserve">. Покупатель обычно сравнивает только цену банки: </w:t>
      </w:r>
      <w:r>
        <w:t>TITAN</w:t>
      </w:r>
      <w:r w:rsidRPr="00573909">
        <w:rPr>
          <w:lang w:val="ru-RU"/>
        </w:rPr>
        <w:t xml:space="preserve"> 0</w:t>
      </w:r>
      <w:proofErr w:type="gramStart"/>
      <w:r w:rsidRPr="00573909">
        <w:rPr>
          <w:lang w:val="ru-RU"/>
        </w:rPr>
        <w:t>,9</w:t>
      </w:r>
      <w:proofErr w:type="gramEnd"/>
      <w:r w:rsidRPr="00573909">
        <w:rPr>
          <w:lang w:val="ru-RU"/>
        </w:rPr>
        <w:t xml:space="preserve"> кг стоит ~700 ₽, ПФ-115 0,9 кг — ~250 ₽. Но краска — это лишь 15–20% сметы на окраску металла; остальное — работа, расход материалов, количество перекрасок за срок службы.</w:t>
      </w:r>
    </w:p>
    <w:p w:rsidR="0092421C" w:rsidRPr="00573909" w:rsidRDefault="0092421C" w:rsidP="0092421C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ССВ-расчёт показывает: </w:t>
      </w:r>
      <w:proofErr w:type="gramStart"/>
      <w:r>
        <w:t>TITAN</w:t>
      </w:r>
      <w:r w:rsidRPr="00573909">
        <w:rPr>
          <w:lang w:val="ru-RU"/>
        </w:rPr>
        <w:t xml:space="preserve"> при более высокой цене банки обходится дешевле в пересчёте на один год эксплуатации.</w:t>
      </w:r>
      <w:proofErr w:type="gramEnd"/>
      <w:r w:rsidRPr="00573909">
        <w:rPr>
          <w:lang w:val="ru-RU"/>
        </w:rPr>
        <w:t xml:space="preserve"> Это и есть основание для премиальной цены на полке.</w:t>
      </w:r>
    </w:p>
    <w:p w:rsidR="0092421C" w:rsidRPr="00573909" w:rsidRDefault="0092421C" w:rsidP="0092421C">
      <w:pPr>
        <w:spacing w:before="16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Пример: окраска ворот 10 м²</w:t>
      </w:r>
    </w:p>
    <w:p w:rsidR="0092421C" w:rsidRDefault="0092421C" w:rsidP="0092421C">
      <w:pPr>
        <w:spacing w:after="160" w:line="312" w:lineRule="auto"/>
      </w:pPr>
      <w:r w:rsidRPr="00573909">
        <w:rPr>
          <w:lang w:val="ru-RU"/>
        </w:rPr>
        <w:t xml:space="preserve">Сценарий: ворота металлические, площадь 10 м², эксплуатация на улице (УФ, осадки, перепад температур). </w:t>
      </w:r>
      <w:proofErr w:type="spellStart"/>
      <w:proofErr w:type="gramStart"/>
      <w:r>
        <w:t>Сравниваем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10 </w:t>
      </w:r>
      <w:proofErr w:type="spellStart"/>
      <w:r>
        <w:t>лет</w:t>
      </w:r>
      <w:proofErr w:type="spellEnd"/>
      <w:r>
        <w:t>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92421C" w:rsidTr="001F5BF9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92421C" w:rsidRDefault="0092421C" w:rsidP="001F5BF9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92421C" w:rsidRDefault="0092421C" w:rsidP="001F5BF9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92421C" w:rsidRDefault="0092421C" w:rsidP="001F5BF9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TITAN 3в1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Цена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банки</w:t>
            </w:r>
            <w:proofErr w:type="spellEnd"/>
            <w:r>
              <w:rPr>
                <w:b/>
                <w:color w:val="313131"/>
                <w:sz w:val="20"/>
              </w:rPr>
              <w:t xml:space="preserve"> 0,9 </w:t>
            </w:r>
            <w:proofErr w:type="spellStart"/>
            <w:r>
              <w:rPr>
                <w:b/>
                <w:color w:val="313131"/>
                <w:sz w:val="20"/>
              </w:rPr>
              <w:t>кг</w:t>
            </w:r>
            <w:proofErr w:type="spellEnd"/>
            <w:r>
              <w:rPr>
                <w:b/>
                <w:color w:val="313131"/>
                <w:sz w:val="20"/>
              </w:rPr>
              <w:t>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250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700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 xml:space="preserve">Расход на 1 слой, </w:t>
            </w:r>
            <w:proofErr w:type="gramStart"/>
            <w:r w:rsidRPr="00573909">
              <w:rPr>
                <w:b/>
                <w:color w:val="313131"/>
                <w:sz w:val="20"/>
                <w:lang w:val="ru-RU"/>
              </w:rPr>
              <w:t>г</w:t>
            </w:r>
            <w:proofErr w:type="gramEnd"/>
            <w:r w:rsidRPr="00573909">
              <w:rPr>
                <w:b/>
                <w:color w:val="313131"/>
                <w:sz w:val="20"/>
                <w:lang w:val="ru-RU"/>
              </w:rPr>
              <w:t>/м²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836754" w:rsidRDefault="0092421C" w:rsidP="001F5BF9">
            <w:pPr>
              <w:spacing w:before="40" w:after="40" w:line="300" w:lineRule="auto"/>
              <w:jc w:val="center"/>
              <w:rPr>
                <w:lang w:val="ru-RU"/>
              </w:rPr>
            </w:pPr>
            <w:r>
              <w:rPr>
                <w:b/>
                <w:color w:val="F47629"/>
                <w:sz w:val="20"/>
              </w:rPr>
              <w:t>80</w:t>
            </w:r>
            <w:r>
              <w:rPr>
                <w:b/>
                <w:color w:val="F47629"/>
                <w:sz w:val="20"/>
                <w:lang w:val="ru-RU"/>
              </w:rPr>
              <w:t>*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Слоёв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на</w:t>
            </w:r>
            <w:proofErr w:type="spellEnd"/>
            <w:r>
              <w:rPr>
                <w:b/>
                <w:color w:val="313131"/>
                <w:sz w:val="20"/>
              </w:rPr>
              <w:t xml:space="preserve"> 1 </w:t>
            </w:r>
            <w:proofErr w:type="spellStart"/>
            <w:r>
              <w:rPr>
                <w:b/>
                <w:color w:val="313131"/>
                <w:sz w:val="20"/>
              </w:rPr>
              <w:t>перекраску</w:t>
            </w:r>
            <w:proofErr w:type="spellEnd"/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 w:rsidRPr="00FB5252">
              <w:rPr>
                <w:b/>
                <w:color w:val="F47629"/>
                <w:sz w:val="20"/>
              </w:rPr>
              <w:t>3 (</w:t>
            </w:r>
            <w:proofErr w:type="spellStart"/>
            <w:r w:rsidRPr="00FB5252">
              <w:rPr>
                <w:b/>
                <w:color w:val="F47629"/>
                <w:sz w:val="20"/>
              </w:rPr>
              <w:t>грунт</w:t>
            </w:r>
            <w:proofErr w:type="spellEnd"/>
            <w:r w:rsidRPr="00FB5252">
              <w:rPr>
                <w:b/>
                <w:color w:val="F47629"/>
                <w:sz w:val="20"/>
              </w:rPr>
              <w:t xml:space="preserve"> + 2 </w:t>
            </w:r>
            <w:proofErr w:type="spellStart"/>
            <w:r w:rsidRPr="00FB5252">
              <w:rPr>
                <w:b/>
                <w:color w:val="F47629"/>
                <w:sz w:val="20"/>
              </w:rPr>
              <w:t>эмали</w:t>
            </w:r>
            <w:proofErr w:type="spellEnd"/>
            <w:r w:rsidRPr="00FB5252">
              <w:rPr>
                <w:b/>
                <w:color w:val="F47629"/>
                <w:sz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Кол-во банок на 1 перекраску (10 м²)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Стоимость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материалов</w:t>
            </w:r>
            <w:proofErr w:type="spellEnd"/>
            <w:r>
              <w:rPr>
                <w:b/>
                <w:color w:val="313131"/>
                <w:sz w:val="20"/>
              </w:rPr>
              <w:t xml:space="preserve"> 1 </w:t>
            </w:r>
            <w:proofErr w:type="spellStart"/>
            <w:r>
              <w:rPr>
                <w:b/>
                <w:color w:val="313131"/>
                <w:sz w:val="20"/>
              </w:rPr>
              <w:t>перекраски</w:t>
            </w:r>
            <w:proofErr w:type="spellEnd"/>
            <w:r>
              <w:rPr>
                <w:b/>
                <w:color w:val="313131"/>
                <w:sz w:val="20"/>
              </w:rPr>
              <w:t>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1 000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1 400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Работа за 1 перекраску (10 м² × 150 ₽/м²),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1 500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 xml:space="preserve">ИТОГО 1 </w:t>
            </w:r>
            <w:proofErr w:type="spellStart"/>
            <w:r>
              <w:rPr>
                <w:b/>
                <w:color w:val="313131"/>
                <w:sz w:val="20"/>
              </w:rPr>
              <w:t>перекраска</w:t>
            </w:r>
            <w:proofErr w:type="spellEnd"/>
            <w:r>
              <w:rPr>
                <w:b/>
                <w:color w:val="313131"/>
                <w:sz w:val="20"/>
              </w:rPr>
              <w:t>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2 900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Срок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службы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покрытия</w:t>
            </w:r>
            <w:proofErr w:type="spellEnd"/>
            <w:r>
              <w:rPr>
                <w:b/>
                <w:color w:val="313131"/>
                <w:sz w:val="20"/>
              </w:rPr>
              <w:t xml:space="preserve">, </w:t>
            </w:r>
            <w:proofErr w:type="spellStart"/>
            <w:r>
              <w:rPr>
                <w:b/>
                <w:color w:val="313131"/>
                <w:sz w:val="20"/>
              </w:rPr>
              <w:t>лет</w:t>
            </w:r>
            <w:proofErr w:type="spellEnd"/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Кол-во перекрасок за 10 лет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r>
              <w:rPr>
                <w:sz w:val="20"/>
              </w:rPr>
              <w:t>3,3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ССВ за 10 лет (материалы + работа),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8 250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2 900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ССВ на 1 год эксплуатации, ₽/год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825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290</w:t>
            </w:r>
          </w:p>
        </w:tc>
      </w:tr>
    </w:tbl>
    <w:p w:rsidR="0092421C" w:rsidRPr="00CB7840" w:rsidRDefault="0092421C" w:rsidP="0092421C">
      <w:pPr>
        <w:spacing w:after="80" w:line="312" w:lineRule="auto"/>
        <w:rPr>
          <w:b/>
          <w:color w:val="313131"/>
          <w:sz w:val="20"/>
          <w:lang w:val="ru-RU"/>
        </w:rPr>
      </w:pPr>
      <w:r w:rsidRPr="00CB7840">
        <w:rPr>
          <w:b/>
          <w:color w:val="313131"/>
          <w:sz w:val="20"/>
          <w:lang w:val="ru-RU"/>
        </w:rPr>
        <w:t xml:space="preserve">*Средний расход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421C" w:rsidRPr="0092421C" w:rsidTr="001F5BF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92421C" w:rsidRPr="00573909" w:rsidRDefault="0092421C" w:rsidP="001F5BF9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Главный вывод для клиента</w:t>
            </w:r>
          </w:p>
          <w:p w:rsidR="0092421C" w:rsidRPr="00573909" w:rsidRDefault="0092421C" w:rsidP="001F5BF9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>За 10 лет клиент экономит 5350 ₽</w:t>
            </w:r>
            <w:r>
              <w:rPr>
                <w:color w:val="313131"/>
                <w:lang w:val="ru-RU"/>
              </w:rPr>
              <w:t xml:space="preserve"> (8250 </w:t>
            </w:r>
            <w:r w:rsidRPr="00573909">
              <w:rPr>
                <w:color w:val="313131"/>
                <w:lang w:val="ru-RU"/>
              </w:rPr>
              <w:t>₽</w:t>
            </w:r>
            <w:r>
              <w:rPr>
                <w:color w:val="313131"/>
                <w:lang w:val="ru-RU"/>
              </w:rPr>
              <w:t xml:space="preserve"> – 2900 </w:t>
            </w:r>
            <w:r w:rsidRPr="00573909">
              <w:rPr>
                <w:color w:val="313131"/>
                <w:lang w:val="ru-RU"/>
              </w:rPr>
              <w:t>₽</w:t>
            </w:r>
            <w:r>
              <w:rPr>
                <w:color w:val="313131"/>
                <w:lang w:val="ru-RU"/>
              </w:rPr>
              <w:t>)</w:t>
            </w:r>
            <w:r w:rsidRPr="00573909">
              <w:rPr>
                <w:color w:val="313131"/>
                <w:lang w:val="ru-RU"/>
              </w:rPr>
              <w:t xml:space="preserve"> на каждых 10 м² металла — и это без учёта потери времени на 2 дополнительные перекраски (минимум 4 выходных дня).</w:t>
            </w:r>
          </w:p>
        </w:tc>
      </w:tr>
    </w:tbl>
    <w:p w:rsidR="00946AD5" w:rsidRPr="0092421C" w:rsidRDefault="00946AD5">
      <w:pPr>
        <w:rPr>
          <w:lang w:val="ru-RU"/>
        </w:rPr>
      </w:pPr>
    </w:p>
    <w:sectPr w:rsidR="00946AD5" w:rsidRPr="0092421C" w:rsidSect="0092421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21C"/>
    <w:rsid w:val="0092421C"/>
    <w:rsid w:val="0094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21C"/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21C"/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Заколодний Роман Александрович</dc:creator>
  <cp:lastModifiedBy>Заколодний Роман Александрович</cp:lastModifiedBy>
  <cp:revision>1</cp:revision>
  <dcterms:created xsi:type="dcterms:W3CDTF">2026-08-25T05:43:00Z</dcterms:created>
  <dcterms:modified xsi:type="dcterms:W3CDTF">2026-08-25T05:44:00Z</dcterms:modified>
</cp:coreProperties>
</file>