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tblpXSpec="center" w:tblpY="1"/>
        <w:tblOverlap w:val="never"/>
        <w:tblW w:w="10351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1842"/>
        <w:gridCol w:w="1465"/>
        <w:gridCol w:w="661"/>
        <w:gridCol w:w="4823"/>
      </w:tblGrid>
      <w:tr w:rsidR="000D522A" w14:paraId="0929D940" w14:textId="77777777" w:rsidTr="002913BD"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F230C1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b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452C23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b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b/>
                <w:kern w:val="2"/>
                <w:sz w:val="16"/>
                <w:szCs w:val="18"/>
              </w:rPr>
              <w:t>lncRNA</w:t>
            </w:r>
          </w:p>
          <w:p w14:paraId="70BB1440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b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b/>
                <w:kern w:val="2"/>
                <w:sz w:val="16"/>
                <w:szCs w:val="18"/>
              </w:rPr>
              <w:t>(</w:t>
            </w:r>
            <w:r w:rsidRPr="00474D2C">
              <w:rPr>
                <w:rFonts w:ascii="Times New Roman" w:hAnsi="Times New Roman" w:cs="Times New Roman" w:hint="eastAsia"/>
                <w:b/>
                <w:kern w:val="2"/>
                <w:sz w:val="16"/>
                <w:szCs w:val="18"/>
              </w:rPr>
              <w:t>p</w:t>
            </w:r>
            <w:r w:rsidRPr="00474D2C">
              <w:rPr>
                <w:rFonts w:ascii="Times New Roman" w:hAnsi="Times New Roman" w:cs="Times New Roman"/>
                <w:b/>
                <w:kern w:val="2"/>
                <w:sz w:val="16"/>
                <w:szCs w:val="18"/>
              </w:rPr>
              <w:t>-value)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04DDC6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b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b/>
                <w:kern w:val="2"/>
                <w:sz w:val="16"/>
                <w:szCs w:val="18"/>
              </w:rPr>
              <w:t>Homer motifs</w:t>
            </w:r>
          </w:p>
        </w:tc>
        <w:tc>
          <w:tcPr>
            <w:tcW w:w="146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BCDEF4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b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b/>
                <w:kern w:val="2"/>
                <w:sz w:val="16"/>
                <w:szCs w:val="18"/>
              </w:rPr>
              <w:t>JASPAR motifs</w:t>
            </w:r>
          </w:p>
        </w:tc>
        <w:tc>
          <w:tcPr>
            <w:tcW w:w="66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C2114E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b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b/>
                <w:kern w:val="2"/>
                <w:sz w:val="16"/>
                <w:szCs w:val="18"/>
              </w:rPr>
              <w:t>Score</w:t>
            </w:r>
          </w:p>
        </w:tc>
        <w:tc>
          <w:tcPr>
            <w:tcW w:w="48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1EAEEF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b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b/>
                <w:kern w:val="2"/>
                <w:sz w:val="16"/>
                <w:szCs w:val="18"/>
              </w:rPr>
              <w:t>Function description</w:t>
            </w:r>
          </w:p>
        </w:tc>
      </w:tr>
      <w:tr w:rsidR="000D522A" w14:paraId="4C236118" w14:textId="77777777" w:rsidTr="002913BD"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80183C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1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E2E812D" w14:textId="77777777" w:rsidR="000D522A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8"/>
                <w:szCs w:val="18"/>
              </w:rPr>
              <w:t>FOXCUT</w:t>
            </w:r>
          </w:p>
          <w:p w14:paraId="191E6AD9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3.6e-3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F5D5F5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AACCAVTTHDCG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2C5D2FED" wp14:editId="0E044F26">
                  <wp:extent cx="900000" cy="166337"/>
                  <wp:effectExtent l="0" t="0" r="0" b="571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8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66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1DEAA6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TFCP2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565D132F" wp14:editId="4BB5DC9F">
                  <wp:extent cx="900000" cy="145427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1123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4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BFC98F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0.64</w:t>
            </w:r>
          </w:p>
        </w:tc>
        <w:tc>
          <w:tcPr>
            <w:tcW w:w="48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A4321E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TF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binds the alpha-globin promoter and activates transcription of the alpha-globin gene. </w:t>
            </w:r>
          </w:p>
        </w:tc>
      </w:tr>
      <w:tr w:rsidR="000D522A" w14:paraId="0B33EF71" w14:textId="77777777" w:rsidTr="002913BD"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0B867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14:paraId="27BF035D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0C63F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TCCTATCACACR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1ADDA4D8" wp14:editId="4409A738">
                  <wp:extent cx="900000" cy="165000"/>
                  <wp:effectExtent l="0" t="0" r="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8499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6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25951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MEIS2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4160E463" wp14:editId="3D268A06">
                  <wp:extent cx="900000" cy="148515"/>
                  <wp:effectExtent l="0" t="0" r="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9217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4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970FC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0.62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1E50575B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Homeobox protein belonging to the TALE family of homeodomain-containing proteins.</w:t>
            </w:r>
          </w:p>
        </w:tc>
      </w:tr>
      <w:tr w:rsidR="000D522A" w14:paraId="4C855ACC" w14:textId="77777777" w:rsidTr="002913BD"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56A10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14:paraId="4D72C180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63599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TTTTHAAAGGGG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0A89DCC7" wp14:editId="65E7748A">
                  <wp:extent cx="900000" cy="165552"/>
                  <wp:effectExtent l="0" t="0" r="0" b="635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9732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65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31037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CHR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7B6EBF73" wp14:editId="62B39F81">
                  <wp:extent cx="900000" cy="146629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4922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46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1DB74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0.67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2A0CEA4D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A member of the AAA ATPase family, a large group of ATPases associated with diverse cellular activities. </w:t>
            </w:r>
          </w:p>
        </w:tc>
      </w:tr>
      <w:tr w:rsidR="000D522A" w14:paraId="694C6BC5" w14:textId="77777777" w:rsidTr="002913BD"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9213F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14:paraId="1A7D3F43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0AADB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ARTGGTTGTWGA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1FFAF41A" wp14:editId="797353EC">
                  <wp:extent cx="1019997" cy="18000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8030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997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77245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FOXJ2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586773B4" wp14:editId="13CE9AAF">
                  <wp:extent cx="900000" cy="154518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733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54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78B53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0.58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7FB8A2D9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Diseases associated with FOXJ2 include Cardiomyopathy, Familial Hypertrophic, 3. </w:t>
            </w:r>
          </w:p>
        </w:tc>
      </w:tr>
      <w:tr w:rsidR="000D522A" w14:paraId="341508E1" w14:textId="77777777" w:rsidTr="002913BD">
        <w:tc>
          <w:tcPr>
            <w:tcW w:w="56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CF5808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71013A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48CB22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GCAATCTCGC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7810DA54" wp14:editId="3994AF8B">
                  <wp:extent cx="824725" cy="180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0362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725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A5D8F9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IRF4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181F380C" wp14:editId="00B5E1F4">
                  <wp:extent cx="900000" cy="121875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26272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2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81D1F3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0.66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03D1C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The IRF (interferon regulatory factor) family, characterized by a unique tryptophan pentad repeat DNA-binding domain.</w:t>
            </w:r>
          </w:p>
        </w:tc>
      </w:tr>
      <w:tr w:rsidR="000D522A" w14:paraId="5169EC64" w14:textId="77777777" w:rsidTr="002913BD"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0271F0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2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6D9C1A1" w14:textId="77777777" w:rsidR="000D522A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8"/>
                <w:szCs w:val="18"/>
              </w:rPr>
              <w:t>ANCR</w:t>
            </w:r>
          </w:p>
          <w:p w14:paraId="2AE6153B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.1e-3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C946CF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AGGGTGACAG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5CAA0CF4" wp14:editId="02BFD924">
                  <wp:extent cx="900000" cy="181395"/>
                  <wp:effectExtent l="0" t="0" r="0" b="9525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49765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8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AE4CE3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SPZ1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14F9F99F" wp14:editId="54E9FD70">
                  <wp:extent cx="900000" cy="179348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89809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79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C88A90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0.80</w:t>
            </w:r>
          </w:p>
        </w:tc>
        <w:tc>
          <w:tcPr>
            <w:tcW w:w="4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7897F1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A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</w:t>
            </w:r>
            <w:proofErr w:type="spellStart"/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bHLH</w:t>
            </w:r>
            <w:proofErr w:type="spellEnd"/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-zip 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TF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which functions in the mitogen-activated protein kinase (MAPK) signaling pathway. </w:t>
            </w:r>
          </w:p>
        </w:tc>
      </w:tr>
      <w:tr w:rsidR="000D522A" w14:paraId="19F4303D" w14:textId="77777777" w:rsidTr="002913BD"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8B46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14:paraId="4851D931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601B3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GGTATCTTAC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2FAC96C4" wp14:editId="0B20B852">
                  <wp:extent cx="866038" cy="1800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59998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03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BDBCA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GATA5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014BD079" wp14:editId="54896BA7">
                  <wp:extent cx="900000" cy="11986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02047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B8ADC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0.64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7DFACF6B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TF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that contains two GATA-type zinc fingers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bind to hepatocyte nuclear factor-1alpha (HNF-1alpha)</w:t>
            </w:r>
          </w:p>
        </w:tc>
      </w:tr>
      <w:tr w:rsidR="000D522A" w14:paraId="71F7D20C" w14:textId="77777777" w:rsidTr="002913BD"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B4B15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14:paraId="28AC43F0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729D2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CTCATAGGAG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36F3BA44" wp14:editId="3F3D846A">
                  <wp:extent cx="859248" cy="1800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20034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24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C631C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GCM1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360DBBD0" wp14:editId="47EAE438">
                  <wp:extent cx="900000" cy="116667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2724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1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312E5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0.65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50F8C058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DNA-binding protein with a </w:t>
            </w:r>
            <w:proofErr w:type="spellStart"/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gcm</w:t>
            </w:r>
            <w:proofErr w:type="spellEnd"/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-motif (glial cell missing motif). 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A 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homolog of the Drosophila glial cells missing gene.</w:t>
            </w:r>
          </w:p>
        </w:tc>
      </w:tr>
      <w:tr w:rsidR="000D522A" w14:paraId="79C6E9ED" w14:textId="77777777" w:rsidTr="002913BD"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20DA5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14:paraId="40125360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55AF3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TAAGTGAAAG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19420107" wp14:editId="142E245D">
                  <wp:extent cx="882694" cy="1800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25876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94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EE449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PRDM1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4935CDD0" wp14:editId="30259016">
                  <wp:extent cx="1029997" cy="1800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9242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97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88D5A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0.86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50737E73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A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cts as a repressor of beta-interferon gene expression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bind specifically to the PRDI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of the beta-IFN gene promoter.</w:t>
            </w:r>
          </w:p>
        </w:tc>
      </w:tr>
      <w:tr w:rsidR="000D522A" w14:paraId="0964AFFB" w14:textId="77777777" w:rsidTr="002913BD">
        <w:tc>
          <w:tcPr>
            <w:tcW w:w="56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09155E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85A31E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CFAC48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CTTTTGGAAC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2C156892" wp14:editId="4C5974F1">
                  <wp:extent cx="900000" cy="181423"/>
                  <wp:effectExtent l="0" t="0" r="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91740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8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114610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CHR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1EE81B78" wp14:editId="49727CDF">
                  <wp:extent cx="1013336" cy="1800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14777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336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B989B0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0.65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3EF6A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A 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member of the AAA ATPase family, a large group of ATPases associated with diverse cellular activities.</w:t>
            </w:r>
          </w:p>
        </w:tc>
      </w:tr>
      <w:tr w:rsidR="000D522A" w14:paraId="6ECD73CF" w14:textId="77777777" w:rsidTr="002913BD"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BFF2CB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3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CD241F1" w14:textId="77777777" w:rsidR="000D522A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50-280</w:t>
            </w:r>
          </w:p>
          <w:p w14:paraId="69389F7A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.2e-4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4AFEDC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WYTRTCTTTGCG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482D4C48" wp14:editId="0CD434C2">
                  <wp:extent cx="712801" cy="18000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13857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801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201B36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RXR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43F8BEB5" wp14:editId="38B9037D">
                  <wp:extent cx="678460" cy="180000"/>
                  <wp:effectExtent l="0" t="0" r="762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44889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46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C09F8F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0.61</w:t>
            </w:r>
          </w:p>
        </w:tc>
        <w:tc>
          <w:tcPr>
            <w:tcW w:w="4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B632F3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N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uclear receptors that mediate the biological effects of retinoids by their involvement in retinoic acid-mediated gene activation.</w:t>
            </w:r>
          </w:p>
        </w:tc>
      </w:tr>
      <w:tr w:rsidR="000D522A" w14:paraId="12D1F43E" w14:textId="77777777" w:rsidTr="002913BD"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0BCBD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14:paraId="7AB59844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F6157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TCTTACGG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2CC7B52B" wp14:editId="047DF589">
                  <wp:extent cx="636429" cy="1800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89451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429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60B2A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ELK1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6F41441C" wp14:editId="35DEE0FB">
                  <wp:extent cx="705601" cy="1800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40911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1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72BD0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0.71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78E8B76E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A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member of the </w:t>
            </w:r>
            <w:proofErr w:type="spellStart"/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Ets</w:t>
            </w:r>
            <w:proofErr w:type="spellEnd"/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family of transcription factors and of the ternary complex factor (TCF) subfamily. </w:t>
            </w:r>
          </w:p>
        </w:tc>
      </w:tr>
      <w:tr w:rsidR="000D522A" w14:paraId="100C11DA" w14:textId="77777777" w:rsidTr="002913BD"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3BCFA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14:paraId="0DC57D1E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DA783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GGCAAGGA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4269CBEF" wp14:editId="6FC165FD">
                  <wp:extent cx="790433" cy="1800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35907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433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02E98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SD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697296C4" wp14:editId="6C0EC0C8">
                  <wp:extent cx="727500" cy="1800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64378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5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86D8A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0.76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3BCF0553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A 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membrane transporter that exports free sialic acids that have been cleaved off of cell surface lipids and lysosomes proteins.</w:t>
            </w:r>
          </w:p>
        </w:tc>
      </w:tr>
      <w:tr w:rsidR="000D522A" w14:paraId="5562FE1A" w14:textId="77777777" w:rsidTr="002913BD"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5A3B9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14:paraId="6B36CDA4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BF9D3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GAGGTATGTT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0D06A1DC" wp14:editId="527C294C">
                  <wp:extent cx="782608" cy="1800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32216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60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BE733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TEAD1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0049212E" wp14:editId="108A89A7">
                  <wp:extent cx="705601" cy="1800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20938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1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1574E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0.70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358F4BFD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A 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ubiquitous transcriptional enhancer factor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, a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member of the TEA/ATTS domain family.</w:t>
            </w:r>
          </w:p>
        </w:tc>
      </w:tr>
      <w:tr w:rsidR="000D522A" w14:paraId="5B1CC5EC" w14:textId="77777777" w:rsidTr="002913BD">
        <w:tc>
          <w:tcPr>
            <w:tcW w:w="56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BB1970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CBD068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06DCC7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TGCCGGGAGCGT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2DCF7807" wp14:editId="0B3C7AC5">
                  <wp:extent cx="734999" cy="180000"/>
                  <wp:effectExtent l="0" t="0" r="825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48418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999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50A492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POL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2A3E9589" wp14:editId="3DFB6490">
                  <wp:extent cx="774782" cy="180000"/>
                  <wp:effectExtent l="0" t="0" r="635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575152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82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C64C8E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0.64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73C36C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The protein encoded by this gene is the catalytic component of RNA polymerase III, which synthesizes small RNAs. </w:t>
            </w:r>
          </w:p>
        </w:tc>
      </w:tr>
      <w:tr w:rsidR="000D522A" w14:paraId="037FDAD3" w14:textId="77777777" w:rsidTr="002913BD"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E1D7B5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4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81D26F3" w14:textId="77777777" w:rsidR="000D522A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8"/>
                <w:szCs w:val="18"/>
              </w:rPr>
              <w:t>HOXD-AS1</w:t>
            </w:r>
          </w:p>
          <w:p w14:paraId="416C1D35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.1e-3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A9476D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CTCGAGTAGG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704DC033" wp14:editId="71D36733">
                  <wp:extent cx="766955" cy="18000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05476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955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26243F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PB0114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562B0756" wp14:editId="4BC5592A">
                  <wp:extent cx="801819" cy="18000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97455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19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496445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0.63</w:t>
            </w:r>
          </w:p>
        </w:tc>
        <w:tc>
          <w:tcPr>
            <w:tcW w:w="4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988DAB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The muscarinic cholinergic receptors belong to a larger family of G protein-coupled receptors.</w:t>
            </w:r>
          </w:p>
        </w:tc>
      </w:tr>
      <w:tr w:rsidR="000D522A" w14:paraId="644BE0FB" w14:textId="77777777" w:rsidTr="002913BD"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A9450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14:paraId="5A189BB9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B002A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GCCCCCTGCA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6CFA81D0" wp14:editId="6152F56E">
                  <wp:extent cx="766955" cy="18000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67418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955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2440C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PB0076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469E7A51" wp14:editId="48C74AD8">
                  <wp:extent cx="671538" cy="1800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5061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3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92C57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0.74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5606F758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This gene encodes a transmembrane protein containing leucine-rich repeats and immunoglobulin-like domains.</w:t>
            </w:r>
          </w:p>
        </w:tc>
      </w:tr>
      <w:tr w:rsidR="000D522A" w14:paraId="43692E79" w14:textId="77777777" w:rsidTr="002913BD"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2DA3E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14:paraId="5E7B6D4A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C97E2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ACGYMYATKYCC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208F1D02" wp14:editId="2D5895B7">
                  <wp:extent cx="790433" cy="18000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731702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433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B9770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GFY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3A746BF7" wp14:editId="1F5EBE72">
                  <wp:extent cx="790433" cy="1800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329107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433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D7178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0.59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0126AA8A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GFY (Golgi Associated Olfactory Signaling Regulator) is a Protein-Coding gene.</w:t>
            </w:r>
          </w:p>
        </w:tc>
      </w:tr>
      <w:tr w:rsidR="000D522A" w14:paraId="6D24D79B" w14:textId="77777777" w:rsidTr="002913BD"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8B698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14:paraId="75F1B3F7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20743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AGCGGGTT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10BCDB7B" wp14:editId="383CBCC6">
                  <wp:extent cx="742500" cy="180000"/>
                  <wp:effectExtent l="0" t="0" r="635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37566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5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D6AFD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PH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0D22CF86" wp14:editId="0B80081F">
                  <wp:extent cx="772500" cy="18000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798253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5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E10A0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0.68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0780A41E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A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n enzyme involved in catalyzing the conversion of angiotensin I into a physiologically active peptide angiotensin II. </w:t>
            </w:r>
          </w:p>
        </w:tc>
      </w:tr>
      <w:tr w:rsidR="000D522A" w14:paraId="27416F99" w14:textId="77777777" w:rsidTr="002913BD">
        <w:tc>
          <w:tcPr>
            <w:tcW w:w="56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7044CD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0C511A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902A1D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AGGCGCCGCGCC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49C448D4" wp14:editId="0A2AD65E">
                  <wp:extent cx="676801" cy="1800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29972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801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AC61F0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SP1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286E9676" wp14:editId="358EFD31">
                  <wp:extent cx="793637" cy="180000"/>
                  <wp:effectExtent l="0" t="0" r="6985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8772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637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36385D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0.69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D0B25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A 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zinc finger 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TF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that binds to GC-rich motifs of many promoters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, 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involved in many cellular processes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.</w:t>
            </w:r>
          </w:p>
        </w:tc>
      </w:tr>
      <w:tr w:rsidR="000D522A" w14:paraId="3E9B212E" w14:textId="77777777" w:rsidTr="002913BD"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62FC4E" w14:textId="77777777" w:rsidR="000D522A" w:rsidRPr="00C30F22" w:rsidRDefault="000D522A" w:rsidP="002913BD">
            <w:pPr>
              <w:snapToGrid w:val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5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475E6E5" w14:textId="77777777" w:rsidR="000D522A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8"/>
                <w:szCs w:val="18"/>
              </w:rPr>
              <w:t>HOTAIR</w:t>
            </w:r>
          </w:p>
          <w:p w14:paraId="2A27BFA0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e-6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EF2E32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TGGCGCAGCGCG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49940FDA" wp14:editId="5030E9DF">
                  <wp:extent cx="751303" cy="18000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887939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03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CC2288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PB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7F88FB61" wp14:editId="4520C39B">
                  <wp:extent cx="751303" cy="180000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568126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03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55AA9A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0.67</w:t>
            </w:r>
          </w:p>
        </w:tc>
        <w:tc>
          <w:tcPr>
            <w:tcW w:w="4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7E9EB4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Regulates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the organization, dimensions, and signaling capacities of the actin filament-rich, microvillus-type specializations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.</w:t>
            </w:r>
          </w:p>
        </w:tc>
      </w:tr>
      <w:tr w:rsidR="000D522A" w14:paraId="552D3FEE" w14:textId="77777777" w:rsidTr="002913BD"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54A79E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14:paraId="2AAF444C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BE0AB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GTACAACTTT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14FCE575" wp14:editId="44FB6C4E">
                  <wp:extent cx="863998" cy="18000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845537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99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6B76B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PB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7C76CC04" wp14:editId="747DB3EE">
                  <wp:extent cx="801819" cy="18000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284274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19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75FA8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0.66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521D9D6D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A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beta tubulin protein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, 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a dimer with alpha tubulin and acts as a structural component of microtubules. </w:t>
            </w:r>
          </w:p>
        </w:tc>
      </w:tr>
      <w:tr w:rsidR="000D522A" w14:paraId="452FEAE8" w14:textId="77777777" w:rsidTr="002913BD"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FA656D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14:paraId="7811E9E0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62A10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CMTSTGTCWCYK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156CA2AE" wp14:editId="03A9B260">
                  <wp:extent cx="890998" cy="180000"/>
                  <wp:effectExtent l="0" t="0" r="4445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730149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9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89309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NeuroG2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202CB317" wp14:editId="6DDF4541">
                  <wp:extent cx="926491" cy="180000"/>
                  <wp:effectExtent l="0" t="0" r="698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528987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491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D9757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0.66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61639AA1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A 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neural-specific basic helix-loop-helix (</w:t>
            </w:r>
            <w:proofErr w:type="spellStart"/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bHLH</w:t>
            </w:r>
            <w:proofErr w:type="spellEnd"/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TF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that can specify a neuronal fate on ectodermal cells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.</w:t>
            </w:r>
          </w:p>
        </w:tc>
      </w:tr>
      <w:tr w:rsidR="000D522A" w14:paraId="768AD5EA" w14:textId="77777777" w:rsidTr="002913BD"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539DA5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14:paraId="54D3BB33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181D2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GTGATCCATT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2970CEE4" wp14:editId="67BDD977">
                  <wp:extent cx="890998" cy="180000"/>
                  <wp:effectExtent l="0" t="0" r="4445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014735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9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E3D83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RHOXF1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794CA5DC" wp14:editId="0C83DDE3">
                  <wp:extent cx="676801" cy="18000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069312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801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ABDD5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0.68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454155F1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A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member of the PEPP subfamily of paired-like </w:t>
            </w:r>
            <w:proofErr w:type="spellStart"/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homoebox</w:t>
            </w:r>
            <w:proofErr w:type="spellEnd"/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genes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,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a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>TF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that may play a role in human reproduction.</w:t>
            </w:r>
          </w:p>
        </w:tc>
      </w:tr>
      <w:tr w:rsidR="000D522A" w14:paraId="3D8181CB" w14:textId="77777777" w:rsidTr="002913BD">
        <w:tc>
          <w:tcPr>
            <w:tcW w:w="567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73D6A45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A22A113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D8A1EBC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GGTMGRRGTGMW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t xml:space="preserve"> 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39E415C5" wp14:editId="7E240B44">
                  <wp:extent cx="727825" cy="18000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869493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825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6C9DB0D" w14:textId="77777777" w:rsidR="000D522A" w:rsidRPr="00474D2C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6"/>
                <w:szCs w:val="18"/>
              </w:rPr>
            </w:pPr>
            <w:r w:rsidRPr="00474D2C">
              <w:rPr>
                <w:rFonts w:ascii="Times New Roman" w:hAnsi="Times New Roman" w:cs="Times New Roman"/>
                <w:kern w:val="2"/>
                <w:sz w:val="16"/>
                <w:szCs w:val="18"/>
              </w:rPr>
              <w:t>TBX20</w:t>
            </w:r>
            <w:r w:rsidRPr="00474D2C">
              <w:rPr>
                <w:rFonts w:ascii="Times New Roman" w:hAnsi="Times New Roman" w:cs="Times New Roman"/>
                <w:noProof/>
                <w:sz w:val="16"/>
                <w:szCs w:val="18"/>
              </w:rPr>
              <w:drawing>
                <wp:inline distT="0" distB="0" distL="0" distR="0" wp14:anchorId="47D134B3" wp14:editId="3FDFA0C0">
                  <wp:extent cx="743477" cy="18000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652215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477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8E569E0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0.58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1B7C6F" w14:textId="77777777" w:rsidR="000D522A" w:rsidRPr="00C30F22" w:rsidRDefault="000D522A" w:rsidP="002913BD">
            <w:pPr>
              <w:snapToGrid w:val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This gene encodes a T-box family member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, </w:t>
            </w:r>
            <w:r w:rsidRPr="00C30F22">
              <w:rPr>
                <w:rFonts w:ascii="Times New Roman" w:hAnsi="Times New Roman" w:cs="Times New Roman"/>
                <w:kern w:val="2"/>
                <w:sz w:val="18"/>
                <w:szCs w:val="18"/>
              </w:rPr>
              <w:t>involved in the regulation of developmental processes.</w:t>
            </w:r>
          </w:p>
        </w:tc>
      </w:tr>
    </w:tbl>
    <w:p w14:paraId="6BCDB87B" w14:textId="77777777" w:rsidR="004D134A" w:rsidRPr="000D522A" w:rsidRDefault="004D134A" w:rsidP="000D522A">
      <w:bookmarkStart w:id="0" w:name="_GoBack"/>
      <w:bookmarkEnd w:id="0"/>
    </w:p>
    <w:sectPr w:rsidR="004D134A" w:rsidRPr="000D5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5BCAB" w14:textId="77777777" w:rsidR="00020EF6" w:rsidRDefault="00020EF6" w:rsidP="00D70454">
      <w:r>
        <w:separator/>
      </w:r>
    </w:p>
  </w:endnote>
  <w:endnote w:type="continuationSeparator" w:id="0">
    <w:p w14:paraId="3A50B856" w14:textId="77777777" w:rsidR="00020EF6" w:rsidRDefault="00020EF6" w:rsidP="00D7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2B47D" w14:textId="77777777" w:rsidR="00020EF6" w:rsidRDefault="00020EF6" w:rsidP="00D70454">
      <w:r>
        <w:separator/>
      </w:r>
    </w:p>
  </w:footnote>
  <w:footnote w:type="continuationSeparator" w:id="0">
    <w:p w14:paraId="3E060654" w14:textId="77777777" w:rsidR="00020EF6" w:rsidRDefault="00020EF6" w:rsidP="00D70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43"/>
    <w:rsid w:val="00020EF6"/>
    <w:rsid w:val="000D522A"/>
    <w:rsid w:val="000F0516"/>
    <w:rsid w:val="003E4DAD"/>
    <w:rsid w:val="004D134A"/>
    <w:rsid w:val="00582C8E"/>
    <w:rsid w:val="005C1743"/>
    <w:rsid w:val="008A01BD"/>
    <w:rsid w:val="00A53789"/>
    <w:rsid w:val="00D70454"/>
    <w:rsid w:val="00D971DF"/>
    <w:rsid w:val="00FA6CEA"/>
    <w:rsid w:val="00FC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9DFC2"/>
  <w15:chartTrackingRefBased/>
  <w15:docId w15:val="{A4AD932F-4A3D-4E9A-84B8-4D80C11B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52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454"/>
    <w:rPr>
      <w:sz w:val="18"/>
      <w:szCs w:val="18"/>
    </w:rPr>
  </w:style>
  <w:style w:type="table" w:styleId="a7">
    <w:name w:val="Table Grid"/>
    <w:basedOn w:val="a1"/>
    <w:uiPriority w:val="39"/>
    <w:rsid w:val="000D522A"/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斯杰 卢</dc:creator>
  <cp:keywords/>
  <dc:description/>
  <cp:lastModifiedBy>斯杰 卢</cp:lastModifiedBy>
  <cp:revision>3</cp:revision>
  <dcterms:created xsi:type="dcterms:W3CDTF">2019-07-09T11:29:00Z</dcterms:created>
  <dcterms:modified xsi:type="dcterms:W3CDTF">2019-07-11T09:08:00Z</dcterms:modified>
</cp:coreProperties>
</file>