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5DC9" w14:textId="08AAF26B" w:rsidR="005D5BB0" w:rsidRPr="00571674" w:rsidRDefault="005D5BB0" w:rsidP="005D5BB0">
      <w:pPr>
        <w:jc w:val="center"/>
        <w:rPr>
          <w:rFonts w:ascii="Times New Roman" w:hAnsi="Times New Roman" w:cs="Times New Roman"/>
          <w:sz w:val="40"/>
          <w:szCs w:val="40"/>
        </w:rPr>
      </w:pPr>
      <w:r w:rsidRPr="00571674">
        <w:rPr>
          <w:rFonts w:ascii="Times New Roman" w:hAnsi="Times New Roman" w:cs="Times New Roman"/>
          <w:sz w:val="40"/>
          <w:szCs w:val="40"/>
        </w:rPr>
        <w:t>Crowdfunding</w:t>
      </w:r>
    </w:p>
    <w:p w14:paraId="48E9B7BF" w14:textId="47145F95" w:rsidR="00071771" w:rsidRPr="006755C2" w:rsidRDefault="00823859" w:rsidP="00823859">
      <w:pPr>
        <w:rPr>
          <w:rFonts w:ascii="Arial" w:hAnsi="Arial" w:cs="Arial"/>
          <w:b/>
          <w:bCs/>
          <w:sz w:val="32"/>
          <w:szCs w:val="32"/>
        </w:rPr>
      </w:pPr>
      <w:r w:rsidRPr="00571674">
        <w:rPr>
          <w:rFonts w:ascii="Times New Roman" w:hAnsi="Times New Roman" w:cs="Times New Roman"/>
          <w:b/>
          <w:bCs/>
          <w:sz w:val="32"/>
          <w:szCs w:val="32"/>
        </w:rPr>
        <w:t>Given the provided data, what are three conclusions that we can draw about crowdfunding campaigns?</w:t>
      </w:r>
    </w:p>
    <w:p w14:paraId="1DA83C21" w14:textId="0661BC89" w:rsidR="002F5E26" w:rsidRDefault="002F5E26" w:rsidP="007317C2">
      <w:pPr>
        <w:rPr>
          <w:rFonts w:ascii="Arial" w:hAnsi="Arial" w:cs="Arial"/>
          <w:strike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E8A7CD4" wp14:editId="40D0E3E7">
            <wp:extent cx="5943600" cy="3529330"/>
            <wp:effectExtent l="0" t="0" r="0" b="13970"/>
            <wp:docPr id="20362318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FEBA88-56FC-31B0-7962-AC964FE023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FC4862" w14:textId="3CF104E5" w:rsidR="00071771" w:rsidRDefault="005C1A67" w:rsidP="005C1A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r w:rsidR="005941BA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theater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category </w:t>
      </w:r>
      <w:r w:rsidR="00032FAB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has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most count of campaigns</w:t>
      </w:r>
      <w:r w:rsidR="00032FAB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215593A6" w14:textId="77777777" w:rsidR="00D71C3A" w:rsidRDefault="00D71C3A" w:rsidP="00D71C3A">
      <w:pPr>
        <w:pStyle w:val="ListParagraph"/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8030BDA" w14:textId="10E67A10" w:rsidR="00BF7873" w:rsidRPr="00571674" w:rsidRDefault="00032FAB" w:rsidP="00C1411F">
      <w:pPr>
        <w:spacing w:after="0"/>
        <w:ind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Th</w:t>
      </w:r>
      <w:r w:rsidR="005A58FB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 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o</w:t>
      </w:r>
      <w:r w:rsidR="00DA562C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utcomes</w:t>
      </w:r>
      <w:r w:rsidR="0015272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1B2F23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per</w:t>
      </w:r>
      <w:r w:rsidR="0015272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152724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category</w:t>
      </w:r>
      <w:r w:rsidR="0015272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152724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bar</w:t>
      </w:r>
      <w:r w:rsidR="00B41CDF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1B2F23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chart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indicates that</w:t>
      </w:r>
      <w:r w:rsidR="001B2F23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56480B" w:rsidRPr="00571674">
        <w:rPr>
          <w:rFonts w:ascii="Times New Roman" w:hAnsi="Times New Roman" w:cs="Times New Roman"/>
          <w:sz w:val="32"/>
          <w:szCs w:val="32"/>
        </w:rPr>
        <w:t xml:space="preserve">the theater category </w:t>
      </w:r>
      <w:r w:rsidRPr="00571674">
        <w:rPr>
          <w:rFonts w:ascii="Times New Roman" w:hAnsi="Times New Roman" w:cs="Times New Roman"/>
          <w:sz w:val="32"/>
          <w:szCs w:val="32"/>
        </w:rPr>
        <w:t>has</w:t>
      </w:r>
      <w:r w:rsidR="0056480B" w:rsidRPr="00571674">
        <w:rPr>
          <w:rFonts w:ascii="Times New Roman" w:hAnsi="Times New Roman" w:cs="Times New Roman"/>
          <w:sz w:val="32"/>
          <w:szCs w:val="32"/>
        </w:rPr>
        <w:t xml:space="preserve"> the most count of campaigns</w:t>
      </w:r>
      <w:r w:rsidR="00384FA8">
        <w:rPr>
          <w:rFonts w:ascii="Times New Roman" w:hAnsi="Times New Roman" w:cs="Times New Roman"/>
          <w:sz w:val="32"/>
          <w:szCs w:val="32"/>
        </w:rPr>
        <w:t>,</w:t>
      </w:r>
      <w:r w:rsidR="0056480B" w:rsidRPr="00571674">
        <w:rPr>
          <w:rFonts w:ascii="Times New Roman" w:hAnsi="Times New Roman" w:cs="Times New Roman"/>
          <w:sz w:val="32"/>
          <w:szCs w:val="32"/>
        </w:rPr>
        <w:t xml:space="preserve"> 344 out of 1</w:t>
      </w:r>
      <w:r w:rsidR="00384FA8">
        <w:rPr>
          <w:rFonts w:ascii="Times New Roman" w:hAnsi="Times New Roman" w:cs="Times New Roman"/>
          <w:sz w:val="32"/>
          <w:szCs w:val="32"/>
        </w:rPr>
        <w:t>,</w:t>
      </w:r>
      <w:r w:rsidR="0056480B" w:rsidRPr="00571674">
        <w:rPr>
          <w:rFonts w:ascii="Times New Roman" w:hAnsi="Times New Roman" w:cs="Times New Roman"/>
          <w:sz w:val="32"/>
          <w:szCs w:val="32"/>
        </w:rPr>
        <w:t>000</w:t>
      </w:r>
      <w:r w:rsidR="00B576FD">
        <w:rPr>
          <w:rFonts w:ascii="Times New Roman" w:hAnsi="Times New Roman" w:cs="Times New Roman"/>
          <w:sz w:val="32"/>
          <w:szCs w:val="32"/>
        </w:rPr>
        <w:t>.</w:t>
      </w:r>
      <w:r w:rsidR="0056480B" w:rsidRPr="00571674">
        <w:rPr>
          <w:rFonts w:ascii="Times New Roman" w:hAnsi="Times New Roman" w:cs="Times New Roman"/>
          <w:sz w:val="32"/>
          <w:szCs w:val="32"/>
        </w:rPr>
        <w:t xml:space="preserve"> </w:t>
      </w:r>
      <w:r w:rsidR="009520BA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graph </w:t>
      </w:r>
      <w:r w:rsidR="006B4EA2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distribution</w:t>
      </w:r>
      <w:r w:rsidR="00A16B9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DA3613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confirms</w:t>
      </w:r>
      <w:r w:rsidR="00A16B9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there were </w:t>
      </w:r>
      <w:r w:rsidR="00CF5154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at least </w:t>
      </w:r>
      <w:r w:rsidR="00A16B9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three </w:t>
      </w:r>
      <w:r w:rsidR="0045529A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means</w:t>
      </w:r>
      <w:r w:rsidR="00A16B9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or </w:t>
      </w:r>
      <w:r w:rsidR="006A1315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medians</w:t>
      </w:r>
      <w:r w:rsidR="00A16B9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242C45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0557A6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Because the </w:t>
      </w:r>
      <w:r w:rsidR="00CF0E86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mean and media</w:t>
      </w:r>
      <w:r w:rsidR="000557A6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n values </w:t>
      </w:r>
      <w:r w:rsidR="00905786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are</w:t>
      </w:r>
      <w:r w:rsidR="00CF0E86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close together</w:t>
      </w:r>
      <w:r w:rsidR="00530E69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at least three times</w:t>
      </w:r>
      <w:r w:rsidR="000557A6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="00BF7873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we can use both to summarize the data and establish that t</w:t>
      </w:r>
      <w:r w:rsidR="0041516F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here is a relationship </w:t>
      </w:r>
      <w:r w:rsidR="0041516F" w:rsidRPr="00571674">
        <w:rPr>
          <w:rFonts w:ascii="Times New Roman" w:hAnsi="Times New Roman" w:cs="Times New Roman"/>
          <w:sz w:val="32"/>
          <w:szCs w:val="32"/>
        </w:rPr>
        <w:t xml:space="preserve">between the </w:t>
      </w:r>
      <w:r w:rsidR="00905786" w:rsidRPr="00571674">
        <w:rPr>
          <w:rFonts w:ascii="Times New Roman" w:hAnsi="Times New Roman" w:cs="Times New Roman"/>
          <w:sz w:val="32"/>
          <w:szCs w:val="32"/>
        </w:rPr>
        <w:t>number of campaigns</w:t>
      </w:r>
      <w:r w:rsidR="0041516F" w:rsidRPr="00571674">
        <w:rPr>
          <w:rFonts w:ascii="Times New Roman" w:hAnsi="Times New Roman" w:cs="Times New Roman"/>
          <w:sz w:val="32"/>
          <w:szCs w:val="32"/>
        </w:rPr>
        <w:t xml:space="preserve"> and </w:t>
      </w:r>
      <w:r w:rsidR="00BF7873" w:rsidRPr="00571674">
        <w:rPr>
          <w:rFonts w:ascii="Times New Roman" w:hAnsi="Times New Roman" w:cs="Times New Roman"/>
          <w:sz w:val="32"/>
          <w:szCs w:val="32"/>
        </w:rPr>
        <w:t>the</w:t>
      </w:r>
      <w:r w:rsidR="0041516F" w:rsidRPr="00571674">
        <w:rPr>
          <w:rFonts w:ascii="Times New Roman" w:hAnsi="Times New Roman" w:cs="Times New Roman"/>
          <w:sz w:val="32"/>
          <w:szCs w:val="32"/>
        </w:rPr>
        <w:t xml:space="preserve"> chances per category of success, failure, or cancellation.</w:t>
      </w:r>
      <w:r w:rsidR="0041516F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5FC8CA6B" w14:textId="4F8039EB" w:rsidR="002F5E26" w:rsidRDefault="002F5E26" w:rsidP="00623A7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3AD3ED" wp14:editId="2DCFFAEF">
            <wp:extent cx="5943600" cy="3994150"/>
            <wp:effectExtent l="0" t="0" r="0" b="6350"/>
            <wp:docPr id="20151134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496A62-D196-F35A-C68E-2DD9D33F6F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1FCE47" w14:textId="00BF1769" w:rsidR="00593E09" w:rsidRDefault="00057C38" w:rsidP="00593E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C5AA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r w:rsidR="005941BA" w:rsidRPr="008C5AA1">
        <w:rPr>
          <w:rFonts w:ascii="Times New Roman" w:hAnsi="Times New Roman" w:cs="Times New Roman"/>
          <w:sz w:val="32"/>
          <w:szCs w:val="32"/>
          <w:shd w:val="clear" w:color="auto" w:fill="FFFFFF"/>
        </w:rPr>
        <w:t>plays</w:t>
      </w:r>
      <w:r w:rsidRPr="008C5AA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subcategory ha</w:t>
      </w:r>
      <w:r w:rsidR="00593E09" w:rsidRPr="008C5AA1">
        <w:rPr>
          <w:rFonts w:ascii="Times New Roman" w:hAnsi="Times New Roman" w:cs="Times New Roman"/>
          <w:sz w:val="32"/>
          <w:szCs w:val="32"/>
          <w:shd w:val="clear" w:color="auto" w:fill="FFFFFF"/>
        </w:rPr>
        <w:t>s</w:t>
      </w:r>
      <w:r w:rsidRPr="008C5AA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</w:t>
      </w:r>
      <w:r w:rsidR="00593E09" w:rsidRPr="008C5AA1">
        <w:rPr>
          <w:rFonts w:ascii="Times New Roman" w:hAnsi="Times New Roman" w:cs="Times New Roman"/>
          <w:sz w:val="32"/>
          <w:szCs w:val="32"/>
          <w:shd w:val="clear" w:color="auto" w:fill="FFFFFF"/>
        </w:rPr>
        <w:t>highest success rate.</w:t>
      </w:r>
      <w:r w:rsidRPr="008C5AA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2B635B9D" w14:textId="27AE62D1" w:rsidR="00D71C3A" w:rsidRDefault="0045529A" w:rsidP="00D71C3A">
      <w:pPr>
        <w:spacing w:after="0"/>
        <w:ind w:left="360" w:firstLine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T</w:t>
      </w:r>
      <w:r w:rsidR="00AB2BA2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he 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outcomes</w:t>
      </w:r>
      <w:r w:rsidR="0015272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A18F9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per</w:t>
      </w:r>
      <w:r w:rsidR="0015272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A18F9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sub</w:t>
      </w:r>
      <w:r w:rsidR="00384FA8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 w:rsidR="00AA18F9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category </w:t>
      </w:r>
      <w:r w:rsidR="00530E69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bar </w:t>
      </w:r>
      <w:r w:rsidR="00AA18F9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chart shows</w:t>
      </w:r>
      <w:r w:rsidR="004860C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2583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that </w:t>
      </w:r>
      <w:r w:rsidR="004860C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the</w:t>
      </w:r>
      <w:r w:rsidR="0080472F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plays</w:t>
      </w:r>
    </w:p>
    <w:p w14:paraId="47B8FCBC" w14:textId="1B310C1B" w:rsidR="00003C6E" w:rsidRPr="00571674" w:rsidRDefault="0045529A" w:rsidP="00D71C3A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su</w:t>
      </w:r>
      <w:r w:rsidR="005814A9">
        <w:rPr>
          <w:rFonts w:ascii="Times New Roman" w:hAnsi="Times New Roman" w:cs="Times New Roman"/>
          <w:sz w:val="32"/>
          <w:szCs w:val="32"/>
          <w:shd w:val="clear" w:color="auto" w:fill="FFFFFF"/>
        </w:rPr>
        <w:t>b-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category </w:t>
      </w:r>
      <w:r w:rsidR="00D71C3A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has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</w:t>
      </w:r>
      <w:r w:rsidR="0080472F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highest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80472F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success rate.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distribution of the graph is normal</w:t>
      </w:r>
      <w:r w:rsidR="00384FA8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with </w:t>
      </w:r>
      <w:r w:rsidR="00FC0E2A">
        <w:rPr>
          <w:rFonts w:ascii="Times New Roman" w:hAnsi="Times New Roman" w:cs="Times New Roman"/>
          <w:sz w:val="32"/>
          <w:szCs w:val="32"/>
          <w:shd w:val="clear" w:color="auto" w:fill="FFFFFF"/>
        </w:rPr>
        <w:t>low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skew. We can summarize the data with both the </w:t>
      </w:r>
      <w:r w:rsidR="004860C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mean and media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n</w:t>
      </w:r>
      <w:r w:rsidR="004860C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as they are </w:t>
      </w:r>
      <w:r w:rsidR="004860C7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close together</w:t>
      </w:r>
      <w:r w:rsidR="00510E36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r w:rsidR="00FA35CD" w:rsidRPr="00571674">
        <w:rPr>
          <w:rFonts w:ascii="Times New Roman" w:hAnsi="Times New Roman" w:cs="Times New Roman"/>
          <w:sz w:val="32"/>
          <w:szCs w:val="32"/>
        </w:rPr>
        <w:t>We can establish</w:t>
      </w:r>
      <w:r w:rsidR="00982555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 relationship </w:t>
      </w:r>
      <w:r w:rsidR="00982555" w:rsidRPr="00571674">
        <w:rPr>
          <w:rFonts w:ascii="Times New Roman" w:hAnsi="Times New Roman" w:cs="Times New Roman"/>
          <w:sz w:val="32"/>
          <w:szCs w:val="32"/>
        </w:rPr>
        <w:t xml:space="preserve">between the </w:t>
      </w:r>
      <w:r w:rsidR="00E729C1" w:rsidRPr="00571674">
        <w:rPr>
          <w:rFonts w:ascii="Times New Roman" w:hAnsi="Times New Roman" w:cs="Times New Roman"/>
          <w:sz w:val="32"/>
          <w:szCs w:val="32"/>
        </w:rPr>
        <w:t>number of campaigns</w:t>
      </w:r>
      <w:r w:rsidR="00982555" w:rsidRPr="00571674">
        <w:rPr>
          <w:rFonts w:ascii="Times New Roman" w:hAnsi="Times New Roman" w:cs="Times New Roman"/>
          <w:sz w:val="32"/>
          <w:szCs w:val="32"/>
        </w:rPr>
        <w:t xml:space="preserve"> and </w:t>
      </w:r>
      <w:r w:rsidR="005F4987" w:rsidRPr="00571674">
        <w:rPr>
          <w:rFonts w:ascii="Times New Roman" w:hAnsi="Times New Roman" w:cs="Times New Roman"/>
          <w:sz w:val="32"/>
          <w:szCs w:val="32"/>
        </w:rPr>
        <w:t xml:space="preserve">the </w:t>
      </w:r>
      <w:r w:rsidR="00982555" w:rsidRPr="00571674">
        <w:rPr>
          <w:rFonts w:ascii="Times New Roman" w:hAnsi="Times New Roman" w:cs="Times New Roman"/>
          <w:sz w:val="32"/>
          <w:szCs w:val="32"/>
        </w:rPr>
        <w:t>sub-categor</w:t>
      </w:r>
      <w:r w:rsidR="005F4987" w:rsidRPr="00571674">
        <w:rPr>
          <w:rFonts w:ascii="Times New Roman" w:hAnsi="Times New Roman" w:cs="Times New Roman"/>
          <w:sz w:val="32"/>
          <w:szCs w:val="32"/>
        </w:rPr>
        <w:t xml:space="preserve">ies’ </w:t>
      </w:r>
      <w:r w:rsidR="00E729C1" w:rsidRPr="00571674">
        <w:rPr>
          <w:rFonts w:ascii="Times New Roman" w:hAnsi="Times New Roman" w:cs="Times New Roman"/>
          <w:sz w:val="32"/>
          <w:szCs w:val="32"/>
        </w:rPr>
        <w:t>probability</w:t>
      </w:r>
      <w:r w:rsidR="00982555" w:rsidRPr="00571674">
        <w:rPr>
          <w:rFonts w:ascii="Times New Roman" w:hAnsi="Times New Roman" w:cs="Times New Roman"/>
          <w:sz w:val="32"/>
          <w:szCs w:val="32"/>
        </w:rPr>
        <w:t xml:space="preserve"> of success, failure, or cancellation. </w:t>
      </w:r>
      <w:r w:rsidR="00DB5DD8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higher the number of campaigns, the higher </w:t>
      </w:r>
      <w:r w:rsidR="0094504A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the success</w:t>
      </w:r>
      <w:r w:rsidR="00DB5DD8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rate</w:t>
      </w:r>
      <w:r w:rsidR="00056D4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by sub-category</w:t>
      </w:r>
      <w:r w:rsidR="00DB5DD8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</w:p>
    <w:p w14:paraId="39EB3EFE" w14:textId="77777777" w:rsidR="002F5E26" w:rsidRPr="00571674" w:rsidRDefault="002F5E26" w:rsidP="00DA562C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1813454" w14:textId="77777777" w:rsidR="002F5E26" w:rsidRPr="00571674" w:rsidRDefault="002F5E26" w:rsidP="00DA562C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14:paraId="0BC1CB49" w14:textId="40FFCBBC" w:rsidR="002F5E26" w:rsidRPr="00DA562C" w:rsidRDefault="002F5E26" w:rsidP="00DA562C">
      <w:pPr>
        <w:spacing w:after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37D3C0" wp14:editId="3A5913EF">
            <wp:extent cx="5943600" cy="3324225"/>
            <wp:effectExtent l="0" t="0" r="0" b="9525"/>
            <wp:docPr id="17384993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9A3104-2D0E-210C-578C-313573B5B4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3B798F" w14:textId="5393AD69" w:rsidR="003C5D31" w:rsidRPr="00571674" w:rsidRDefault="00951F79" w:rsidP="003979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C</w:t>
      </w:r>
      <w:r w:rsidR="005C40A2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ampaigns that reach their goals have higher </w:t>
      </w:r>
      <w:r w:rsidR="00DA562C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funding goals</w:t>
      </w:r>
      <w:r w:rsidR="000A3FF5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A2583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2EE97C95" w14:textId="3F221C29" w:rsidR="00EB5A13" w:rsidRDefault="00310A06" w:rsidP="0052533E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571674">
        <w:rPr>
          <w:rFonts w:ascii="Times New Roman" w:hAnsi="Times New Roman" w:cs="Times New Roman"/>
          <w:sz w:val="32"/>
          <w:szCs w:val="32"/>
        </w:rPr>
        <w:t>The</w:t>
      </w:r>
      <w:r w:rsidR="00DA562C" w:rsidRPr="00571674">
        <w:rPr>
          <w:rFonts w:ascii="Times New Roman" w:hAnsi="Times New Roman" w:cs="Times New Roman"/>
          <w:sz w:val="32"/>
          <w:szCs w:val="32"/>
        </w:rPr>
        <w:t xml:space="preserve"> </w:t>
      </w:r>
      <w:r w:rsidR="0094504A">
        <w:rPr>
          <w:rFonts w:ascii="Times New Roman" w:hAnsi="Times New Roman" w:cs="Times New Roman"/>
          <w:sz w:val="32"/>
          <w:szCs w:val="32"/>
        </w:rPr>
        <w:t>o</w:t>
      </w:r>
      <w:r w:rsidR="00DA562C" w:rsidRPr="00571674">
        <w:rPr>
          <w:rFonts w:ascii="Times New Roman" w:hAnsi="Times New Roman" w:cs="Times New Roman"/>
          <w:sz w:val="32"/>
          <w:szCs w:val="32"/>
        </w:rPr>
        <w:t>utcomes</w:t>
      </w:r>
      <w:r w:rsidR="00152724">
        <w:rPr>
          <w:rFonts w:ascii="Times New Roman" w:hAnsi="Times New Roman" w:cs="Times New Roman"/>
          <w:sz w:val="32"/>
          <w:szCs w:val="32"/>
        </w:rPr>
        <w:t xml:space="preserve"> </w:t>
      </w:r>
      <w:r w:rsidR="00DA562C" w:rsidRPr="00571674">
        <w:rPr>
          <w:rFonts w:ascii="Times New Roman" w:hAnsi="Times New Roman" w:cs="Times New Roman"/>
          <w:sz w:val="32"/>
          <w:szCs w:val="32"/>
        </w:rPr>
        <w:t>per</w:t>
      </w:r>
      <w:r w:rsidR="00152724">
        <w:rPr>
          <w:rFonts w:ascii="Times New Roman" w:hAnsi="Times New Roman" w:cs="Times New Roman"/>
          <w:sz w:val="32"/>
          <w:szCs w:val="32"/>
        </w:rPr>
        <w:t xml:space="preserve"> </w:t>
      </w:r>
      <w:r w:rsidR="00DA562C" w:rsidRPr="00571674">
        <w:rPr>
          <w:rFonts w:ascii="Times New Roman" w:hAnsi="Times New Roman" w:cs="Times New Roman"/>
          <w:sz w:val="32"/>
          <w:szCs w:val="32"/>
        </w:rPr>
        <w:t xml:space="preserve">goal </w:t>
      </w:r>
      <w:r w:rsidR="00764A13" w:rsidRPr="00571674">
        <w:rPr>
          <w:rFonts w:ascii="Times New Roman" w:hAnsi="Times New Roman" w:cs="Times New Roman"/>
          <w:sz w:val="32"/>
          <w:szCs w:val="32"/>
        </w:rPr>
        <w:t xml:space="preserve">line </w:t>
      </w:r>
      <w:r w:rsidR="00CA68AE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graph distributio</w:t>
      </w:r>
      <w:r w:rsidR="00427C9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n illustrates </w:t>
      </w:r>
      <w:r w:rsidR="00384F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an </w:t>
      </w:r>
      <w:r w:rsidR="00D922F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increase and decrease in percentages with the </w:t>
      </w:r>
      <w:r w:rsidR="003A5B8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higher </w:t>
      </w:r>
      <w:r w:rsidR="00D922F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funding goals. </w:t>
      </w:r>
      <w:r w:rsidR="0094504A">
        <w:rPr>
          <w:rFonts w:ascii="Times New Roman" w:hAnsi="Times New Roman" w:cs="Times New Roman"/>
          <w:sz w:val="32"/>
          <w:szCs w:val="32"/>
        </w:rPr>
        <w:t xml:space="preserve">As funding </w:t>
      </w:r>
      <w:r w:rsidR="00384FA8">
        <w:rPr>
          <w:rFonts w:ascii="Times New Roman" w:hAnsi="Times New Roman" w:cs="Times New Roman"/>
          <w:sz w:val="32"/>
          <w:szCs w:val="32"/>
        </w:rPr>
        <w:t>goals</w:t>
      </w:r>
      <w:r w:rsidR="0094504A">
        <w:rPr>
          <w:rFonts w:ascii="Times New Roman" w:hAnsi="Times New Roman" w:cs="Times New Roman"/>
          <w:sz w:val="32"/>
          <w:szCs w:val="32"/>
        </w:rPr>
        <w:t xml:space="preserve"> </w:t>
      </w:r>
      <w:r w:rsidR="00384FA8">
        <w:rPr>
          <w:rFonts w:ascii="Times New Roman" w:hAnsi="Times New Roman" w:cs="Times New Roman"/>
          <w:sz w:val="32"/>
          <w:szCs w:val="32"/>
        </w:rPr>
        <w:t>increase,</w:t>
      </w:r>
      <w:r w:rsidR="0094504A">
        <w:rPr>
          <w:rFonts w:ascii="Times New Roman" w:hAnsi="Times New Roman" w:cs="Times New Roman"/>
          <w:sz w:val="32"/>
          <w:szCs w:val="32"/>
        </w:rPr>
        <w:t xml:space="preserve"> the percentage of success, fail</w:t>
      </w:r>
      <w:r w:rsidR="00384FA8">
        <w:rPr>
          <w:rFonts w:ascii="Times New Roman" w:hAnsi="Times New Roman" w:cs="Times New Roman"/>
          <w:sz w:val="32"/>
          <w:szCs w:val="32"/>
        </w:rPr>
        <w:t>ed,</w:t>
      </w:r>
      <w:r w:rsidR="0094504A">
        <w:rPr>
          <w:rFonts w:ascii="Times New Roman" w:hAnsi="Times New Roman" w:cs="Times New Roman"/>
          <w:sz w:val="32"/>
          <w:szCs w:val="32"/>
        </w:rPr>
        <w:t xml:space="preserve"> and cancellation fluctuates. </w:t>
      </w:r>
      <w:r w:rsidR="006B5A78">
        <w:rPr>
          <w:rFonts w:ascii="Times New Roman" w:hAnsi="Times New Roman" w:cs="Times New Roman"/>
          <w:sz w:val="32"/>
          <w:szCs w:val="32"/>
        </w:rPr>
        <w:t>There</w:t>
      </w:r>
      <w:r w:rsidR="00497E9E">
        <w:rPr>
          <w:rFonts w:ascii="Times New Roman" w:hAnsi="Times New Roman" w:cs="Times New Roman"/>
          <w:sz w:val="32"/>
          <w:szCs w:val="32"/>
        </w:rPr>
        <w:t xml:space="preserve"> </w:t>
      </w:r>
      <w:r w:rsidR="00157282">
        <w:rPr>
          <w:rFonts w:ascii="Times New Roman" w:hAnsi="Times New Roman" w:cs="Times New Roman"/>
          <w:sz w:val="32"/>
          <w:szCs w:val="32"/>
        </w:rPr>
        <w:t>are at</w:t>
      </w:r>
      <w:r w:rsidR="00497E9E">
        <w:rPr>
          <w:rFonts w:ascii="Times New Roman" w:hAnsi="Times New Roman" w:cs="Times New Roman"/>
          <w:sz w:val="32"/>
          <w:szCs w:val="32"/>
        </w:rPr>
        <w:t xml:space="preserve"> least two funding goals (10000 to</w:t>
      </w:r>
      <w:r w:rsidR="00384FA8">
        <w:rPr>
          <w:rFonts w:ascii="Times New Roman" w:hAnsi="Times New Roman" w:cs="Times New Roman"/>
          <w:sz w:val="32"/>
          <w:szCs w:val="32"/>
        </w:rPr>
        <w:t xml:space="preserve"> </w:t>
      </w:r>
      <w:r w:rsidR="00497E9E">
        <w:rPr>
          <w:rFonts w:ascii="Times New Roman" w:hAnsi="Times New Roman" w:cs="Times New Roman"/>
          <w:sz w:val="32"/>
          <w:szCs w:val="32"/>
        </w:rPr>
        <w:t>14999 and greater than or equal to 5</w:t>
      </w:r>
      <w:r w:rsidR="00213029">
        <w:rPr>
          <w:rFonts w:ascii="Times New Roman" w:hAnsi="Times New Roman" w:cs="Times New Roman"/>
          <w:sz w:val="32"/>
          <w:szCs w:val="32"/>
        </w:rPr>
        <w:t>0</w:t>
      </w:r>
      <w:r w:rsidR="00497E9E">
        <w:rPr>
          <w:rFonts w:ascii="Times New Roman" w:hAnsi="Times New Roman" w:cs="Times New Roman"/>
          <w:sz w:val="32"/>
          <w:szCs w:val="32"/>
        </w:rPr>
        <w:t xml:space="preserve">000) in which </w:t>
      </w:r>
      <w:r w:rsidR="004B0707">
        <w:rPr>
          <w:rFonts w:ascii="Times New Roman" w:hAnsi="Times New Roman" w:cs="Times New Roman"/>
          <w:sz w:val="32"/>
          <w:szCs w:val="32"/>
        </w:rPr>
        <w:t xml:space="preserve">the </w:t>
      </w:r>
      <w:r w:rsidR="000A3FF5">
        <w:rPr>
          <w:rFonts w:ascii="Times New Roman" w:hAnsi="Times New Roman" w:cs="Times New Roman"/>
          <w:sz w:val="32"/>
          <w:szCs w:val="32"/>
        </w:rPr>
        <w:t xml:space="preserve">lines </w:t>
      </w:r>
      <w:r w:rsidR="004B0707">
        <w:rPr>
          <w:rFonts w:ascii="Times New Roman" w:hAnsi="Times New Roman" w:cs="Times New Roman"/>
          <w:sz w:val="32"/>
          <w:szCs w:val="32"/>
        </w:rPr>
        <w:t>crossed,</w:t>
      </w:r>
      <w:r w:rsidR="000A3FF5">
        <w:rPr>
          <w:rFonts w:ascii="Times New Roman" w:hAnsi="Times New Roman" w:cs="Times New Roman"/>
          <w:sz w:val="32"/>
          <w:szCs w:val="32"/>
        </w:rPr>
        <w:t xml:space="preserve"> and </w:t>
      </w:r>
      <w:r w:rsidR="00F37355">
        <w:rPr>
          <w:rFonts w:ascii="Times New Roman" w:hAnsi="Times New Roman" w:cs="Times New Roman"/>
          <w:sz w:val="32"/>
          <w:szCs w:val="32"/>
        </w:rPr>
        <w:t xml:space="preserve">the </w:t>
      </w:r>
      <w:r w:rsidR="00497E9E">
        <w:rPr>
          <w:rFonts w:ascii="Times New Roman" w:hAnsi="Times New Roman" w:cs="Times New Roman"/>
          <w:sz w:val="32"/>
          <w:szCs w:val="32"/>
        </w:rPr>
        <w:t xml:space="preserve">goals </w:t>
      </w:r>
      <w:r w:rsidR="00213029">
        <w:rPr>
          <w:rFonts w:ascii="Times New Roman" w:hAnsi="Times New Roman" w:cs="Times New Roman"/>
          <w:sz w:val="32"/>
          <w:szCs w:val="32"/>
        </w:rPr>
        <w:t>generated</w:t>
      </w:r>
      <w:r w:rsidR="00497E9E">
        <w:rPr>
          <w:rFonts w:ascii="Times New Roman" w:hAnsi="Times New Roman" w:cs="Times New Roman"/>
          <w:sz w:val="32"/>
          <w:szCs w:val="32"/>
        </w:rPr>
        <w:t xml:space="preserve"> </w:t>
      </w:r>
      <w:r w:rsidR="00213029">
        <w:rPr>
          <w:rFonts w:ascii="Times New Roman" w:hAnsi="Times New Roman" w:cs="Times New Roman"/>
          <w:sz w:val="32"/>
          <w:szCs w:val="32"/>
        </w:rPr>
        <w:t xml:space="preserve">a higher percentage of </w:t>
      </w:r>
      <w:proofErr w:type="gramStart"/>
      <w:r w:rsidR="00F37355">
        <w:rPr>
          <w:rFonts w:ascii="Times New Roman" w:hAnsi="Times New Roman" w:cs="Times New Roman"/>
          <w:sz w:val="32"/>
          <w:szCs w:val="32"/>
        </w:rPr>
        <w:t>failed</w:t>
      </w:r>
      <w:proofErr w:type="gramEnd"/>
      <w:r w:rsidR="00F37355">
        <w:rPr>
          <w:rFonts w:ascii="Times New Roman" w:hAnsi="Times New Roman" w:cs="Times New Roman"/>
          <w:sz w:val="32"/>
          <w:szCs w:val="32"/>
        </w:rPr>
        <w:t xml:space="preserve"> </w:t>
      </w:r>
      <w:r w:rsidR="00497E9E">
        <w:rPr>
          <w:rFonts w:ascii="Times New Roman" w:hAnsi="Times New Roman" w:cs="Times New Roman"/>
          <w:sz w:val="32"/>
          <w:szCs w:val="32"/>
        </w:rPr>
        <w:t>than successful campaign</w:t>
      </w:r>
      <w:r w:rsidR="00213029">
        <w:rPr>
          <w:rFonts w:ascii="Times New Roman" w:hAnsi="Times New Roman" w:cs="Times New Roman"/>
          <w:sz w:val="32"/>
          <w:szCs w:val="32"/>
        </w:rPr>
        <w:t>s</w:t>
      </w:r>
      <w:r w:rsidR="00497E9E">
        <w:rPr>
          <w:rFonts w:ascii="Times New Roman" w:hAnsi="Times New Roman" w:cs="Times New Roman"/>
          <w:sz w:val="32"/>
          <w:szCs w:val="32"/>
        </w:rPr>
        <w:t xml:space="preserve">. </w:t>
      </w:r>
      <w:r w:rsidR="00F37355">
        <w:rPr>
          <w:rFonts w:ascii="Times New Roman" w:hAnsi="Times New Roman" w:cs="Times New Roman"/>
          <w:sz w:val="32"/>
          <w:szCs w:val="32"/>
        </w:rPr>
        <w:t>We</w:t>
      </w:r>
      <w:r w:rsidR="00DF1B8A">
        <w:rPr>
          <w:rFonts w:ascii="Times New Roman" w:hAnsi="Times New Roman" w:cs="Times New Roman"/>
          <w:sz w:val="32"/>
          <w:szCs w:val="32"/>
        </w:rPr>
        <w:t xml:space="preserve"> </w:t>
      </w:r>
      <w:r w:rsidR="00DF1B8A">
        <w:rPr>
          <w:rFonts w:ascii="Times New Roman" w:hAnsi="Times New Roman" w:cs="Times New Roman"/>
          <w:sz w:val="32"/>
          <w:szCs w:val="32"/>
          <w:shd w:val="clear" w:color="auto" w:fill="FFFFFF"/>
        </w:rPr>
        <w:t>can</w:t>
      </w:r>
      <w:r w:rsidR="00F37355">
        <w:rPr>
          <w:rFonts w:ascii="Times New Roman" w:hAnsi="Times New Roman" w:cs="Times New Roman"/>
          <w:sz w:val="32"/>
          <w:szCs w:val="32"/>
          <w:shd w:val="clear" w:color="auto" w:fill="FFFFFF"/>
        </w:rPr>
        <w:t>not</w:t>
      </w:r>
      <w:r w:rsidR="00DF1B8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e</w:t>
      </w:r>
      <w:r w:rsidR="00DF1B8A" w:rsidRPr="00571674">
        <w:rPr>
          <w:rFonts w:ascii="Times New Roman" w:hAnsi="Times New Roman" w:cs="Times New Roman"/>
          <w:sz w:val="32"/>
          <w:szCs w:val="32"/>
          <w:shd w:val="clear" w:color="auto" w:fill="FFFFFF"/>
        </w:rPr>
        <w:t>stablish</w:t>
      </w:r>
      <w:r w:rsidR="00DF1B8A" w:rsidRPr="00571674">
        <w:rPr>
          <w:rFonts w:ascii="Times New Roman" w:hAnsi="Times New Roman" w:cs="Times New Roman"/>
          <w:sz w:val="32"/>
          <w:szCs w:val="32"/>
        </w:rPr>
        <w:t xml:space="preserve"> a </w:t>
      </w:r>
      <w:r w:rsidR="00DF1B8A">
        <w:rPr>
          <w:rFonts w:ascii="Times New Roman" w:hAnsi="Times New Roman" w:cs="Times New Roman"/>
          <w:sz w:val="32"/>
          <w:szCs w:val="32"/>
        </w:rPr>
        <w:t xml:space="preserve">correlation </w:t>
      </w:r>
      <w:r w:rsidR="0021197A">
        <w:rPr>
          <w:rFonts w:ascii="Times New Roman" w:hAnsi="Times New Roman" w:cs="Times New Roman"/>
          <w:sz w:val="32"/>
          <w:szCs w:val="32"/>
        </w:rPr>
        <w:t xml:space="preserve">between higher funding goals and percentage </w:t>
      </w:r>
      <w:r w:rsidR="00DF1B8A" w:rsidRPr="00571674">
        <w:rPr>
          <w:rFonts w:ascii="Times New Roman" w:hAnsi="Times New Roman" w:cs="Times New Roman"/>
          <w:sz w:val="32"/>
          <w:szCs w:val="32"/>
        </w:rPr>
        <w:t>be</w:t>
      </w:r>
      <w:r w:rsidR="00F37355">
        <w:rPr>
          <w:rFonts w:ascii="Times New Roman" w:hAnsi="Times New Roman" w:cs="Times New Roman"/>
          <w:sz w:val="32"/>
          <w:szCs w:val="32"/>
        </w:rPr>
        <w:t xml:space="preserve">cause the higher </w:t>
      </w:r>
      <w:r w:rsidR="00DF1B8A" w:rsidRPr="00571674">
        <w:rPr>
          <w:rFonts w:ascii="Times New Roman" w:hAnsi="Times New Roman" w:cs="Times New Roman"/>
          <w:sz w:val="32"/>
          <w:szCs w:val="32"/>
        </w:rPr>
        <w:t xml:space="preserve">goal amount </w:t>
      </w:r>
      <w:r w:rsidR="00F37355">
        <w:rPr>
          <w:rFonts w:ascii="Times New Roman" w:hAnsi="Times New Roman" w:cs="Times New Roman"/>
          <w:sz w:val="32"/>
          <w:szCs w:val="32"/>
        </w:rPr>
        <w:t xml:space="preserve">does not always increase the </w:t>
      </w:r>
      <w:r w:rsidR="00DF1B8A" w:rsidRPr="00571674">
        <w:rPr>
          <w:rFonts w:ascii="Times New Roman" w:hAnsi="Times New Roman" w:cs="Times New Roman"/>
          <w:sz w:val="32"/>
          <w:szCs w:val="32"/>
        </w:rPr>
        <w:t>campaigns’ likelihood of success, failure, or cancella</w:t>
      </w:r>
      <w:r w:rsidR="00DF1B8A">
        <w:rPr>
          <w:rFonts w:ascii="Times New Roman" w:hAnsi="Times New Roman" w:cs="Times New Roman"/>
          <w:sz w:val="32"/>
          <w:szCs w:val="32"/>
        </w:rPr>
        <w:t>tion.</w:t>
      </w:r>
    </w:p>
    <w:p w14:paraId="13A4D708" w14:textId="439B110A" w:rsidR="000A3FF5" w:rsidRDefault="00E33147" w:rsidP="0052533E">
      <w:pPr>
        <w:spacing w:after="0"/>
        <w:ind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3314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C0169C" w14:textId="3A1208D1" w:rsidR="00823859" w:rsidRDefault="00823859" w:rsidP="00823859">
      <w:pPr>
        <w:rPr>
          <w:rFonts w:ascii="Arial" w:hAnsi="Arial" w:cs="Arial"/>
          <w:sz w:val="32"/>
          <w:szCs w:val="32"/>
        </w:rPr>
      </w:pPr>
      <w:r w:rsidRPr="006755C2">
        <w:rPr>
          <w:rFonts w:ascii="Arial" w:hAnsi="Arial" w:cs="Arial"/>
          <w:b/>
          <w:bCs/>
          <w:sz w:val="32"/>
          <w:szCs w:val="32"/>
        </w:rPr>
        <w:t>What are some limitations of this dataset?</w:t>
      </w:r>
      <w:r w:rsidR="003E6973">
        <w:rPr>
          <w:rFonts w:ascii="Arial" w:hAnsi="Arial" w:cs="Arial"/>
          <w:sz w:val="32"/>
          <w:szCs w:val="32"/>
        </w:rPr>
        <w:t xml:space="preserve"> </w:t>
      </w:r>
    </w:p>
    <w:p w14:paraId="198D1E9A" w14:textId="3105EBF4" w:rsidR="00DE0A1D" w:rsidRPr="00571674" w:rsidRDefault="00F6711B" w:rsidP="00DE0A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571674">
        <w:rPr>
          <w:rFonts w:ascii="Times New Roman" w:hAnsi="Times New Roman" w:cs="Times New Roman"/>
          <w:sz w:val="32"/>
          <w:szCs w:val="32"/>
        </w:rPr>
        <w:t xml:space="preserve">The data </w:t>
      </w:r>
      <w:r w:rsidR="00D74F0B" w:rsidRPr="00571674">
        <w:rPr>
          <w:rFonts w:ascii="Times New Roman" w:hAnsi="Times New Roman" w:cs="Times New Roman"/>
          <w:sz w:val="32"/>
          <w:szCs w:val="32"/>
        </w:rPr>
        <w:t>is not complete</w:t>
      </w:r>
      <w:r w:rsidR="002A1046" w:rsidRPr="00571674">
        <w:rPr>
          <w:rFonts w:ascii="Times New Roman" w:hAnsi="Times New Roman" w:cs="Times New Roman"/>
          <w:sz w:val="32"/>
          <w:szCs w:val="32"/>
        </w:rPr>
        <w:t xml:space="preserve">. </w:t>
      </w:r>
      <w:r w:rsidR="00053D52" w:rsidRPr="00571674">
        <w:rPr>
          <w:rFonts w:ascii="Times New Roman" w:hAnsi="Times New Roman" w:cs="Times New Roman"/>
          <w:sz w:val="32"/>
          <w:szCs w:val="32"/>
        </w:rPr>
        <w:t xml:space="preserve"> </w:t>
      </w:r>
      <w:r w:rsidR="002A1046" w:rsidRPr="00571674">
        <w:rPr>
          <w:rFonts w:ascii="Times New Roman" w:hAnsi="Times New Roman" w:cs="Times New Roman"/>
          <w:sz w:val="32"/>
          <w:szCs w:val="32"/>
        </w:rPr>
        <w:t>T</w:t>
      </w:r>
      <w:r w:rsidR="00D5135C" w:rsidRPr="00571674">
        <w:rPr>
          <w:rFonts w:ascii="Times New Roman" w:hAnsi="Times New Roman" w:cs="Times New Roman"/>
          <w:sz w:val="32"/>
          <w:szCs w:val="32"/>
        </w:rPr>
        <w:t>here are still 14 live</w:t>
      </w:r>
      <w:r w:rsidR="00510E36" w:rsidRPr="00571674">
        <w:rPr>
          <w:rFonts w:ascii="Times New Roman" w:hAnsi="Times New Roman" w:cs="Times New Roman"/>
          <w:sz w:val="32"/>
          <w:szCs w:val="32"/>
        </w:rPr>
        <w:t xml:space="preserve"> on going</w:t>
      </w:r>
    </w:p>
    <w:p w14:paraId="4D034060" w14:textId="5F30312B" w:rsidR="00F6711B" w:rsidRPr="00571674" w:rsidRDefault="00D5135C" w:rsidP="00DE0A1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71674">
        <w:rPr>
          <w:rFonts w:ascii="Times New Roman" w:hAnsi="Times New Roman" w:cs="Times New Roman"/>
          <w:sz w:val="32"/>
          <w:szCs w:val="32"/>
        </w:rPr>
        <w:t>campaigns</w:t>
      </w:r>
      <w:r w:rsidR="00AE7ECB" w:rsidRPr="00571674">
        <w:rPr>
          <w:rFonts w:ascii="Times New Roman" w:hAnsi="Times New Roman" w:cs="Times New Roman"/>
          <w:sz w:val="32"/>
          <w:szCs w:val="32"/>
        </w:rPr>
        <w:t xml:space="preserve"> that we </w:t>
      </w:r>
      <w:r w:rsidR="00384FA8">
        <w:rPr>
          <w:rFonts w:ascii="Times New Roman" w:hAnsi="Times New Roman" w:cs="Times New Roman"/>
          <w:sz w:val="32"/>
          <w:szCs w:val="32"/>
        </w:rPr>
        <w:t>need to</w:t>
      </w:r>
      <w:r w:rsidR="00AE7ECB" w:rsidRPr="00571674">
        <w:rPr>
          <w:rFonts w:ascii="Times New Roman" w:hAnsi="Times New Roman" w:cs="Times New Roman"/>
          <w:sz w:val="32"/>
          <w:szCs w:val="32"/>
        </w:rPr>
        <w:t xml:space="preserve"> know</w:t>
      </w:r>
      <w:r w:rsidR="00C9357C" w:rsidRPr="00571674">
        <w:rPr>
          <w:rFonts w:ascii="Times New Roman" w:hAnsi="Times New Roman" w:cs="Times New Roman"/>
          <w:sz w:val="32"/>
          <w:szCs w:val="32"/>
        </w:rPr>
        <w:t xml:space="preserve"> the </w:t>
      </w:r>
      <w:r w:rsidR="005C7571" w:rsidRPr="00571674">
        <w:rPr>
          <w:rFonts w:ascii="Times New Roman" w:hAnsi="Times New Roman" w:cs="Times New Roman"/>
          <w:sz w:val="32"/>
          <w:szCs w:val="32"/>
        </w:rPr>
        <w:t>outcome of</w:t>
      </w:r>
      <w:r w:rsidR="00C9357C" w:rsidRPr="00571674">
        <w:rPr>
          <w:rFonts w:ascii="Times New Roman" w:hAnsi="Times New Roman" w:cs="Times New Roman"/>
          <w:sz w:val="32"/>
          <w:szCs w:val="32"/>
        </w:rPr>
        <w:t>.</w:t>
      </w:r>
      <w:r w:rsidR="004C4258" w:rsidRPr="0057167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2F8766" w14:textId="77777777" w:rsidR="00076907" w:rsidRPr="00571674" w:rsidRDefault="00076907" w:rsidP="00DE0A1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BB86F32" w14:textId="77777777" w:rsidR="00970387" w:rsidRPr="00571674" w:rsidRDefault="00970387" w:rsidP="009703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571674">
        <w:rPr>
          <w:rFonts w:ascii="Times New Roman" w:hAnsi="Times New Roman" w:cs="Times New Roman"/>
          <w:sz w:val="32"/>
          <w:szCs w:val="32"/>
        </w:rPr>
        <w:t>The duration (the length from creation until the end) of the</w:t>
      </w:r>
    </w:p>
    <w:p w14:paraId="1862190C" w14:textId="56DB1B02" w:rsidR="00A95ADE" w:rsidRPr="00571674" w:rsidRDefault="00970387" w:rsidP="00061BC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71674">
        <w:rPr>
          <w:rFonts w:ascii="Times New Roman" w:hAnsi="Times New Roman" w:cs="Times New Roman"/>
          <w:sz w:val="32"/>
          <w:szCs w:val="32"/>
        </w:rPr>
        <w:t xml:space="preserve">campaigns </w:t>
      </w:r>
      <w:r w:rsidR="00C710CB" w:rsidRPr="00571674">
        <w:rPr>
          <w:rFonts w:ascii="Times New Roman" w:hAnsi="Times New Roman" w:cs="Times New Roman"/>
          <w:sz w:val="32"/>
          <w:szCs w:val="32"/>
        </w:rPr>
        <w:t>vary</w:t>
      </w:r>
      <w:r w:rsidR="00384FA8">
        <w:rPr>
          <w:rFonts w:ascii="Times New Roman" w:hAnsi="Times New Roman" w:cs="Times New Roman"/>
          <w:sz w:val="32"/>
          <w:szCs w:val="32"/>
        </w:rPr>
        <w:t>,</w:t>
      </w:r>
      <w:r w:rsidRPr="00571674">
        <w:rPr>
          <w:rFonts w:ascii="Times New Roman" w:hAnsi="Times New Roman" w:cs="Times New Roman"/>
          <w:sz w:val="32"/>
          <w:szCs w:val="32"/>
        </w:rPr>
        <w:t xml:space="preserve"> </w:t>
      </w:r>
      <w:r w:rsidR="00C710CB" w:rsidRPr="00571674">
        <w:rPr>
          <w:rFonts w:ascii="Times New Roman" w:hAnsi="Times New Roman" w:cs="Times New Roman"/>
          <w:sz w:val="32"/>
          <w:szCs w:val="32"/>
        </w:rPr>
        <w:t xml:space="preserve">with some lasting a few days and others </w:t>
      </w:r>
      <w:r w:rsidR="00707DA0" w:rsidRPr="00571674">
        <w:rPr>
          <w:rFonts w:ascii="Times New Roman" w:hAnsi="Times New Roman" w:cs="Times New Roman"/>
          <w:sz w:val="32"/>
          <w:szCs w:val="32"/>
        </w:rPr>
        <w:t xml:space="preserve">30 days or longer. </w:t>
      </w:r>
      <w:r w:rsidR="00C710CB" w:rsidRPr="00571674">
        <w:rPr>
          <w:rFonts w:ascii="Times New Roman" w:hAnsi="Times New Roman" w:cs="Times New Roman"/>
          <w:sz w:val="32"/>
          <w:szCs w:val="32"/>
        </w:rPr>
        <w:t xml:space="preserve">Making </w:t>
      </w:r>
      <w:r w:rsidRPr="00571674">
        <w:rPr>
          <w:rFonts w:ascii="Times New Roman" w:hAnsi="Times New Roman" w:cs="Times New Roman"/>
          <w:sz w:val="32"/>
          <w:szCs w:val="32"/>
        </w:rPr>
        <w:t>it difficult to</w:t>
      </w:r>
      <w:r w:rsidR="00061BC2" w:rsidRPr="00571674">
        <w:rPr>
          <w:rFonts w:ascii="Times New Roman" w:hAnsi="Times New Roman" w:cs="Times New Roman"/>
          <w:sz w:val="32"/>
          <w:szCs w:val="32"/>
        </w:rPr>
        <w:t xml:space="preserve"> </w:t>
      </w:r>
      <w:r w:rsidR="00FA5542">
        <w:rPr>
          <w:rFonts w:ascii="Times New Roman" w:hAnsi="Times New Roman" w:cs="Times New Roman"/>
          <w:sz w:val="32"/>
          <w:szCs w:val="32"/>
        </w:rPr>
        <w:t>determine</w:t>
      </w:r>
      <w:r w:rsidR="00061BC2" w:rsidRPr="00571674">
        <w:rPr>
          <w:rFonts w:ascii="Times New Roman" w:hAnsi="Times New Roman" w:cs="Times New Roman"/>
          <w:sz w:val="32"/>
          <w:szCs w:val="32"/>
        </w:rPr>
        <w:t xml:space="preserve"> that duration </w:t>
      </w:r>
      <w:r w:rsidR="008457DA" w:rsidRPr="00571674">
        <w:rPr>
          <w:rFonts w:ascii="Times New Roman" w:hAnsi="Times New Roman" w:cs="Times New Roman"/>
          <w:sz w:val="32"/>
          <w:szCs w:val="32"/>
        </w:rPr>
        <w:t>impacts</w:t>
      </w:r>
      <w:r w:rsidR="00061BC2" w:rsidRPr="00571674">
        <w:rPr>
          <w:rFonts w:ascii="Times New Roman" w:hAnsi="Times New Roman" w:cs="Times New Roman"/>
          <w:sz w:val="32"/>
          <w:szCs w:val="32"/>
        </w:rPr>
        <w:t xml:space="preserve"> campaign outcome. </w:t>
      </w:r>
    </w:p>
    <w:p w14:paraId="72E327D1" w14:textId="77777777" w:rsidR="007B214D" w:rsidRPr="00571674" w:rsidRDefault="00C222EB" w:rsidP="009703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571674">
        <w:rPr>
          <w:rFonts w:ascii="Times New Roman" w:hAnsi="Times New Roman" w:cs="Times New Roman"/>
          <w:sz w:val="32"/>
          <w:szCs w:val="32"/>
        </w:rPr>
        <w:lastRenderedPageBreak/>
        <w:t xml:space="preserve">The database is not up to date. </w:t>
      </w:r>
      <w:r w:rsidR="007B214D" w:rsidRPr="00571674">
        <w:rPr>
          <w:rFonts w:ascii="Times New Roman" w:hAnsi="Times New Roman" w:cs="Times New Roman"/>
          <w:sz w:val="32"/>
          <w:szCs w:val="32"/>
        </w:rPr>
        <w:t>We can assume</w:t>
      </w:r>
      <w:r w:rsidRPr="00571674">
        <w:rPr>
          <w:rFonts w:ascii="Times New Roman" w:hAnsi="Times New Roman" w:cs="Times New Roman"/>
          <w:sz w:val="32"/>
          <w:szCs w:val="32"/>
        </w:rPr>
        <w:t xml:space="preserve"> that the</w:t>
      </w:r>
    </w:p>
    <w:p w14:paraId="0E6A1777" w14:textId="3628F09E" w:rsidR="00801545" w:rsidRDefault="00C222EB" w:rsidP="00C222E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71674">
        <w:rPr>
          <w:rFonts w:ascii="Times New Roman" w:hAnsi="Times New Roman" w:cs="Times New Roman"/>
          <w:sz w:val="32"/>
          <w:szCs w:val="32"/>
        </w:rPr>
        <w:t>data has</w:t>
      </w:r>
      <w:r w:rsidR="007B214D" w:rsidRPr="00571674">
        <w:rPr>
          <w:rFonts w:ascii="Times New Roman" w:hAnsi="Times New Roman" w:cs="Times New Roman"/>
          <w:sz w:val="32"/>
          <w:szCs w:val="32"/>
        </w:rPr>
        <w:t xml:space="preserve"> </w:t>
      </w:r>
      <w:r w:rsidRPr="00571674">
        <w:rPr>
          <w:rFonts w:ascii="Times New Roman" w:hAnsi="Times New Roman" w:cs="Times New Roman"/>
          <w:sz w:val="32"/>
          <w:szCs w:val="32"/>
        </w:rPr>
        <w:t xml:space="preserve">changed since </w:t>
      </w:r>
      <w:r w:rsidR="00384FA8">
        <w:rPr>
          <w:rFonts w:ascii="Times New Roman" w:hAnsi="Times New Roman" w:cs="Times New Roman"/>
          <w:sz w:val="32"/>
          <w:szCs w:val="32"/>
        </w:rPr>
        <w:t xml:space="preserve">it was </w:t>
      </w:r>
      <w:r w:rsidRPr="00571674">
        <w:rPr>
          <w:rFonts w:ascii="Times New Roman" w:hAnsi="Times New Roman" w:cs="Times New Roman"/>
          <w:sz w:val="32"/>
          <w:szCs w:val="32"/>
        </w:rPr>
        <w:t>creat</w:t>
      </w:r>
      <w:r w:rsidR="00F544C0" w:rsidRPr="00571674">
        <w:rPr>
          <w:rFonts w:ascii="Times New Roman" w:hAnsi="Times New Roman" w:cs="Times New Roman"/>
          <w:sz w:val="32"/>
          <w:szCs w:val="32"/>
        </w:rPr>
        <w:t>ed</w:t>
      </w:r>
      <w:r w:rsidRPr="00571674">
        <w:rPr>
          <w:rFonts w:ascii="Times New Roman" w:hAnsi="Times New Roman" w:cs="Times New Roman"/>
          <w:sz w:val="32"/>
          <w:szCs w:val="32"/>
        </w:rPr>
        <w:t>.</w:t>
      </w:r>
    </w:p>
    <w:p w14:paraId="22D6B367" w14:textId="77777777" w:rsidR="00EB5A13" w:rsidRDefault="00EB5A13" w:rsidP="00C222E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EB87A3" w14:textId="239811B8" w:rsidR="00387174" w:rsidRDefault="00823859" w:rsidP="00823859">
      <w:pPr>
        <w:rPr>
          <w:rFonts w:ascii="Arial" w:hAnsi="Arial" w:cs="Arial"/>
          <w:b/>
          <w:bCs/>
          <w:sz w:val="32"/>
          <w:szCs w:val="32"/>
        </w:rPr>
      </w:pPr>
      <w:r w:rsidRPr="006755C2">
        <w:rPr>
          <w:rFonts w:ascii="Arial" w:hAnsi="Arial" w:cs="Arial"/>
          <w:b/>
          <w:bCs/>
          <w:sz w:val="32"/>
          <w:szCs w:val="32"/>
        </w:rPr>
        <w:t>What are some other possible tables and/or graphs that we could create, and what additional value would they provide?</w:t>
      </w:r>
    </w:p>
    <w:p w14:paraId="5452453D" w14:textId="264AE17B" w:rsidR="00AD1161" w:rsidRPr="008C5AA1" w:rsidRDefault="00905838" w:rsidP="009058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C5AA1">
        <w:rPr>
          <w:rFonts w:ascii="Times New Roman" w:hAnsi="Times New Roman" w:cs="Times New Roman"/>
          <w:sz w:val="32"/>
          <w:szCs w:val="32"/>
        </w:rPr>
        <w:t>Outcomes</w:t>
      </w:r>
      <w:r w:rsidR="00152724" w:rsidRPr="008C5AA1">
        <w:rPr>
          <w:rFonts w:ascii="Times New Roman" w:hAnsi="Times New Roman" w:cs="Times New Roman"/>
          <w:sz w:val="32"/>
          <w:szCs w:val="32"/>
        </w:rPr>
        <w:t xml:space="preserve"> </w:t>
      </w:r>
      <w:r w:rsidRPr="008C5AA1">
        <w:rPr>
          <w:rFonts w:ascii="Times New Roman" w:hAnsi="Times New Roman" w:cs="Times New Roman"/>
          <w:sz w:val="32"/>
          <w:szCs w:val="32"/>
        </w:rPr>
        <w:t>per</w:t>
      </w:r>
      <w:r w:rsidR="00152724" w:rsidRPr="008C5AA1">
        <w:rPr>
          <w:rFonts w:ascii="Times New Roman" w:hAnsi="Times New Roman" w:cs="Times New Roman"/>
          <w:sz w:val="32"/>
          <w:szCs w:val="32"/>
        </w:rPr>
        <w:t xml:space="preserve"> </w:t>
      </w:r>
      <w:r w:rsidRPr="008C5AA1">
        <w:rPr>
          <w:rFonts w:ascii="Times New Roman" w:hAnsi="Times New Roman" w:cs="Times New Roman"/>
          <w:sz w:val="32"/>
          <w:szCs w:val="32"/>
        </w:rPr>
        <w:t>Date</w:t>
      </w:r>
      <w:r w:rsidR="00152724" w:rsidRPr="008C5AA1">
        <w:rPr>
          <w:rFonts w:ascii="Times New Roman" w:hAnsi="Times New Roman" w:cs="Times New Roman"/>
          <w:sz w:val="32"/>
          <w:szCs w:val="32"/>
        </w:rPr>
        <w:t xml:space="preserve"> </w:t>
      </w:r>
      <w:r w:rsidRPr="008C5AA1">
        <w:rPr>
          <w:rFonts w:ascii="Times New Roman" w:hAnsi="Times New Roman" w:cs="Times New Roman"/>
          <w:sz w:val="32"/>
          <w:szCs w:val="32"/>
        </w:rPr>
        <w:t>ended</w:t>
      </w:r>
      <w:r w:rsidR="00152724" w:rsidRPr="008C5AA1">
        <w:rPr>
          <w:rFonts w:ascii="Times New Roman" w:hAnsi="Times New Roman" w:cs="Times New Roman"/>
          <w:sz w:val="32"/>
          <w:szCs w:val="32"/>
        </w:rPr>
        <w:t xml:space="preserve"> </w:t>
      </w:r>
      <w:r w:rsidRPr="008C5AA1">
        <w:rPr>
          <w:rFonts w:ascii="Times New Roman" w:hAnsi="Times New Roman" w:cs="Times New Roman"/>
          <w:sz w:val="32"/>
          <w:szCs w:val="32"/>
        </w:rPr>
        <w:t xml:space="preserve">conversion line </w:t>
      </w:r>
      <w:r w:rsidR="00152724" w:rsidRPr="008C5AA1">
        <w:rPr>
          <w:rFonts w:ascii="Times New Roman" w:hAnsi="Times New Roman" w:cs="Times New Roman"/>
          <w:sz w:val="32"/>
          <w:szCs w:val="32"/>
        </w:rPr>
        <w:t>chart.</w:t>
      </w:r>
    </w:p>
    <w:p w14:paraId="2B7397AB" w14:textId="2993213E" w:rsidR="00246F9F" w:rsidRDefault="00905838" w:rsidP="002A460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C6F20C4" wp14:editId="0651BE0F">
            <wp:extent cx="5646420" cy="3190875"/>
            <wp:effectExtent l="0" t="0" r="11430" b="9525"/>
            <wp:docPr id="11782503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A1EEF3-56BB-3378-59E1-8DC0571A65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1940"/>
        <w:gridCol w:w="1820"/>
        <w:gridCol w:w="778"/>
        <w:gridCol w:w="569"/>
        <w:gridCol w:w="1218"/>
        <w:gridCol w:w="1300"/>
      </w:tblGrid>
      <w:tr w:rsidR="00106068" w:rsidRPr="00106068" w14:paraId="4709465D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C5F766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B0CAB5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D8CF9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F5F2D1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live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7104E8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D60EF8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106068" w:rsidRPr="00106068" w14:paraId="1A7F9E6A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DD4ACE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8BA5B0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603D83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485A2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2776C9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04DC2F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</w:tr>
      <w:tr w:rsidR="00106068" w:rsidRPr="00106068" w14:paraId="479F406E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ED09D9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9F8C4C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D5F782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4FD09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C0EB3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FCA6FF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</w:tr>
      <w:tr w:rsidR="00106068" w:rsidRPr="00106068" w14:paraId="1B9CB540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7793DA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6FEE81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DC2AD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C22B55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053677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76439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</w:tr>
      <w:tr w:rsidR="00106068" w:rsidRPr="00106068" w14:paraId="460CCC46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E22A38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A9B9C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B06D69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6248C3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8E1EBC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DC71E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81</w:t>
            </w:r>
          </w:p>
        </w:tc>
      </w:tr>
      <w:tr w:rsidR="00106068" w:rsidRPr="00106068" w14:paraId="5065ECEB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05755D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46C1F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649423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3E95D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6C8F25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BC49BF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</w:tr>
      <w:tr w:rsidR="00106068" w:rsidRPr="00106068" w14:paraId="24DE93AB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3EC69D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566DAC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BA240B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059B8E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D5D18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5938A3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</w:tr>
      <w:tr w:rsidR="00106068" w:rsidRPr="00106068" w14:paraId="46F9DF3E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D3C16B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AFE57D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3A80E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2EB0B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FC330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BFD922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</w:tr>
      <w:tr w:rsidR="00106068" w:rsidRPr="00106068" w14:paraId="3ADEDA35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F62AF5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AE640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BFF8CB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B871E3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F61243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279DD5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</w:tr>
      <w:tr w:rsidR="00106068" w:rsidRPr="00106068" w14:paraId="6C07840D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65F767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D0DD38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C38D07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061DBC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AF871F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F7139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</w:tr>
      <w:tr w:rsidR="00106068" w:rsidRPr="00106068" w14:paraId="7309F45F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61D996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E53ADC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10155E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106BF9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0B0B78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C3D689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108</w:t>
            </w:r>
          </w:p>
        </w:tc>
      </w:tr>
      <w:tr w:rsidR="00106068" w:rsidRPr="00106068" w14:paraId="3BE0B53E" w14:textId="77777777" w:rsidTr="00106068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F0DFF7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CCDF85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7D485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0DF09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94BB0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697CAB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106068" w:rsidRPr="00106068" w14:paraId="6781AF3E" w14:textId="77777777" w:rsidTr="00106068">
        <w:trPr>
          <w:trHeight w:val="58"/>
        </w:trPr>
        <w:tc>
          <w:tcPr>
            <w:tcW w:w="1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95CE96" w14:textId="77777777" w:rsidR="00106068" w:rsidRPr="00106068" w:rsidRDefault="00106068" w:rsidP="0010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2319C6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A08D21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5320C6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1D3A73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5824A0" w14:textId="77777777" w:rsidR="00106068" w:rsidRPr="00106068" w:rsidRDefault="00106068" w:rsidP="00106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06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</w:tr>
    </w:tbl>
    <w:p w14:paraId="7FD5F68F" w14:textId="77777777" w:rsidR="006626DC" w:rsidRDefault="006626DC" w:rsidP="003C4581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35E1082F" w14:textId="2EEF1A27" w:rsidR="005941BA" w:rsidRDefault="00905838" w:rsidP="003C4581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571674">
        <w:rPr>
          <w:rFonts w:ascii="Times New Roman" w:hAnsi="Times New Roman" w:cs="Times New Roman"/>
          <w:sz w:val="32"/>
          <w:szCs w:val="32"/>
        </w:rPr>
        <w:lastRenderedPageBreak/>
        <w:t>This</w:t>
      </w:r>
      <w:r w:rsidRPr="005716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A27FE">
        <w:rPr>
          <w:rFonts w:ascii="Times New Roman" w:hAnsi="Times New Roman" w:cs="Times New Roman"/>
          <w:sz w:val="32"/>
          <w:szCs w:val="32"/>
        </w:rPr>
        <w:t>table</w:t>
      </w:r>
      <w:r w:rsidRPr="00571674">
        <w:rPr>
          <w:rFonts w:ascii="Times New Roman" w:hAnsi="Times New Roman" w:cs="Times New Roman"/>
          <w:sz w:val="32"/>
          <w:szCs w:val="32"/>
        </w:rPr>
        <w:t xml:space="preserve"> provides the campaign outcome by campaign end d</w:t>
      </w:r>
      <w:r w:rsidR="00860672" w:rsidRPr="00571674">
        <w:rPr>
          <w:rFonts w:ascii="Times New Roman" w:hAnsi="Times New Roman" w:cs="Times New Roman"/>
          <w:sz w:val="32"/>
          <w:szCs w:val="32"/>
        </w:rPr>
        <w:t>ate from 2010 through 2020.</w:t>
      </w:r>
      <w:r w:rsidRPr="00571674">
        <w:rPr>
          <w:rFonts w:ascii="Times New Roman" w:hAnsi="Times New Roman" w:cs="Times New Roman"/>
          <w:sz w:val="32"/>
          <w:szCs w:val="32"/>
        </w:rPr>
        <w:t xml:space="preserve"> Throughout the years</w:t>
      </w:r>
      <w:r w:rsidR="00384FA8">
        <w:rPr>
          <w:rFonts w:ascii="Times New Roman" w:hAnsi="Times New Roman" w:cs="Times New Roman"/>
          <w:sz w:val="32"/>
          <w:szCs w:val="32"/>
        </w:rPr>
        <w:t>,</w:t>
      </w:r>
      <w:r w:rsidRPr="00571674">
        <w:rPr>
          <w:rFonts w:ascii="Times New Roman" w:hAnsi="Times New Roman" w:cs="Times New Roman"/>
          <w:sz w:val="32"/>
          <w:szCs w:val="32"/>
        </w:rPr>
        <w:t xml:space="preserve"> </w:t>
      </w:r>
      <w:r w:rsidR="00D35047">
        <w:rPr>
          <w:rFonts w:ascii="Times New Roman" w:hAnsi="Times New Roman" w:cs="Times New Roman"/>
          <w:sz w:val="32"/>
          <w:szCs w:val="32"/>
        </w:rPr>
        <w:t xml:space="preserve">there is a trend in </w:t>
      </w:r>
      <w:r w:rsidRPr="00571674">
        <w:rPr>
          <w:rFonts w:ascii="Times New Roman" w:hAnsi="Times New Roman" w:cs="Times New Roman"/>
          <w:sz w:val="32"/>
          <w:szCs w:val="32"/>
        </w:rPr>
        <w:t xml:space="preserve">the distribution curves going up and down </w:t>
      </w:r>
      <w:r w:rsidR="00C53B80" w:rsidRPr="00571674">
        <w:rPr>
          <w:rFonts w:ascii="Times New Roman" w:hAnsi="Times New Roman" w:cs="Times New Roman"/>
          <w:sz w:val="32"/>
          <w:szCs w:val="32"/>
        </w:rPr>
        <w:t>(</w:t>
      </w:r>
      <w:r w:rsidR="00C53B80" w:rsidRPr="000D0722">
        <w:rPr>
          <w:rFonts w:ascii="Times New Roman" w:hAnsi="Times New Roman" w:cs="Times New Roman"/>
          <w:sz w:val="32"/>
          <w:szCs w:val="32"/>
        </w:rPr>
        <w:t xml:space="preserve">mean and media </w:t>
      </w:r>
      <w:r w:rsidR="00571674" w:rsidRPr="000D0722">
        <w:rPr>
          <w:rFonts w:ascii="Times New Roman" w:hAnsi="Times New Roman" w:cs="Times New Roman"/>
          <w:sz w:val="32"/>
          <w:szCs w:val="32"/>
        </w:rPr>
        <w:t>close together</w:t>
      </w:r>
      <w:r w:rsidR="00C53B80" w:rsidRPr="00571674">
        <w:rPr>
          <w:rFonts w:ascii="Times New Roman" w:hAnsi="Times New Roman" w:cs="Times New Roman"/>
          <w:sz w:val="32"/>
          <w:szCs w:val="32"/>
        </w:rPr>
        <w:t xml:space="preserve">) </w:t>
      </w:r>
      <w:r w:rsidR="00DA27FE">
        <w:rPr>
          <w:rFonts w:ascii="Times New Roman" w:hAnsi="Times New Roman" w:cs="Times New Roman"/>
          <w:sz w:val="32"/>
          <w:szCs w:val="32"/>
        </w:rPr>
        <w:t xml:space="preserve">and </w:t>
      </w:r>
      <w:r w:rsidR="008E7F04">
        <w:rPr>
          <w:rFonts w:ascii="Times New Roman" w:hAnsi="Times New Roman" w:cs="Times New Roman"/>
          <w:sz w:val="32"/>
          <w:szCs w:val="32"/>
        </w:rPr>
        <w:t>a higher number of successful campaigns than failed</w:t>
      </w:r>
      <w:r w:rsidR="009A0A5E">
        <w:rPr>
          <w:rFonts w:ascii="Times New Roman" w:hAnsi="Times New Roman" w:cs="Times New Roman"/>
          <w:sz w:val="32"/>
          <w:szCs w:val="32"/>
        </w:rPr>
        <w:t xml:space="preserve"> campaigns</w:t>
      </w:r>
      <w:r w:rsidR="00E84B71">
        <w:rPr>
          <w:rFonts w:ascii="Times New Roman" w:hAnsi="Times New Roman" w:cs="Times New Roman"/>
          <w:sz w:val="32"/>
          <w:szCs w:val="32"/>
        </w:rPr>
        <w:t xml:space="preserve"> over time</w:t>
      </w:r>
      <w:r w:rsidR="008E7F04">
        <w:rPr>
          <w:rFonts w:ascii="Times New Roman" w:hAnsi="Times New Roman" w:cs="Times New Roman"/>
          <w:sz w:val="32"/>
          <w:szCs w:val="32"/>
        </w:rPr>
        <w:t>. Except in</w:t>
      </w:r>
      <w:r w:rsidR="00C743A0">
        <w:rPr>
          <w:rFonts w:ascii="Times New Roman" w:hAnsi="Times New Roman" w:cs="Times New Roman"/>
          <w:sz w:val="32"/>
          <w:szCs w:val="32"/>
        </w:rPr>
        <w:t xml:space="preserve"> 20</w:t>
      </w:r>
      <w:r w:rsidR="008E7F04">
        <w:rPr>
          <w:rFonts w:ascii="Times New Roman" w:hAnsi="Times New Roman" w:cs="Times New Roman"/>
          <w:sz w:val="32"/>
          <w:szCs w:val="32"/>
        </w:rPr>
        <w:t>20,</w:t>
      </w:r>
      <w:r w:rsidR="00C743A0">
        <w:rPr>
          <w:rFonts w:ascii="Times New Roman" w:hAnsi="Times New Roman" w:cs="Times New Roman"/>
          <w:sz w:val="32"/>
          <w:szCs w:val="32"/>
        </w:rPr>
        <w:t xml:space="preserve"> </w:t>
      </w:r>
      <w:r w:rsidR="00FF3648">
        <w:rPr>
          <w:rFonts w:ascii="Times New Roman" w:hAnsi="Times New Roman" w:cs="Times New Roman"/>
          <w:sz w:val="32"/>
          <w:szCs w:val="32"/>
        </w:rPr>
        <w:t xml:space="preserve">the outlier year is responsible for the </w:t>
      </w:r>
      <w:r w:rsidR="00FF3648" w:rsidRPr="00571674">
        <w:rPr>
          <w:rFonts w:ascii="Times New Roman" w:hAnsi="Times New Roman" w:cs="Times New Roman"/>
          <w:sz w:val="32"/>
          <w:szCs w:val="32"/>
        </w:rPr>
        <w:t>noticeable</w:t>
      </w:r>
      <w:r w:rsidR="00FF3648">
        <w:rPr>
          <w:rFonts w:ascii="Times New Roman" w:hAnsi="Times New Roman" w:cs="Times New Roman"/>
          <w:sz w:val="32"/>
          <w:szCs w:val="32"/>
        </w:rPr>
        <w:t xml:space="preserve"> and </w:t>
      </w:r>
      <w:r w:rsidR="00A56B5C">
        <w:rPr>
          <w:rFonts w:ascii="Times New Roman" w:hAnsi="Times New Roman" w:cs="Times New Roman"/>
          <w:sz w:val="32"/>
          <w:szCs w:val="32"/>
        </w:rPr>
        <w:t>unexpected</w:t>
      </w:r>
      <w:r w:rsidR="00FF3648">
        <w:rPr>
          <w:rFonts w:ascii="Times New Roman" w:hAnsi="Times New Roman" w:cs="Times New Roman"/>
          <w:sz w:val="32"/>
          <w:szCs w:val="32"/>
        </w:rPr>
        <w:t xml:space="preserve"> </w:t>
      </w:r>
      <w:r w:rsidR="00860672" w:rsidRPr="00571674">
        <w:rPr>
          <w:rFonts w:ascii="Times New Roman" w:hAnsi="Times New Roman" w:cs="Times New Roman"/>
          <w:sz w:val="32"/>
          <w:szCs w:val="32"/>
        </w:rPr>
        <w:t xml:space="preserve">decline in </w:t>
      </w:r>
      <w:r w:rsidR="00384FA8">
        <w:rPr>
          <w:rFonts w:ascii="Times New Roman" w:hAnsi="Times New Roman" w:cs="Times New Roman"/>
          <w:sz w:val="32"/>
          <w:szCs w:val="32"/>
        </w:rPr>
        <w:t>s</w:t>
      </w:r>
      <w:r w:rsidR="00860672" w:rsidRPr="00571674">
        <w:rPr>
          <w:rFonts w:ascii="Times New Roman" w:hAnsi="Times New Roman" w:cs="Times New Roman"/>
          <w:sz w:val="32"/>
          <w:szCs w:val="32"/>
        </w:rPr>
        <w:t xml:space="preserve">uccessful and failed </w:t>
      </w:r>
      <w:r w:rsidR="001170D5">
        <w:rPr>
          <w:rFonts w:ascii="Times New Roman" w:hAnsi="Times New Roman" w:cs="Times New Roman"/>
          <w:sz w:val="32"/>
          <w:szCs w:val="32"/>
        </w:rPr>
        <w:t>campaigns</w:t>
      </w:r>
      <w:r w:rsidR="009A0A5E">
        <w:rPr>
          <w:rFonts w:ascii="Times New Roman" w:hAnsi="Times New Roman" w:cs="Times New Roman"/>
          <w:sz w:val="32"/>
          <w:szCs w:val="32"/>
        </w:rPr>
        <w:t>,</w:t>
      </w:r>
      <w:r w:rsidR="008E7F04">
        <w:rPr>
          <w:rFonts w:ascii="Times New Roman" w:hAnsi="Times New Roman" w:cs="Times New Roman"/>
          <w:sz w:val="32"/>
          <w:szCs w:val="32"/>
        </w:rPr>
        <w:t xml:space="preserve"> one less successful </w:t>
      </w:r>
      <w:r w:rsidR="0095503F" w:rsidRPr="00571674">
        <w:rPr>
          <w:rFonts w:ascii="Times New Roman" w:hAnsi="Times New Roman" w:cs="Times New Roman"/>
          <w:sz w:val="32"/>
          <w:szCs w:val="32"/>
        </w:rPr>
        <w:t xml:space="preserve">campaign </w:t>
      </w:r>
      <w:r w:rsidR="008E7F04">
        <w:rPr>
          <w:rFonts w:ascii="Times New Roman" w:hAnsi="Times New Roman" w:cs="Times New Roman"/>
          <w:sz w:val="32"/>
          <w:szCs w:val="32"/>
        </w:rPr>
        <w:t xml:space="preserve">than failed campaigns. </w:t>
      </w:r>
      <w:r w:rsidR="00E84B71">
        <w:rPr>
          <w:rFonts w:ascii="Times New Roman" w:hAnsi="Times New Roman" w:cs="Times New Roman"/>
          <w:sz w:val="32"/>
          <w:szCs w:val="32"/>
        </w:rPr>
        <w:t>T</w:t>
      </w:r>
      <w:r w:rsidR="00C53B29">
        <w:rPr>
          <w:rFonts w:ascii="Times New Roman" w:hAnsi="Times New Roman" w:cs="Times New Roman"/>
          <w:sz w:val="32"/>
          <w:szCs w:val="32"/>
        </w:rPr>
        <w:t xml:space="preserve">he relationship </w:t>
      </w:r>
      <w:r w:rsidR="00E84B71">
        <w:rPr>
          <w:rFonts w:ascii="Times New Roman" w:hAnsi="Times New Roman" w:cs="Times New Roman"/>
          <w:sz w:val="32"/>
          <w:szCs w:val="32"/>
        </w:rPr>
        <w:t xml:space="preserve">between the number of campaigns and the campaign ending year </w:t>
      </w:r>
      <w:r w:rsidR="001170D5">
        <w:rPr>
          <w:rFonts w:ascii="Times New Roman" w:hAnsi="Times New Roman" w:cs="Times New Roman"/>
          <w:sz w:val="32"/>
          <w:szCs w:val="32"/>
        </w:rPr>
        <w:t>impact</w:t>
      </w:r>
      <w:r w:rsidR="00A56B5C">
        <w:rPr>
          <w:rFonts w:ascii="Times New Roman" w:hAnsi="Times New Roman" w:cs="Times New Roman"/>
          <w:sz w:val="32"/>
          <w:szCs w:val="32"/>
        </w:rPr>
        <w:t>ed</w:t>
      </w:r>
      <w:r w:rsidR="001170D5">
        <w:rPr>
          <w:rFonts w:ascii="Times New Roman" w:hAnsi="Times New Roman" w:cs="Times New Roman"/>
          <w:sz w:val="32"/>
          <w:szCs w:val="32"/>
        </w:rPr>
        <w:t xml:space="preserve"> the campaign outcome. </w:t>
      </w:r>
    </w:p>
    <w:p w14:paraId="51C69573" w14:textId="1FD87C7D" w:rsidR="005941BA" w:rsidRDefault="00152724" w:rsidP="001527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Backers Count by Outcome bar chart.</w:t>
      </w:r>
    </w:p>
    <w:p w14:paraId="7D575A75" w14:textId="77777777" w:rsidR="00C7730B" w:rsidRPr="00152724" w:rsidRDefault="00C7730B" w:rsidP="00C773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3C31DA" w14:textId="77777777" w:rsidR="0059203C" w:rsidRDefault="00152724" w:rsidP="0015272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F74726" wp14:editId="66760A0F">
            <wp:extent cx="5996940" cy="3505200"/>
            <wp:effectExtent l="0" t="0" r="3810" b="0"/>
            <wp:docPr id="6957794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5B2405-3934-956A-FB04-880E7780C3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76DB64F" w14:textId="77777777" w:rsidR="00C7730B" w:rsidRDefault="00C7730B" w:rsidP="00152724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5780" w:type="dxa"/>
        <w:tblLook w:val="04A0" w:firstRow="1" w:lastRow="0" w:firstColumn="1" w:lastColumn="0" w:noHBand="0" w:noVBand="1"/>
      </w:tblPr>
      <w:tblGrid>
        <w:gridCol w:w="1480"/>
        <w:gridCol w:w="1940"/>
        <w:gridCol w:w="2360"/>
      </w:tblGrid>
      <w:tr w:rsidR="0059203C" w:rsidRPr="0059203C" w14:paraId="4B5A4FEF" w14:textId="77777777" w:rsidTr="0059203C">
        <w:trPr>
          <w:trHeight w:val="312"/>
        </w:trPr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513B2F" w14:textId="77777777" w:rsidR="0059203C" w:rsidRPr="0059203C" w:rsidRDefault="0059203C" w:rsidP="005920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583C63" w14:textId="77777777" w:rsidR="0059203C" w:rsidRPr="0059203C" w:rsidRDefault="0059203C" w:rsidP="005920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 of outcome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11724A" w14:textId="77777777" w:rsidR="0059203C" w:rsidRPr="0059203C" w:rsidRDefault="0059203C" w:rsidP="005920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Sum of </w:t>
            </w:r>
            <w:proofErr w:type="spellStart"/>
            <w:r w:rsidRPr="005920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backers_count</w:t>
            </w:r>
            <w:proofErr w:type="spellEnd"/>
          </w:p>
        </w:tc>
      </w:tr>
      <w:tr w:rsidR="0059203C" w:rsidRPr="0059203C" w14:paraId="50BFA999" w14:textId="77777777" w:rsidTr="0059203C">
        <w:trPr>
          <w:trHeight w:val="31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4F80" w14:textId="77777777" w:rsidR="0059203C" w:rsidRPr="0059203C" w:rsidRDefault="0059203C" w:rsidP="00592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CCDE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6C03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24768</w:t>
            </w:r>
          </w:p>
        </w:tc>
      </w:tr>
      <w:tr w:rsidR="0059203C" w:rsidRPr="0059203C" w14:paraId="4EC5F816" w14:textId="77777777" w:rsidTr="0059203C">
        <w:trPr>
          <w:trHeight w:val="31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2BD2" w14:textId="77777777" w:rsidR="0059203C" w:rsidRPr="0059203C" w:rsidRDefault="0059203C" w:rsidP="00592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FDF1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DA8C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213164</w:t>
            </w:r>
          </w:p>
        </w:tc>
      </w:tr>
      <w:tr w:rsidR="0059203C" w:rsidRPr="0059203C" w14:paraId="080DBEE2" w14:textId="77777777" w:rsidTr="0059203C">
        <w:trPr>
          <w:trHeight w:val="31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4BEC" w14:textId="77777777" w:rsidR="0059203C" w:rsidRPr="0059203C" w:rsidRDefault="0059203C" w:rsidP="00592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live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4DBC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1D8E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8175</w:t>
            </w:r>
          </w:p>
        </w:tc>
      </w:tr>
      <w:tr w:rsidR="0059203C" w:rsidRPr="0059203C" w14:paraId="00B3F86D" w14:textId="77777777" w:rsidTr="0059203C">
        <w:trPr>
          <w:trHeight w:val="31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A5F7" w14:textId="77777777" w:rsidR="0059203C" w:rsidRPr="0059203C" w:rsidRDefault="0059203C" w:rsidP="00592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C19C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F16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480898</w:t>
            </w:r>
          </w:p>
        </w:tc>
      </w:tr>
      <w:tr w:rsidR="0059203C" w:rsidRPr="0059203C" w14:paraId="761E35F7" w14:textId="77777777" w:rsidTr="0059203C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4E2160" w14:textId="77777777" w:rsidR="0059203C" w:rsidRPr="0059203C" w:rsidRDefault="0059203C" w:rsidP="005920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63270F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DE3EDA" w14:textId="77777777" w:rsidR="0059203C" w:rsidRPr="0059203C" w:rsidRDefault="0059203C" w:rsidP="00592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20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727005</w:t>
            </w:r>
          </w:p>
        </w:tc>
      </w:tr>
    </w:tbl>
    <w:p w14:paraId="6C26F413" w14:textId="6C5F2240" w:rsidR="00AC0ACC" w:rsidRDefault="006B2E79" w:rsidP="00D65137">
      <w:pPr>
        <w:spacing w:after="0"/>
        <w:ind w:firstLine="72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995609">
        <w:rPr>
          <w:rFonts w:ascii="Times New Roman" w:hAnsi="Times New Roman" w:cs="Times New Roman"/>
          <w:sz w:val="32"/>
          <w:szCs w:val="32"/>
        </w:rPr>
        <w:lastRenderedPageBreak/>
        <w:t xml:space="preserve">The </w:t>
      </w:r>
      <w:r w:rsidR="00005301">
        <w:rPr>
          <w:rFonts w:ascii="Times New Roman" w:hAnsi="Times New Roman" w:cs="Times New Roman"/>
          <w:sz w:val="32"/>
          <w:szCs w:val="32"/>
        </w:rPr>
        <w:t>distribution confirms that a</w:t>
      </w:r>
      <w:r w:rsidR="00005301" w:rsidRPr="00995609">
        <w:rPr>
          <w:rFonts w:ascii="Times New Roman" w:hAnsi="Times New Roman" w:cs="Times New Roman"/>
          <w:sz w:val="32"/>
          <w:szCs w:val="32"/>
        </w:rPr>
        <w:t xml:space="preserve"> successful campaign has many more backers than a failed campaign.</w:t>
      </w:r>
      <w:r w:rsidR="00005301">
        <w:rPr>
          <w:rFonts w:ascii="Times New Roman" w:hAnsi="Times New Roman" w:cs="Times New Roman"/>
          <w:sz w:val="32"/>
          <w:szCs w:val="32"/>
        </w:rPr>
        <w:t xml:space="preserve"> The total number of </w:t>
      </w:r>
      <w:r w:rsidR="00005301" w:rsidRPr="00995609">
        <w:rPr>
          <w:rFonts w:ascii="Times New Roman" w:hAnsi="Times New Roman" w:cs="Times New Roman"/>
          <w:sz w:val="32"/>
          <w:szCs w:val="32"/>
        </w:rPr>
        <w:t xml:space="preserve">backers </w:t>
      </w:r>
      <w:r w:rsidR="00005301">
        <w:rPr>
          <w:rFonts w:ascii="Times New Roman" w:hAnsi="Times New Roman" w:cs="Times New Roman"/>
          <w:sz w:val="32"/>
          <w:szCs w:val="32"/>
        </w:rPr>
        <w:t xml:space="preserve">for </w:t>
      </w:r>
      <w:r w:rsidR="00D017EA">
        <w:rPr>
          <w:rFonts w:ascii="Times New Roman" w:hAnsi="Times New Roman" w:cs="Times New Roman"/>
          <w:sz w:val="32"/>
          <w:szCs w:val="32"/>
        </w:rPr>
        <w:t>the successful</w:t>
      </w:r>
      <w:r w:rsidR="00005301">
        <w:rPr>
          <w:rFonts w:ascii="Times New Roman" w:hAnsi="Times New Roman" w:cs="Times New Roman"/>
          <w:sz w:val="32"/>
          <w:szCs w:val="32"/>
        </w:rPr>
        <w:t xml:space="preserve"> campaigns was </w:t>
      </w:r>
      <w:r w:rsidR="00005301" w:rsidRPr="00995609">
        <w:rPr>
          <w:rFonts w:ascii="Times New Roman" w:hAnsi="Times New Roman" w:cs="Times New Roman"/>
          <w:sz w:val="32"/>
          <w:szCs w:val="32"/>
        </w:rPr>
        <w:t>480</w:t>
      </w:r>
      <w:r w:rsidR="008C5AA1">
        <w:rPr>
          <w:rFonts w:ascii="Times New Roman" w:hAnsi="Times New Roman" w:cs="Times New Roman"/>
          <w:sz w:val="32"/>
          <w:szCs w:val="32"/>
        </w:rPr>
        <w:t>,</w:t>
      </w:r>
      <w:r w:rsidR="00005301" w:rsidRPr="00995609">
        <w:rPr>
          <w:rFonts w:ascii="Times New Roman" w:hAnsi="Times New Roman" w:cs="Times New Roman"/>
          <w:sz w:val="32"/>
          <w:szCs w:val="32"/>
        </w:rPr>
        <w:t>898</w:t>
      </w:r>
      <w:r w:rsidR="008C5AA1">
        <w:rPr>
          <w:rFonts w:ascii="Times New Roman" w:hAnsi="Times New Roman" w:cs="Times New Roman"/>
          <w:sz w:val="32"/>
          <w:szCs w:val="32"/>
        </w:rPr>
        <w:t xml:space="preserve"> backers</w:t>
      </w:r>
      <w:r w:rsidR="002E4F38">
        <w:rPr>
          <w:rFonts w:ascii="Times New Roman" w:hAnsi="Times New Roman" w:cs="Times New Roman"/>
          <w:sz w:val="32"/>
          <w:szCs w:val="32"/>
        </w:rPr>
        <w:t>,</w:t>
      </w:r>
      <w:r w:rsidR="00005301">
        <w:rPr>
          <w:rFonts w:ascii="Times New Roman" w:hAnsi="Times New Roman" w:cs="Times New Roman"/>
          <w:sz w:val="32"/>
          <w:szCs w:val="32"/>
        </w:rPr>
        <w:t xml:space="preserve"> while the count of backers for the failed campaigns was </w:t>
      </w:r>
      <w:r w:rsidR="00005301" w:rsidRPr="00995609">
        <w:rPr>
          <w:rFonts w:ascii="Times New Roman" w:hAnsi="Times New Roman" w:cs="Times New Roman"/>
          <w:sz w:val="32"/>
          <w:szCs w:val="32"/>
        </w:rPr>
        <w:t>213</w:t>
      </w:r>
      <w:r w:rsidR="008C5AA1">
        <w:rPr>
          <w:rFonts w:ascii="Times New Roman" w:hAnsi="Times New Roman" w:cs="Times New Roman"/>
          <w:sz w:val="32"/>
          <w:szCs w:val="32"/>
        </w:rPr>
        <w:t>,</w:t>
      </w:r>
      <w:r w:rsidR="00005301" w:rsidRPr="00995609">
        <w:rPr>
          <w:rFonts w:ascii="Times New Roman" w:hAnsi="Times New Roman" w:cs="Times New Roman"/>
          <w:sz w:val="32"/>
          <w:szCs w:val="32"/>
        </w:rPr>
        <w:t>164</w:t>
      </w:r>
      <w:r w:rsidR="00005301">
        <w:rPr>
          <w:rFonts w:ascii="Times New Roman" w:hAnsi="Times New Roman" w:cs="Times New Roman"/>
          <w:sz w:val="32"/>
          <w:szCs w:val="32"/>
        </w:rPr>
        <w:t xml:space="preserve">. </w:t>
      </w:r>
      <w:r w:rsidR="00D56914">
        <w:rPr>
          <w:rFonts w:ascii="Times New Roman" w:hAnsi="Times New Roman" w:cs="Times New Roman"/>
          <w:sz w:val="32"/>
          <w:szCs w:val="32"/>
        </w:rPr>
        <w:t xml:space="preserve">The data establishes a correlation </w:t>
      </w:r>
      <w:r w:rsidR="009707C3">
        <w:rPr>
          <w:rFonts w:ascii="Times New Roman" w:hAnsi="Times New Roman" w:cs="Times New Roman"/>
          <w:sz w:val="32"/>
          <w:szCs w:val="32"/>
        </w:rPr>
        <w:t xml:space="preserve">between </w:t>
      </w:r>
      <w:r w:rsidR="002E4F38">
        <w:rPr>
          <w:rFonts w:ascii="Times New Roman" w:hAnsi="Times New Roman" w:cs="Times New Roman"/>
          <w:sz w:val="32"/>
          <w:szCs w:val="32"/>
        </w:rPr>
        <w:t xml:space="preserve">the </w:t>
      </w:r>
      <w:r w:rsidR="009707C3">
        <w:rPr>
          <w:rFonts w:ascii="Times New Roman" w:hAnsi="Times New Roman" w:cs="Times New Roman"/>
          <w:sz w:val="32"/>
          <w:szCs w:val="32"/>
        </w:rPr>
        <w:t xml:space="preserve">number of backers and </w:t>
      </w:r>
      <w:r w:rsidR="002E4F38">
        <w:rPr>
          <w:rFonts w:ascii="Times New Roman" w:hAnsi="Times New Roman" w:cs="Times New Roman"/>
          <w:sz w:val="32"/>
          <w:szCs w:val="32"/>
        </w:rPr>
        <w:t xml:space="preserve">the </w:t>
      </w:r>
      <w:r w:rsidR="009707C3">
        <w:rPr>
          <w:rFonts w:ascii="Times New Roman" w:hAnsi="Times New Roman" w:cs="Times New Roman"/>
          <w:sz w:val="32"/>
          <w:szCs w:val="32"/>
        </w:rPr>
        <w:t>outcome</w:t>
      </w:r>
      <w:r w:rsidR="00D56914">
        <w:rPr>
          <w:rFonts w:ascii="Times New Roman" w:hAnsi="Times New Roman" w:cs="Times New Roman"/>
          <w:sz w:val="32"/>
          <w:szCs w:val="32"/>
        </w:rPr>
        <w:t xml:space="preserve">. </w:t>
      </w:r>
      <w:r w:rsidR="00D56914">
        <w:rPr>
          <w:rFonts w:ascii="Times New Roman" w:hAnsi="Times New Roman" w:cs="Times New Roman"/>
          <w:sz w:val="32"/>
          <w:szCs w:val="32"/>
        </w:rPr>
        <w:t xml:space="preserve">The </w:t>
      </w:r>
      <w:r w:rsidR="00D56914" w:rsidRPr="00200BE1">
        <w:rPr>
          <w:rFonts w:ascii="Times New Roman" w:hAnsi="Times New Roman" w:cs="Times New Roman"/>
          <w:sz w:val="32"/>
          <w:szCs w:val="32"/>
        </w:rPr>
        <w:t xml:space="preserve">correlation does </w:t>
      </w:r>
      <w:r w:rsidR="00D65137">
        <w:rPr>
          <w:rFonts w:ascii="Times New Roman" w:hAnsi="Times New Roman" w:cs="Times New Roman"/>
          <w:sz w:val="32"/>
          <w:szCs w:val="32"/>
        </w:rPr>
        <w:t>imply</w:t>
      </w:r>
      <w:r w:rsidR="00D56914" w:rsidRPr="00200BE1">
        <w:rPr>
          <w:rFonts w:ascii="Times New Roman" w:hAnsi="Times New Roman" w:cs="Times New Roman"/>
          <w:sz w:val="32"/>
          <w:szCs w:val="32"/>
        </w:rPr>
        <w:t xml:space="preserve"> the number of backers </w:t>
      </w:r>
      <w:r w:rsidR="0011434D" w:rsidRPr="00200BE1">
        <w:rPr>
          <w:rFonts w:ascii="Times New Roman" w:hAnsi="Times New Roman" w:cs="Times New Roman"/>
          <w:sz w:val="32"/>
          <w:szCs w:val="32"/>
        </w:rPr>
        <w:t>caused</w:t>
      </w:r>
      <w:r w:rsidR="00D56914" w:rsidRPr="00200BE1">
        <w:rPr>
          <w:rFonts w:ascii="Times New Roman" w:hAnsi="Times New Roman" w:cs="Times New Roman"/>
          <w:sz w:val="32"/>
          <w:szCs w:val="32"/>
        </w:rPr>
        <w:t xml:space="preserve"> the campaign outcome</w:t>
      </w:r>
      <w:r w:rsidR="00D56914">
        <w:rPr>
          <w:rFonts w:ascii="Times New Roman" w:hAnsi="Times New Roman" w:cs="Times New Roman"/>
          <w:sz w:val="32"/>
          <w:szCs w:val="32"/>
        </w:rPr>
        <w:t xml:space="preserve">. </w:t>
      </w:r>
      <w:r w:rsidR="000D072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3B83BC" w14:textId="77777777" w:rsidR="00AC0ACC" w:rsidRDefault="00AC0ACC" w:rsidP="00AC0ACC">
      <w:pPr>
        <w:pStyle w:val="ListParagraph"/>
        <w:spacing w:after="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62CE1B49" w14:textId="77777777" w:rsidR="00AC0ACC" w:rsidRDefault="00AC0ACC" w:rsidP="00AC0ACC">
      <w:pPr>
        <w:pStyle w:val="ListParagraph"/>
        <w:spacing w:after="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7D52E746" w14:textId="4D5E7916" w:rsidR="00AC0ACC" w:rsidRDefault="00A34C6F" w:rsidP="000E590C">
      <w:pPr>
        <w:pStyle w:val="ListParagraph"/>
        <w:spacing w:after="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> </w:t>
      </w:r>
    </w:p>
    <w:sectPr w:rsidR="00AC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AAB"/>
    <w:multiLevelType w:val="hybridMultilevel"/>
    <w:tmpl w:val="A55EB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4287A"/>
    <w:multiLevelType w:val="hybridMultilevel"/>
    <w:tmpl w:val="AF5C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6809"/>
    <w:multiLevelType w:val="hybridMultilevel"/>
    <w:tmpl w:val="AF306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075A2"/>
    <w:multiLevelType w:val="hybridMultilevel"/>
    <w:tmpl w:val="C1B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E0574"/>
    <w:multiLevelType w:val="hybridMultilevel"/>
    <w:tmpl w:val="F6B04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778FB"/>
    <w:multiLevelType w:val="hybridMultilevel"/>
    <w:tmpl w:val="C33C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82EC4"/>
    <w:multiLevelType w:val="hybridMultilevel"/>
    <w:tmpl w:val="39C8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B72E5"/>
    <w:multiLevelType w:val="hybridMultilevel"/>
    <w:tmpl w:val="D8E20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C08F4"/>
    <w:multiLevelType w:val="hybridMultilevel"/>
    <w:tmpl w:val="8180A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10AAB"/>
    <w:multiLevelType w:val="hybridMultilevel"/>
    <w:tmpl w:val="89DE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10482"/>
    <w:multiLevelType w:val="hybridMultilevel"/>
    <w:tmpl w:val="A55EB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6362A"/>
    <w:multiLevelType w:val="hybridMultilevel"/>
    <w:tmpl w:val="957E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86735"/>
    <w:multiLevelType w:val="hybridMultilevel"/>
    <w:tmpl w:val="95C2C4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B6053"/>
    <w:multiLevelType w:val="hybridMultilevel"/>
    <w:tmpl w:val="2030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0143">
    <w:abstractNumId w:val="4"/>
  </w:num>
  <w:num w:numId="2" w16cid:durableId="687684246">
    <w:abstractNumId w:val="1"/>
  </w:num>
  <w:num w:numId="3" w16cid:durableId="241456264">
    <w:abstractNumId w:val="13"/>
  </w:num>
  <w:num w:numId="4" w16cid:durableId="2028873541">
    <w:abstractNumId w:val="9"/>
  </w:num>
  <w:num w:numId="5" w16cid:durableId="408575102">
    <w:abstractNumId w:val="12"/>
  </w:num>
  <w:num w:numId="6" w16cid:durableId="551965226">
    <w:abstractNumId w:val="10"/>
  </w:num>
  <w:num w:numId="7" w16cid:durableId="1730304146">
    <w:abstractNumId w:val="2"/>
  </w:num>
  <w:num w:numId="8" w16cid:durableId="1765225642">
    <w:abstractNumId w:val="0"/>
  </w:num>
  <w:num w:numId="9" w16cid:durableId="78644014">
    <w:abstractNumId w:val="7"/>
  </w:num>
  <w:num w:numId="10" w16cid:durableId="2022581264">
    <w:abstractNumId w:val="8"/>
  </w:num>
  <w:num w:numId="11" w16cid:durableId="869882611">
    <w:abstractNumId w:val="5"/>
  </w:num>
  <w:num w:numId="12" w16cid:durableId="1561163088">
    <w:abstractNumId w:val="3"/>
  </w:num>
  <w:num w:numId="13" w16cid:durableId="58406405">
    <w:abstractNumId w:val="6"/>
  </w:num>
  <w:num w:numId="14" w16cid:durableId="12910109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59"/>
    <w:rsid w:val="00001101"/>
    <w:rsid w:val="00003C6E"/>
    <w:rsid w:val="00005301"/>
    <w:rsid w:val="00011A45"/>
    <w:rsid w:val="00030D84"/>
    <w:rsid w:val="00032FAB"/>
    <w:rsid w:val="00034559"/>
    <w:rsid w:val="00041EBB"/>
    <w:rsid w:val="00053D52"/>
    <w:rsid w:val="000557A6"/>
    <w:rsid w:val="00056D42"/>
    <w:rsid w:val="00057C38"/>
    <w:rsid w:val="000613CE"/>
    <w:rsid w:val="00061BC2"/>
    <w:rsid w:val="000665B8"/>
    <w:rsid w:val="00071771"/>
    <w:rsid w:val="000725EF"/>
    <w:rsid w:val="00072B68"/>
    <w:rsid w:val="00076907"/>
    <w:rsid w:val="0009583C"/>
    <w:rsid w:val="000A3FF5"/>
    <w:rsid w:val="000B14BF"/>
    <w:rsid w:val="000D0722"/>
    <w:rsid w:val="000D3287"/>
    <w:rsid w:val="000E1309"/>
    <w:rsid w:val="000E1594"/>
    <w:rsid w:val="000E198F"/>
    <w:rsid w:val="000E590C"/>
    <w:rsid w:val="000E70D0"/>
    <w:rsid w:val="000F720A"/>
    <w:rsid w:val="00102E2D"/>
    <w:rsid w:val="00106068"/>
    <w:rsid w:val="001067AF"/>
    <w:rsid w:val="0011434D"/>
    <w:rsid w:val="001152B9"/>
    <w:rsid w:val="001170D5"/>
    <w:rsid w:val="00131F3B"/>
    <w:rsid w:val="00146D79"/>
    <w:rsid w:val="00150225"/>
    <w:rsid w:val="00152724"/>
    <w:rsid w:val="00153CF6"/>
    <w:rsid w:val="00157282"/>
    <w:rsid w:val="0016119E"/>
    <w:rsid w:val="0016172E"/>
    <w:rsid w:val="00166AE5"/>
    <w:rsid w:val="001710EC"/>
    <w:rsid w:val="0018266A"/>
    <w:rsid w:val="00182C88"/>
    <w:rsid w:val="00190A47"/>
    <w:rsid w:val="001A26BF"/>
    <w:rsid w:val="001A2A43"/>
    <w:rsid w:val="001A39AD"/>
    <w:rsid w:val="001B2F23"/>
    <w:rsid w:val="001B3AA0"/>
    <w:rsid w:val="001C4276"/>
    <w:rsid w:val="001D3065"/>
    <w:rsid w:val="001D56DA"/>
    <w:rsid w:val="001D7E19"/>
    <w:rsid w:val="001E18A5"/>
    <w:rsid w:val="001E68AC"/>
    <w:rsid w:val="001F0B7F"/>
    <w:rsid w:val="00200BE1"/>
    <w:rsid w:val="00202D54"/>
    <w:rsid w:val="00204FF3"/>
    <w:rsid w:val="002074EC"/>
    <w:rsid w:val="00210D73"/>
    <w:rsid w:val="0021197A"/>
    <w:rsid w:val="00213029"/>
    <w:rsid w:val="00214430"/>
    <w:rsid w:val="0021576A"/>
    <w:rsid w:val="0021592A"/>
    <w:rsid w:val="00227339"/>
    <w:rsid w:val="00232A29"/>
    <w:rsid w:val="002351ED"/>
    <w:rsid w:val="0023677F"/>
    <w:rsid w:val="00242C45"/>
    <w:rsid w:val="0024432F"/>
    <w:rsid w:val="00246F9F"/>
    <w:rsid w:val="00257819"/>
    <w:rsid w:val="002616AC"/>
    <w:rsid w:val="00262DB8"/>
    <w:rsid w:val="00272ABE"/>
    <w:rsid w:val="0027427D"/>
    <w:rsid w:val="00276D22"/>
    <w:rsid w:val="002848EB"/>
    <w:rsid w:val="0028749D"/>
    <w:rsid w:val="00290BD0"/>
    <w:rsid w:val="0029232C"/>
    <w:rsid w:val="002A1046"/>
    <w:rsid w:val="002A4603"/>
    <w:rsid w:val="002B5DFB"/>
    <w:rsid w:val="002C29FA"/>
    <w:rsid w:val="002C4A9B"/>
    <w:rsid w:val="002D2DB7"/>
    <w:rsid w:val="002D6391"/>
    <w:rsid w:val="002E4F38"/>
    <w:rsid w:val="002F20B9"/>
    <w:rsid w:val="002F4EE8"/>
    <w:rsid w:val="002F5E26"/>
    <w:rsid w:val="003075EB"/>
    <w:rsid w:val="00310A06"/>
    <w:rsid w:val="00312E93"/>
    <w:rsid w:val="00321BA2"/>
    <w:rsid w:val="00332B80"/>
    <w:rsid w:val="00344BF3"/>
    <w:rsid w:val="00347154"/>
    <w:rsid w:val="003477C3"/>
    <w:rsid w:val="00350943"/>
    <w:rsid w:val="0035571E"/>
    <w:rsid w:val="00380DB9"/>
    <w:rsid w:val="00384FA8"/>
    <w:rsid w:val="00387174"/>
    <w:rsid w:val="00387FEB"/>
    <w:rsid w:val="00391FA2"/>
    <w:rsid w:val="00397905"/>
    <w:rsid w:val="003A5B80"/>
    <w:rsid w:val="003C4581"/>
    <w:rsid w:val="003C5A63"/>
    <w:rsid w:val="003C5D31"/>
    <w:rsid w:val="003E589D"/>
    <w:rsid w:val="003E6973"/>
    <w:rsid w:val="003F7798"/>
    <w:rsid w:val="00400393"/>
    <w:rsid w:val="00400727"/>
    <w:rsid w:val="00404577"/>
    <w:rsid w:val="004063CF"/>
    <w:rsid w:val="0041516F"/>
    <w:rsid w:val="00422036"/>
    <w:rsid w:val="00427C97"/>
    <w:rsid w:val="00427EF8"/>
    <w:rsid w:val="00432178"/>
    <w:rsid w:val="004337F6"/>
    <w:rsid w:val="0045529A"/>
    <w:rsid w:val="00457D6F"/>
    <w:rsid w:val="00461529"/>
    <w:rsid w:val="004860C7"/>
    <w:rsid w:val="00490B62"/>
    <w:rsid w:val="0049125E"/>
    <w:rsid w:val="004917C3"/>
    <w:rsid w:val="004920EC"/>
    <w:rsid w:val="00495257"/>
    <w:rsid w:val="0049651F"/>
    <w:rsid w:val="004979C3"/>
    <w:rsid w:val="00497E9E"/>
    <w:rsid w:val="004B0707"/>
    <w:rsid w:val="004B5C42"/>
    <w:rsid w:val="004B5CFA"/>
    <w:rsid w:val="004B62F7"/>
    <w:rsid w:val="004C140C"/>
    <w:rsid w:val="004C4258"/>
    <w:rsid w:val="004C689D"/>
    <w:rsid w:val="004C6A0C"/>
    <w:rsid w:val="004D0FE6"/>
    <w:rsid w:val="004E17D6"/>
    <w:rsid w:val="005044A1"/>
    <w:rsid w:val="00510E36"/>
    <w:rsid w:val="00521F03"/>
    <w:rsid w:val="0052533E"/>
    <w:rsid w:val="00530E69"/>
    <w:rsid w:val="00531415"/>
    <w:rsid w:val="005355A8"/>
    <w:rsid w:val="00550913"/>
    <w:rsid w:val="0055099A"/>
    <w:rsid w:val="005516E9"/>
    <w:rsid w:val="00552AB1"/>
    <w:rsid w:val="00554D62"/>
    <w:rsid w:val="00562178"/>
    <w:rsid w:val="00563C6B"/>
    <w:rsid w:val="0056480B"/>
    <w:rsid w:val="00564CBF"/>
    <w:rsid w:val="00571674"/>
    <w:rsid w:val="00580DC2"/>
    <w:rsid w:val="005814A9"/>
    <w:rsid w:val="0058386C"/>
    <w:rsid w:val="00584207"/>
    <w:rsid w:val="0059203C"/>
    <w:rsid w:val="00593E09"/>
    <w:rsid w:val="005941BA"/>
    <w:rsid w:val="005943A9"/>
    <w:rsid w:val="005A4460"/>
    <w:rsid w:val="005A47B5"/>
    <w:rsid w:val="005A58FB"/>
    <w:rsid w:val="005B49E6"/>
    <w:rsid w:val="005B5200"/>
    <w:rsid w:val="005C1A67"/>
    <w:rsid w:val="005C2F5A"/>
    <w:rsid w:val="005C40A2"/>
    <w:rsid w:val="005C7571"/>
    <w:rsid w:val="005D19AB"/>
    <w:rsid w:val="005D5BB0"/>
    <w:rsid w:val="005E2F24"/>
    <w:rsid w:val="005E3082"/>
    <w:rsid w:val="005F4987"/>
    <w:rsid w:val="00602B10"/>
    <w:rsid w:val="00604B92"/>
    <w:rsid w:val="00612BFA"/>
    <w:rsid w:val="006223A9"/>
    <w:rsid w:val="00623A73"/>
    <w:rsid w:val="00624A3D"/>
    <w:rsid w:val="00624CA7"/>
    <w:rsid w:val="006373F0"/>
    <w:rsid w:val="00641353"/>
    <w:rsid w:val="00642773"/>
    <w:rsid w:val="00642EA3"/>
    <w:rsid w:val="00644726"/>
    <w:rsid w:val="006464C0"/>
    <w:rsid w:val="0065037F"/>
    <w:rsid w:val="0065085A"/>
    <w:rsid w:val="006626DC"/>
    <w:rsid w:val="00662C35"/>
    <w:rsid w:val="006661D4"/>
    <w:rsid w:val="006755C2"/>
    <w:rsid w:val="00675D5A"/>
    <w:rsid w:val="00687DD0"/>
    <w:rsid w:val="00691A11"/>
    <w:rsid w:val="00693457"/>
    <w:rsid w:val="006A1315"/>
    <w:rsid w:val="006A15CC"/>
    <w:rsid w:val="006A3800"/>
    <w:rsid w:val="006B2E79"/>
    <w:rsid w:val="006B32F9"/>
    <w:rsid w:val="006B4EA2"/>
    <w:rsid w:val="006B5889"/>
    <w:rsid w:val="006B5A78"/>
    <w:rsid w:val="006B78B3"/>
    <w:rsid w:val="006C0664"/>
    <w:rsid w:val="006D52E9"/>
    <w:rsid w:val="006F47C4"/>
    <w:rsid w:val="00707DA0"/>
    <w:rsid w:val="00723332"/>
    <w:rsid w:val="007317C2"/>
    <w:rsid w:val="00745BDD"/>
    <w:rsid w:val="00751608"/>
    <w:rsid w:val="00760D15"/>
    <w:rsid w:val="00764A13"/>
    <w:rsid w:val="00765255"/>
    <w:rsid w:val="00770033"/>
    <w:rsid w:val="007706BA"/>
    <w:rsid w:val="00770E14"/>
    <w:rsid w:val="00771264"/>
    <w:rsid w:val="00782568"/>
    <w:rsid w:val="007B214D"/>
    <w:rsid w:val="007E2320"/>
    <w:rsid w:val="007F152E"/>
    <w:rsid w:val="007F7BF8"/>
    <w:rsid w:val="00801545"/>
    <w:rsid w:val="008046B4"/>
    <w:rsid w:val="0080472F"/>
    <w:rsid w:val="0081711D"/>
    <w:rsid w:val="00823859"/>
    <w:rsid w:val="00827554"/>
    <w:rsid w:val="00833C49"/>
    <w:rsid w:val="00835CDC"/>
    <w:rsid w:val="008457DA"/>
    <w:rsid w:val="00856FEB"/>
    <w:rsid w:val="00860672"/>
    <w:rsid w:val="00864141"/>
    <w:rsid w:val="008727B9"/>
    <w:rsid w:val="00891F5F"/>
    <w:rsid w:val="008A0650"/>
    <w:rsid w:val="008A7DE1"/>
    <w:rsid w:val="008C5AA1"/>
    <w:rsid w:val="008D0874"/>
    <w:rsid w:val="008D5172"/>
    <w:rsid w:val="008D6393"/>
    <w:rsid w:val="008D65F5"/>
    <w:rsid w:val="008E7F04"/>
    <w:rsid w:val="008F4F17"/>
    <w:rsid w:val="00903C1C"/>
    <w:rsid w:val="00905786"/>
    <w:rsid w:val="00905838"/>
    <w:rsid w:val="0090667C"/>
    <w:rsid w:val="00906B13"/>
    <w:rsid w:val="00907FEB"/>
    <w:rsid w:val="00915C9A"/>
    <w:rsid w:val="00916B01"/>
    <w:rsid w:val="00923FC4"/>
    <w:rsid w:val="00926A14"/>
    <w:rsid w:val="0093226D"/>
    <w:rsid w:val="00937026"/>
    <w:rsid w:val="0094504A"/>
    <w:rsid w:val="00950845"/>
    <w:rsid w:val="00951F79"/>
    <w:rsid w:val="009520BA"/>
    <w:rsid w:val="0095503F"/>
    <w:rsid w:val="00955E21"/>
    <w:rsid w:val="0095634C"/>
    <w:rsid w:val="0095727A"/>
    <w:rsid w:val="009671BF"/>
    <w:rsid w:val="00970387"/>
    <w:rsid w:val="009707C3"/>
    <w:rsid w:val="00972A33"/>
    <w:rsid w:val="00980026"/>
    <w:rsid w:val="00982555"/>
    <w:rsid w:val="00994C9F"/>
    <w:rsid w:val="00995609"/>
    <w:rsid w:val="009961E0"/>
    <w:rsid w:val="009A0A5E"/>
    <w:rsid w:val="009A21A6"/>
    <w:rsid w:val="009B4891"/>
    <w:rsid w:val="009C4C4C"/>
    <w:rsid w:val="009E3D04"/>
    <w:rsid w:val="009E490D"/>
    <w:rsid w:val="00A014E8"/>
    <w:rsid w:val="00A07D76"/>
    <w:rsid w:val="00A1310D"/>
    <w:rsid w:val="00A16003"/>
    <w:rsid w:val="00A16B97"/>
    <w:rsid w:val="00A23703"/>
    <w:rsid w:val="00A2583F"/>
    <w:rsid w:val="00A34C6F"/>
    <w:rsid w:val="00A44666"/>
    <w:rsid w:val="00A44DFE"/>
    <w:rsid w:val="00A56B5C"/>
    <w:rsid w:val="00A60636"/>
    <w:rsid w:val="00A71FBB"/>
    <w:rsid w:val="00A7270E"/>
    <w:rsid w:val="00A8673A"/>
    <w:rsid w:val="00A86A02"/>
    <w:rsid w:val="00A938FC"/>
    <w:rsid w:val="00A95ADE"/>
    <w:rsid w:val="00A97F2E"/>
    <w:rsid w:val="00AA18F9"/>
    <w:rsid w:val="00AB2BA2"/>
    <w:rsid w:val="00AC0ACC"/>
    <w:rsid w:val="00AC764A"/>
    <w:rsid w:val="00AD1161"/>
    <w:rsid w:val="00AD7B92"/>
    <w:rsid w:val="00AE1F1B"/>
    <w:rsid w:val="00AE3515"/>
    <w:rsid w:val="00AE5979"/>
    <w:rsid w:val="00AE7ECB"/>
    <w:rsid w:val="00B0467B"/>
    <w:rsid w:val="00B05F8D"/>
    <w:rsid w:val="00B14487"/>
    <w:rsid w:val="00B16CE5"/>
    <w:rsid w:val="00B1777A"/>
    <w:rsid w:val="00B24827"/>
    <w:rsid w:val="00B33A86"/>
    <w:rsid w:val="00B365CD"/>
    <w:rsid w:val="00B41CDF"/>
    <w:rsid w:val="00B576FD"/>
    <w:rsid w:val="00B62EDB"/>
    <w:rsid w:val="00B7202A"/>
    <w:rsid w:val="00B80109"/>
    <w:rsid w:val="00B867C5"/>
    <w:rsid w:val="00B91183"/>
    <w:rsid w:val="00B920BF"/>
    <w:rsid w:val="00BB240C"/>
    <w:rsid w:val="00BC0BC1"/>
    <w:rsid w:val="00BC5ED3"/>
    <w:rsid w:val="00BF7368"/>
    <w:rsid w:val="00BF7873"/>
    <w:rsid w:val="00C1411F"/>
    <w:rsid w:val="00C1589C"/>
    <w:rsid w:val="00C222EB"/>
    <w:rsid w:val="00C23B33"/>
    <w:rsid w:val="00C33EB9"/>
    <w:rsid w:val="00C37BD3"/>
    <w:rsid w:val="00C47719"/>
    <w:rsid w:val="00C53B29"/>
    <w:rsid w:val="00C53B80"/>
    <w:rsid w:val="00C54AA6"/>
    <w:rsid w:val="00C57DDC"/>
    <w:rsid w:val="00C61ACC"/>
    <w:rsid w:val="00C66A1C"/>
    <w:rsid w:val="00C710CB"/>
    <w:rsid w:val="00C743A0"/>
    <w:rsid w:val="00C7701C"/>
    <w:rsid w:val="00C7730B"/>
    <w:rsid w:val="00C77B1D"/>
    <w:rsid w:val="00C9357C"/>
    <w:rsid w:val="00CA68AE"/>
    <w:rsid w:val="00CB1C1C"/>
    <w:rsid w:val="00CB1DE0"/>
    <w:rsid w:val="00CC1E65"/>
    <w:rsid w:val="00CC353D"/>
    <w:rsid w:val="00CE3F60"/>
    <w:rsid w:val="00CF0E86"/>
    <w:rsid w:val="00CF5154"/>
    <w:rsid w:val="00D017EA"/>
    <w:rsid w:val="00D01897"/>
    <w:rsid w:val="00D115C6"/>
    <w:rsid w:val="00D20F46"/>
    <w:rsid w:val="00D247AC"/>
    <w:rsid w:val="00D3040E"/>
    <w:rsid w:val="00D3142C"/>
    <w:rsid w:val="00D31440"/>
    <w:rsid w:val="00D35047"/>
    <w:rsid w:val="00D43952"/>
    <w:rsid w:val="00D5135C"/>
    <w:rsid w:val="00D519C0"/>
    <w:rsid w:val="00D5416F"/>
    <w:rsid w:val="00D56914"/>
    <w:rsid w:val="00D60A8A"/>
    <w:rsid w:val="00D61663"/>
    <w:rsid w:val="00D64074"/>
    <w:rsid w:val="00D65137"/>
    <w:rsid w:val="00D70DC4"/>
    <w:rsid w:val="00D71C3A"/>
    <w:rsid w:val="00D74F0B"/>
    <w:rsid w:val="00D7592C"/>
    <w:rsid w:val="00D766EE"/>
    <w:rsid w:val="00D87CA8"/>
    <w:rsid w:val="00D922F5"/>
    <w:rsid w:val="00D92C69"/>
    <w:rsid w:val="00DA08C3"/>
    <w:rsid w:val="00DA1EE0"/>
    <w:rsid w:val="00DA27FE"/>
    <w:rsid w:val="00DA33DD"/>
    <w:rsid w:val="00DA3613"/>
    <w:rsid w:val="00DA562C"/>
    <w:rsid w:val="00DA66FB"/>
    <w:rsid w:val="00DB02C8"/>
    <w:rsid w:val="00DB250D"/>
    <w:rsid w:val="00DB5DD8"/>
    <w:rsid w:val="00DC4CDF"/>
    <w:rsid w:val="00DD394A"/>
    <w:rsid w:val="00DE0A1D"/>
    <w:rsid w:val="00DF1B8A"/>
    <w:rsid w:val="00DF21C3"/>
    <w:rsid w:val="00DF3A7C"/>
    <w:rsid w:val="00DF4DAE"/>
    <w:rsid w:val="00E07788"/>
    <w:rsid w:val="00E112C0"/>
    <w:rsid w:val="00E16077"/>
    <w:rsid w:val="00E22F6E"/>
    <w:rsid w:val="00E33147"/>
    <w:rsid w:val="00E34110"/>
    <w:rsid w:val="00E411A5"/>
    <w:rsid w:val="00E44CDA"/>
    <w:rsid w:val="00E468F6"/>
    <w:rsid w:val="00E56BE9"/>
    <w:rsid w:val="00E67326"/>
    <w:rsid w:val="00E729C1"/>
    <w:rsid w:val="00E74BF0"/>
    <w:rsid w:val="00E76EB4"/>
    <w:rsid w:val="00E80C15"/>
    <w:rsid w:val="00E84B71"/>
    <w:rsid w:val="00E945C0"/>
    <w:rsid w:val="00EA001F"/>
    <w:rsid w:val="00EB48DA"/>
    <w:rsid w:val="00EB5A13"/>
    <w:rsid w:val="00EC7929"/>
    <w:rsid w:val="00EE15B3"/>
    <w:rsid w:val="00EE3D6E"/>
    <w:rsid w:val="00EE5A33"/>
    <w:rsid w:val="00EF0A8A"/>
    <w:rsid w:val="00EF0AB6"/>
    <w:rsid w:val="00EF1448"/>
    <w:rsid w:val="00F07DB9"/>
    <w:rsid w:val="00F1511D"/>
    <w:rsid w:val="00F23BCF"/>
    <w:rsid w:val="00F2438A"/>
    <w:rsid w:val="00F30EDC"/>
    <w:rsid w:val="00F32F00"/>
    <w:rsid w:val="00F37355"/>
    <w:rsid w:val="00F40C95"/>
    <w:rsid w:val="00F43744"/>
    <w:rsid w:val="00F51740"/>
    <w:rsid w:val="00F541D1"/>
    <w:rsid w:val="00F544C0"/>
    <w:rsid w:val="00F61E0D"/>
    <w:rsid w:val="00F64225"/>
    <w:rsid w:val="00F652CB"/>
    <w:rsid w:val="00F6711B"/>
    <w:rsid w:val="00F71434"/>
    <w:rsid w:val="00F738A1"/>
    <w:rsid w:val="00F76E32"/>
    <w:rsid w:val="00F946EA"/>
    <w:rsid w:val="00F94FB3"/>
    <w:rsid w:val="00FA26B1"/>
    <w:rsid w:val="00FA35CD"/>
    <w:rsid w:val="00FA5542"/>
    <w:rsid w:val="00FA7C64"/>
    <w:rsid w:val="00FC04A0"/>
    <w:rsid w:val="00FC0E2A"/>
    <w:rsid w:val="00FC32EC"/>
    <w:rsid w:val="00FC4746"/>
    <w:rsid w:val="00FD068B"/>
    <w:rsid w:val="00FD0A5E"/>
    <w:rsid w:val="00FD15D8"/>
    <w:rsid w:val="00FF348F"/>
    <w:rsid w:val="00F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F302"/>
  <w15:chartTrackingRefBased/>
  <w15:docId w15:val="{88FEDC61-88CF-4D1F-9A06-3B284F4A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4.bin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5.bin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[CrowdfundingBook.xlsx]Outcomes_per_category!PivotTable1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Outcomes Based on Category</a:t>
            </a:r>
          </a:p>
        </c:rich>
      </c:tx>
      <c:layout>
        <c:manualLayout>
          <c:xMode val="edge"/>
          <c:yMode val="edge"/>
          <c:x val="0.33155536930432716"/>
          <c:y val="1.57232704402515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5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5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FF5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Outcomes_per_category!$B$3:$B$4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Outcomes_per_category!$A$5:$A$14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Outcomes_per_category!$B$5:$B$14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AF-479D-A9D4-D3E0C833ED1C}"/>
            </c:ext>
          </c:extLst>
        </c:ser>
        <c:ser>
          <c:idx val="1"/>
          <c:order val="1"/>
          <c:tx>
            <c:strRef>
              <c:f>Outcomes_per_category!$C$3:$C$4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5050"/>
            </a:solidFill>
            <a:ln>
              <a:noFill/>
            </a:ln>
            <a:effectLst/>
          </c:spPr>
          <c:invertIfNegative val="0"/>
          <c:cat>
            <c:strRef>
              <c:f>Outcomes_per_category!$A$5:$A$14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Outcomes_per_category!$C$5:$C$14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AF-479D-A9D4-D3E0C833ED1C}"/>
            </c:ext>
          </c:extLst>
        </c:ser>
        <c:ser>
          <c:idx val="2"/>
          <c:order val="2"/>
          <c:tx>
            <c:strRef>
              <c:f>Outcomes_per_category!$D$3:$D$4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Outcomes_per_category!$A$5:$A$14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Outcomes_per_category!$D$5:$D$14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AF-479D-A9D4-D3E0C833ED1C}"/>
            </c:ext>
          </c:extLst>
        </c:ser>
        <c:ser>
          <c:idx val="3"/>
          <c:order val="3"/>
          <c:tx>
            <c:strRef>
              <c:f>Outcomes_per_category!$E$3:$E$4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solidFill>
                <a:schemeClr val="accent6"/>
              </a:solidFill>
            </a:ln>
            <a:effectLst/>
          </c:spPr>
          <c:invertIfNegative val="0"/>
          <c:cat>
            <c:strRef>
              <c:f>Outcomes_per_category!$A$5:$A$14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Outcomes_per_category!$E$5:$E$14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AF-479D-A9D4-D3E0C833ED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111458928"/>
        <c:axId val="1292930992"/>
      </c:barChart>
      <c:catAx>
        <c:axId val="1111458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Category</a:t>
                </a:r>
              </a:p>
            </c:rich>
          </c:tx>
          <c:layout>
            <c:manualLayout>
              <c:xMode val="edge"/>
              <c:yMode val="edge"/>
              <c:x val="0.46536560380932762"/>
              <c:y val="0.932670768748246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7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930992"/>
        <c:crosses val="autoZero"/>
        <c:auto val="1"/>
        <c:lblAlgn val="ctr"/>
        <c:lblOffset val="100"/>
        <c:noMultiLvlLbl val="0"/>
      </c:catAx>
      <c:valAx>
        <c:axId val="129293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Number of Campaigns </a:t>
                </a:r>
              </a:p>
            </c:rich>
          </c:tx>
          <c:layout>
            <c:manualLayout>
              <c:xMode val="edge"/>
              <c:yMode val="edge"/>
              <c:x val="1.9020048964467677E-2"/>
              <c:y val="0.284338425857145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45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bg1"/>
        </a:solidFill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[CrowdfundingBook.xlsx]Outcomes_per_subcategory!PivotTable4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Subcategory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solidFill>
              <a:schemeClr val="accent4"/>
            </a:solidFill>
          </a:ln>
          <a:effectLst>
            <a:outerShdw blurRad="50800" dist="50800" dir="5400000" algn="ctr" rotWithShape="0">
              <a:schemeClr val="accent4"/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5050"/>
          </a:solidFill>
          <a:ln>
            <a:solidFill>
              <a:srgbClr val="FF505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/>
          </a:solidFill>
          <a:ln>
            <a:solidFill>
              <a:schemeClr val="accent5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4"/>
          </a:solidFill>
          <a:ln>
            <a:solidFill>
              <a:schemeClr val="accent4"/>
            </a:solidFill>
          </a:ln>
          <a:effectLst>
            <a:outerShdw blurRad="50800" dist="50800" dir="5400000" algn="ctr" rotWithShape="0">
              <a:schemeClr val="accent4"/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5050"/>
          </a:solidFill>
          <a:ln>
            <a:solidFill>
              <a:srgbClr val="FF505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/>
          </a:solidFill>
          <a:ln>
            <a:solidFill>
              <a:schemeClr val="accent5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4"/>
          </a:solidFill>
          <a:ln>
            <a:solidFill>
              <a:schemeClr val="accent4"/>
            </a:solidFill>
          </a:ln>
          <a:effectLst>
            <a:outerShdw blurRad="50800" dist="50800" dir="5400000" algn="ctr" rotWithShape="0">
              <a:schemeClr val="accent4"/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FF5050"/>
          </a:solidFill>
          <a:ln>
            <a:solidFill>
              <a:srgbClr val="FF505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/>
          </a:solidFill>
          <a:ln>
            <a:solidFill>
              <a:schemeClr val="accent5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Outcomes_per_subcategory!$B$4:$B$5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solidFill>
                <a:schemeClr val="accent4"/>
              </a:solidFill>
            </a:ln>
            <a:effectLst>
              <a:outerShdw blurRad="50800" dist="50800" dir="5400000" algn="ctr" rotWithShape="0">
                <a:schemeClr val="accent4"/>
              </a:outerShdw>
            </a:effectLst>
          </c:spPr>
          <c:invertIfNegative val="0"/>
          <c:cat>
            <c:strRef>
              <c:f>Outcomes_per_subcategory!$A$6:$A$30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Outcomes_per_subcategory!$B$6:$B$30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7E-439F-96D0-7A219D766197}"/>
            </c:ext>
          </c:extLst>
        </c:ser>
        <c:ser>
          <c:idx val="1"/>
          <c:order val="1"/>
          <c:tx>
            <c:strRef>
              <c:f>Outcomes_per_subcategory!$C$4:$C$5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5050"/>
            </a:solidFill>
            <a:ln>
              <a:solidFill>
                <a:srgbClr val="FF5050"/>
              </a:solidFill>
            </a:ln>
            <a:effectLst/>
          </c:spPr>
          <c:invertIfNegative val="0"/>
          <c:cat>
            <c:strRef>
              <c:f>Outcomes_per_subcategory!$A$6:$A$30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Outcomes_per_subcategory!$C$6:$C$30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7E-439F-96D0-7A219D766197}"/>
            </c:ext>
          </c:extLst>
        </c:ser>
        <c:ser>
          <c:idx val="2"/>
          <c:order val="2"/>
          <c:tx>
            <c:strRef>
              <c:f>Outcomes_per_subcategory!$D$4:$D$5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solidFill>
                <a:schemeClr val="accent5"/>
              </a:solidFill>
            </a:ln>
            <a:effectLst/>
          </c:spPr>
          <c:invertIfNegative val="0"/>
          <c:cat>
            <c:strRef>
              <c:f>Outcomes_per_subcategory!$A$6:$A$30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Outcomes_per_subcategory!$D$6:$D$30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7E-439F-96D0-7A219D766197}"/>
            </c:ext>
          </c:extLst>
        </c:ser>
        <c:ser>
          <c:idx val="3"/>
          <c:order val="3"/>
          <c:tx>
            <c:strRef>
              <c:f>Outcomes_per_subcategory!$E$4:$E$5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solidFill>
                <a:schemeClr val="accent6"/>
              </a:solidFill>
            </a:ln>
            <a:effectLst/>
          </c:spPr>
          <c:invertIfNegative val="0"/>
          <c:cat>
            <c:strRef>
              <c:f>Outcomes_per_subcategory!$A$6:$A$30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Outcomes_per_subcategory!$E$6:$E$30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7E-439F-96D0-7A219D766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2833200"/>
        <c:axId val="1929782736"/>
      </c:barChart>
      <c:catAx>
        <c:axId val="2022833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Sub-categories</a:t>
                </a:r>
              </a:p>
            </c:rich>
          </c:tx>
          <c:layout>
            <c:manualLayout>
              <c:xMode val="edge"/>
              <c:yMode val="edge"/>
              <c:x val="0.39260650111043804"/>
              <c:y val="0.91278219395866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782736"/>
        <c:crosses val="autoZero"/>
        <c:auto val="1"/>
        <c:lblAlgn val="ctr"/>
        <c:lblOffset val="100"/>
        <c:noMultiLvlLbl val="0"/>
      </c:catAx>
      <c:valAx>
        <c:axId val="192978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Number of Campaigns </a:t>
                </a:r>
              </a:p>
            </c:rich>
          </c:tx>
          <c:layout>
            <c:manualLayout>
              <c:xMode val="edge"/>
              <c:yMode val="edge"/>
              <c:x val="8.7489048799428079E-3"/>
              <c:y val="0.2825282267111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83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28302603953093"/>
          <c:y val="0.34092334750638148"/>
          <c:w val="0.13716975346893628"/>
          <c:h val="0.226043007908207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 baseline="0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Outcomes Based on Goal</a:t>
            </a:r>
          </a:p>
        </c:rich>
      </c:tx>
      <c:layout>
        <c:manualLayout>
          <c:xMode val="edge"/>
          <c:yMode val="edge"/>
          <c:x val="0.37063387697719047"/>
          <c:y val="6.41025641025640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[CrowdfundingBook.xlsx]Outcomes_per_goal!$F$1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[CrowdfundingBook.xlsx]Outcomes_per_goal!$A$2:$A$13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[CrowdfundingBook.xlsx]Outcomes_per_goal!$F$2:$F$13</c:f>
              <c:numCache>
                <c:formatCode>General</c:formatCode>
                <c:ptCount val="12"/>
                <c:pt idx="0">
                  <c:v>59</c:v>
                </c:pt>
                <c:pt idx="1">
                  <c:v>83</c:v>
                </c:pt>
                <c:pt idx="2">
                  <c:v>52</c:v>
                </c:pt>
                <c:pt idx="3">
                  <c:v>44</c:v>
                </c:pt>
                <c:pt idx="4">
                  <c:v>100</c:v>
                </c:pt>
                <c:pt idx="5">
                  <c:v>100</c:v>
                </c:pt>
                <c:pt idx="6">
                  <c:v>79</c:v>
                </c:pt>
                <c:pt idx="7">
                  <c:v>100</c:v>
                </c:pt>
                <c:pt idx="8">
                  <c:v>67</c:v>
                </c:pt>
                <c:pt idx="9">
                  <c:v>79</c:v>
                </c:pt>
                <c:pt idx="10">
                  <c:v>73</c:v>
                </c:pt>
                <c:pt idx="11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ED-41C8-B1A9-EF5BF4A1DCD6}"/>
            </c:ext>
          </c:extLst>
        </c:ser>
        <c:ser>
          <c:idx val="5"/>
          <c:order val="1"/>
          <c:tx>
            <c:strRef>
              <c:f>[CrowdfundingBook.xlsx]Outcomes_per_goal!$G$1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rgbClr val="FF5050"/>
              </a:solidFill>
              <a:round/>
            </a:ln>
            <a:effectLst/>
          </c:spPr>
          <c:marker>
            <c:symbol val="none"/>
          </c:marker>
          <c:cat>
            <c:strRef>
              <c:f>[CrowdfundingBook.xlsx]Outcomes_per_goal!$A$2:$A$13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[CrowdfundingBook.xlsx]Outcomes_per_goal!$G$2:$G$13</c:f>
              <c:numCache>
                <c:formatCode>General</c:formatCode>
                <c:ptCount val="12"/>
                <c:pt idx="0">
                  <c:v>39</c:v>
                </c:pt>
                <c:pt idx="1">
                  <c:v>16</c:v>
                </c:pt>
                <c:pt idx="2">
                  <c:v>40</c:v>
                </c:pt>
                <c:pt idx="3">
                  <c:v>56</c:v>
                </c:pt>
                <c:pt idx="4">
                  <c:v>0</c:v>
                </c:pt>
                <c:pt idx="5">
                  <c:v>0</c:v>
                </c:pt>
                <c:pt idx="6">
                  <c:v>21</c:v>
                </c:pt>
                <c:pt idx="7">
                  <c:v>0</c:v>
                </c:pt>
                <c:pt idx="8">
                  <c:v>25</c:v>
                </c:pt>
                <c:pt idx="9">
                  <c:v>21</c:v>
                </c:pt>
                <c:pt idx="10">
                  <c:v>27</c:v>
                </c:pt>
                <c:pt idx="11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ED-41C8-B1A9-EF5BF4A1DCD6}"/>
            </c:ext>
          </c:extLst>
        </c:ser>
        <c:ser>
          <c:idx val="6"/>
          <c:order val="2"/>
          <c:tx>
            <c:strRef>
              <c:f>[CrowdfundingBook.xlsx]Outcomes_per_goal!$H$1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[CrowdfundingBook.xlsx]Outcomes_per_goal!$A$2:$A$13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[CrowdfundingBook.xlsx]Outcomes_per_goal!$H$2:$H$13</c:f>
              <c:numCache>
                <c:formatCode>General</c:formatCode>
                <c:ptCount val="12"/>
                <c:pt idx="0">
                  <c:v>2</c:v>
                </c:pt>
                <c:pt idx="1">
                  <c:v>1</c:v>
                </c:pt>
                <c:pt idx="2">
                  <c:v>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</c:v>
                </c:pt>
                <c:pt idx="9">
                  <c:v>0</c:v>
                </c:pt>
                <c:pt idx="10">
                  <c:v>0</c:v>
                </c:pt>
                <c:pt idx="11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ED-41C8-B1A9-EF5BF4A1D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4487215"/>
        <c:axId val="1406858543"/>
      </c:lineChart>
      <c:catAx>
        <c:axId val="1914487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Goal</a:t>
                </a:r>
              </a:p>
            </c:rich>
          </c:tx>
          <c:layout>
            <c:manualLayout>
              <c:xMode val="edge"/>
              <c:yMode val="edge"/>
              <c:x val="0.5119349070673701"/>
              <c:y val="0.762141185971663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858543"/>
        <c:crosses val="autoZero"/>
        <c:auto val="1"/>
        <c:lblAlgn val="ctr"/>
        <c:lblOffset val="100"/>
        <c:noMultiLvlLbl val="0"/>
      </c:catAx>
      <c:valAx>
        <c:axId val="140685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Percentage</a:t>
                </a:r>
              </a:p>
            </c:rich>
          </c:tx>
          <c:layout>
            <c:manualLayout>
              <c:xMode val="edge"/>
              <c:yMode val="edge"/>
              <c:x val="8.4861026987011236E-3"/>
              <c:y val="0.255368318481147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48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851230281550854"/>
          <c:y val="0.8569657337608918"/>
          <c:w val="0.75165191291007161"/>
          <c:h val="7.28626272462210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[practice CrowdfundingBook.xlsx]Sheet6!PivotTable3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by Date Campaign</a:t>
            </a:r>
            <a:r>
              <a:rPr lang="en-US" baseline="0"/>
              <a:t> Ended</a:t>
            </a:r>
            <a:endParaRPr lang="en-US"/>
          </a:p>
        </c:rich>
      </c:tx>
      <c:layout>
        <c:manualLayout>
          <c:xMode val="edge"/>
          <c:yMode val="edge"/>
          <c:x val="0.21730193644822737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Sheet6!$A$5:$A$16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Sheet6!$B$5:$B$16</c:f>
              <c:numCache>
                <c:formatCode>General</c:formatCode>
                <c:ptCount val="11"/>
                <c:pt idx="0">
                  <c:v>13</c:v>
                </c:pt>
                <c:pt idx="1">
                  <c:v>7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6</c:v>
                </c:pt>
                <c:pt idx="7">
                  <c:v>4</c:v>
                </c:pt>
                <c:pt idx="8">
                  <c:v>5</c:v>
                </c:pt>
                <c:pt idx="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F4-4043-9FF8-D6ABE6F9F94B}"/>
            </c:ext>
          </c:extLst>
        </c:ser>
        <c:ser>
          <c:idx val="1"/>
          <c:order val="1"/>
          <c:tx>
            <c:strRef>
              <c:f>Sheet6!$C$3:$C$4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Sheet6!$A$5:$A$16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Sheet6!$C$5:$C$16</c:f>
              <c:numCache>
                <c:formatCode>General</c:formatCode>
                <c:ptCount val="11"/>
                <c:pt idx="0">
                  <c:v>35</c:v>
                </c:pt>
                <c:pt idx="1">
                  <c:v>40</c:v>
                </c:pt>
                <c:pt idx="2">
                  <c:v>32</c:v>
                </c:pt>
                <c:pt idx="3">
                  <c:v>31</c:v>
                </c:pt>
                <c:pt idx="4">
                  <c:v>37</c:v>
                </c:pt>
                <c:pt idx="5">
                  <c:v>44</c:v>
                </c:pt>
                <c:pt idx="6">
                  <c:v>43</c:v>
                </c:pt>
                <c:pt idx="7">
                  <c:v>26</c:v>
                </c:pt>
                <c:pt idx="8">
                  <c:v>37</c:v>
                </c:pt>
                <c:pt idx="9">
                  <c:v>36</c:v>
                </c:pt>
                <c:pt idx="1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F4-4043-9FF8-D6ABE6F9F94B}"/>
            </c:ext>
          </c:extLst>
        </c:ser>
        <c:ser>
          <c:idx val="2"/>
          <c:order val="2"/>
          <c:tx>
            <c:strRef>
              <c:f>Sheet6!$D$3:$D$4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Sheet6!$A$5:$A$16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Sheet6!$D$5:$D$16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  <c:pt idx="7">
                  <c:v>1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F4-4043-9FF8-D6ABE6F9F94B}"/>
            </c:ext>
          </c:extLst>
        </c:ser>
        <c:ser>
          <c:idx val="3"/>
          <c:order val="3"/>
          <c:tx>
            <c:strRef>
              <c:f>Sheet6!$E$3:$E$4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Sheet6!$A$5:$A$16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Sheet6!$E$5:$E$16</c:f>
              <c:numCache>
                <c:formatCode>General</c:formatCode>
                <c:ptCount val="11"/>
                <c:pt idx="0">
                  <c:v>57</c:v>
                </c:pt>
                <c:pt idx="1">
                  <c:v>56</c:v>
                </c:pt>
                <c:pt idx="2">
                  <c:v>46</c:v>
                </c:pt>
                <c:pt idx="3">
                  <c:v>46</c:v>
                </c:pt>
                <c:pt idx="4">
                  <c:v>61</c:v>
                </c:pt>
                <c:pt idx="5">
                  <c:v>53</c:v>
                </c:pt>
                <c:pt idx="6">
                  <c:v>49</c:v>
                </c:pt>
                <c:pt idx="7">
                  <c:v>65</c:v>
                </c:pt>
                <c:pt idx="8">
                  <c:v>62</c:v>
                </c:pt>
                <c:pt idx="9">
                  <c:v>68</c:v>
                </c:pt>
                <c:pt idx="1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F4-4043-9FF8-D6ABE6F9F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8838319"/>
        <c:axId val="1190943119"/>
      </c:lineChart>
      <c:catAx>
        <c:axId val="12988383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Date ended conversion</a:t>
                </a:r>
              </a:p>
            </c:rich>
          </c:tx>
          <c:layout>
            <c:manualLayout>
              <c:xMode val="edge"/>
              <c:yMode val="edge"/>
              <c:x val="0.34094204823587337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943119"/>
        <c:crosses val="autoZero"/>
        <c:auto val="1"/>
        <c:lblAlgn val="ctr"/>
        <c:lblOffset val="100"/>
        <c:noMultiLvlLbl val="0"/>
      </c:catAx>
      <c:valAx>
        <c:axId val="119094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Number of campaigns</a:t>
                </a:r>
              </a:p>
            </c:rich>
          </c:tx>
          <c:layout>
            <c:manualLayout>
              <c:xMode val="edge"/>
              <c:yMode val="edge"/>
              <c:x val="5.9492563429571306E-3"/>
              <c:y val="0.201659011373578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838319"/>
        <c:crosses val="autoZero"/>
        <c:crossBetween val="between"/>
      </c:valAx>
      <c:spPr>
        <a:noFill/>
        <a:ln cap="rnd">
          <a:solidFill>
            <a:schemeClr val="accent6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[practice CrowdfundingBook.xlsx]backer vs outcome!PivotTable1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Backers Count by Outcome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'backer vs outcome'!$B$3</c:f>
              <c:strCache>
                <c:ptCount val="1"/>
                <c:pt idx="0">
                  <c:v>Count of outcome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'backer vs outcome'!$A$4:$A$8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'backer vs outcome'!$B$4:$B$8</c:f>
              <c:numCache>
                <c:formatCode>General</c:formatCode>
                <c:ptCount val="4"/>
                <c:pt idx="0">
                  <c:v>57</c:v>
                </c:pt>
                <c:pt idx="1">
                  <c:v>364</c:v>
                </c:pt>
                <c:pt idx="2">
                  <c:v>14</c:v>
                </c:pt>
                <c:pt idx="3">
                  <c:v>565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05-4D24-8834-D9C86370DC8D}"/>
            </c:ext>
          </c:extLst>
        </c:ser>
        <c:ser>
          <c:idx val="1"/>
          <c:order val="1"/>
          <c:tx>
            <c:strRef>
              <c:f>'backer vs outcome'!$C$3</c:f>
              <c:strCache>
                <c:ptCount val="1"/>
                <c:pt idx="0">
                  <c:v>Sum of backers_count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'backer vs outcome'!$A$4:$A$8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'backer vs outcome'!$C$4:$C$8</c:f>
              <c:numCache>
                <c:formatCode>General</c:formatCode>
                <c:ptCount val="4"/>
                <c:pt idx="0">
                  <c:v>24768</c:v>
                </c:pt>
                <c:pt idx="1">
                  <c:v>213164</c:v>
                </c:pt>
                <c:pt idx="2">
                  <c:v>8175</c:v>
                </c:pt>
                <c:pt idx="3">
                  <c:v>480898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05-4D24-8834-D9C86370D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15901951"/>
        <c:axId val="2082359471"/>
        <c:axId val="0"/>
      </c:bar3DChart>
      <c:catAx>
        <c:axId val="2015901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Outcome</a:t>
                </a:r>
              </a:p>
            </c:rich>
          </c:tx>
          <c:layout>
            <c:manualLayout>
              <c:xMode val="edge"/>
              <c:yMode val="edge"/>
              <c:x val="0.38332868698257716"/>
              <c:y val="0.910580606263168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2359471"/>
        <c:crosses val="autoZero"/>
        <c:auto val="1"/>
        <c:lblAlgn val="ctr"/>
        <c:lblOffset val="100"/>
        <c:noMultiLvlLbl val="0"/>
      </c:catAx>
      <c:valAx>
        <c:axId val="208235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Backers count</a:t>
                </a:r>
              </a:p>
            </c:rich>
          </c:tx>
          <c:layout>
            <c:manualLayout>
              <c:xMode val="edge"/>
              <c:yMode val="edge"/>
              <c:x val="9.097879618980214E-3"/>
              <c:y val="0.219378336134949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590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1EC09-2925-42DF-BE17-1699CD30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5819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Reese</dc:creator>
  <cp:keywords/>
  <dc:description/>
  <cp:lastModifiedBy>Ivette Reese</cp:lastModifiedBy>
  <cp:revision>532</cp:revision>
  <dcterms:created xsi:type="dcterms:W3CDTF">2023-09-29T23:26:00Z</dcterms:created>
  <dcterms:modified xsi:type="dcterms:W3CDTF">2023-10-07T20:14:00Z</dcterms:modified>
</cp:coreProperties>
</file>