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44F9D" w:rsidR="0048224E" w:rsidP="3CD17F61" w:rsidRDefault="3CD17F61" w14:paraId="0924E5DD" w14:textId="4C7DECDD">
      <w:pPr>
        <w:rPr>
          <w:rFonts w:ascii="IBM Plex Sans Light" w:hAnsi="IBM Plex Sans Light" w:eastAsia="IBM Plex Sans Light" w:cs="IBM Plex Sans Light"/>
          <w:b/>
          <w:bCs/>
          <w:sz w:val="28"/>
          <w:szCs w:val="28"/>
        </w:rPr>
      </w:pPr>
      <w:r w:rsidRPr="00544F9D">
        <w:rPr>
          <w:rFonts w:ascii="IBM Plex Sans Light" w:hAnsi="IBM Plex Sans Light" w:eastAsia="IBM Plex Sans Light" w:cs="IBM Plex Sans Light"/>
          <w:b/>
          <w:bCs/>
          <w:sz w:val="28"/>
          <w:szCs w:val="28"/>
        </w:rPr>
        <w:t xml:space="preserve">Mandatory </w:t>
      </w:r>
      <w:r w:rsidRPr="00544F9D" w:rsidR="00544F9D">
        <w:rPr>
          <w:rFonts w:ascii="IBM Plex Sans Light" w:hAnsi="IBM Plex Sans Light" w:eastAsia="IBM Plex Sans Light" w:cs="IBM Plex Sans Light"/>
          <w:b/>
          <w:bCs/>
          <w:sz w:val="28"/>
          <w:szCs w:val="28"/>
        </w:rPr>
        <w:t xml:space="preserve">Task - </w:t>
      </w:r>
      <w:r w:rsidRPr="00544F9D">
        <w:rPr>
          <w:rFonts w:ascii="IBM Plex Sans Light" w:hAnsi="IBM Plex Sans Light" w:eastAsia="IBM Plex Sans Light" w:cs="IBM Plex Sans Light"/>
          <w:b/>
          <w:bCs/>
          <w:sz w:val="28"/>
          <w:szCs w:val="28"/>
        </w:rPr>
        <w:t>Case Study</w:t>
      </w:r>
    </w:p>
    <w:p w:rsidR="00E26723" w:rsidP="3CD17F61" w:rsidRDefault="00E26723" w14:paraId="151F4C43" w14:textId="77777777">
      <w:pPr>
        <w:rPr>
          <w:rFonts w:ascii="IBM Plex Sans Light" w:hAnsi="IBM Plex Sans Light" w:eastAsia="IBM Plex Sans Light" w:cs="IBM Plex Sans Light"/>
        </w:rPr>
      </w:pPr>
    </w:p>
    <w:p w:rsidR="00E26723" w:rsidP="3CD17F61" w:rsidRDefault="3CD17F61" w14:paraId="7497BA4A" w14:textId="5924B7BD">
      <w:pPr>
        <w:rPr>
          <w:rFonts w:ascii="IBM Plex Sans Light" w:hAnsi="IBM Plex Sans Light" w:eastAsia="IBM Plex Sans Light" w:cs="IBM Plex Sans Light"/>
        </w:rPr>
      </w:pPr>
      <w:r w:rsidRPr="3CD17F61">
        <w:rPr>
          <w:rFonts w:ascii="IBM Plex Sans Light" w:hAnsi="IBM Plex Sans Light" w:eastAsia="IBM Plex Sans Light" w:cs="IBM Plex Sans Light"/>
        </w:rPr>
        <w:t xml:space="preserve">Every team must develop this solution as per the guidance below and confirm completing it in the submission form. This activity is not part of the ICA Bob-a-thon competition. </w:t>
      </w:r>
    </w:p>
    <w:p w:rsidR="3CD17F61" w:rsidP="3CD17F61" w:rsidRDefault="3CD17F61" w14:paraId="21C643EE" w14:textId="27BA0F91">
      <w:pPr>
        <w:rPr>
          <w:rFonts w:ascii="IBM Plex Sans Light" w:hAnsi="IBM Plex Sans Light" w:eastAsia="IBM Plex Sans Light" w:cs="IBM Plex Sans Light"/>
        </w:rPr>
      </w:pPr>
    </w:p>
    <w:p w:rsidR="3CD17F61" w:rsidP="3CD17F61" w:rsidRDefault="3CD17F61" w14:paraId="6D855955" w14:textId="2C53C56F">
      <w:pPr>
        <w:spacing w:after="0"/>
        <w:ind w:left="389"/>
        <w:rPr>
          <w:rFonts w:ascii="IBM Plex Sans Light" w:hAnsi="IBM Plex Sans Light" w:eastAsia="IBM Plex Sans Light" w:cs="IBM Plex Sans Light"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color w:val="000000" w:themeColor="text1"/>
        </w:rPr>
        <w:t>Finish all the steps from the following case study to learn Bob and its features</w:t>
      </w:r>
    </w:p>
    <w:p w:rsidR="3CD17F61" w:rsidP="3CD17F61" w:rsidRDefault="3CD17F61" w14:paraId="535A364D" w14:textId="02C454E3">
      <w:pPr>
        <w:spacing w:after="0"/>
        <w:ind w:left="389"/>
        <w:rPr>
          <w:rFonts w:ascii="IBM Plex Sans Light" w:hAnsi="IBM Plex Sans Light" w:eastAsia="IBM Plex Sans Light" w:cs="IBM Plex Sans Light"/>
        </w:rPr>
      </w:pPr>
      <w:hyperlink r:id="rId4">
        <w:r w:rsidRPr="3CD17F61">
          <w:rPr>
            <w:rStyle w:val="Hyperlink"/>
            <w:rFonts w:ascii="IBM Plex Sans Light" w:hAnsi="IBM Plex Sans Light" w:eastAsia="IBM Plex Sans Light" w:cs="IBM Plex Sans Light"/>
            <w:b/>
            <w:bCs/>
            <w:color w:val="000000" w:themeColor="text1"/>
          </w:rPr>
          <w:t>https://bob.ibm.com/docs/ide/getting-started/tutorials/introduction</w:t>
        </w:r>
      </w:hyperlink>
    </w:p>
    <w:p w:rsidR="3CD17F61" w:rsidP="3CD17F61" w:rsidRDefault="3CD17F61" w14:paraId="17F66FEC" w14:textId="2FD469D1">
      <w:pPr>
        <w:spacing w:after="0"/>
        <w:ind w:left="389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</w:p>
    <w:p w:rsidR="3CD17F61" w:rsidP="3CD17F61" w:rsidRDefault="3CD17F61" w14:paraId="58447425" w14:textId="51A909AD">
      <w:pPr>
        <w:spacing w:after="0"/>
        <w:ind w:left="389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b/>
          <w:bCs/>
          <w:color w:val="000000" w:themeColor="text1"/>
        </w:rPr>
        <w:t xml:space="preserve">Expand the case study to add more features. Example: </w:t>
      </w:r>
    </w:p>
    <w:p w:rsidR="3CD17F61" w:rsidP="3CD17F61" w:rsidRDefault="3CD17F61" w14:paraId="1D961E06" w14:textId="3A574E2D">
      <w:pPr>
        <w:spacing w:after="0"/>
        <w:ind w:left="1555" w:hanging="1166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color w:val="000000" w:themeColor="text1"/>
        </w:rPr>
        <w:t>1.</w:t>
      </w:r>
      <w:r w:rsidRPr="3CD17F61">
        <w:rPr>
          <w:rFonts w:ascii="IBM Plex Sans Light" w:hAnsi="IBM Plex Sans Light" w:eastAsia="IBM Plex Sans Light" w:cs="IBM Plex Sans Light"/>
          <w:b/>
          <w:bCs/>
          <w:color w:val="000000" w:themeColor="text1"/>
        </w:rPr>
        <w:t>Add a feature for infant booking</w:t>
      </w:r>
    </w:p>
    <w:p w:rsidR="3CD17F61" w:rsidP="3CD17F61" w:rsidRDefault="3CD17F61" w14:paraId="555387FA" w14:textId="1A76477E">
      <w:pPr>
        <w:spacing w:after="0"/>
        <w:ind w:left="1555" w:hanging="1166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color w:val="000000" w:themeColor="text1"/>
        </w:rPr>
        <w:t>2.</w:t>
      </w:r>
      <w:r w:rsidRPr="3CD17F61">
        <w:rPr>
          <w:rFonts w:ascii="IBM Plex Sans Light" w:hAnsi="IBM Plex Sans Light" w:eastAsia="IBM Plex Sans Light" w:cs="IBM Plex Sans Light"/>
          <w:b/>
          <w:bCs/>
          <w:color w:val="000000" w:themeColor="text1"/>
        </w:rPr>
        <w:t>Modify your booking</w:t>
      </w:r>
    </w:p>
    <w:p w:rsidR="3CD17F61" w:rsidP="3CD17F61" w:rsidRDefault="3CD17F61" w14:paraId="3A5F4593" w14:textId="282133D9">
      <w:pPr>
        <w:spacing w:after="0"/>
        <w:ind w:left="1555" w:hanging="1166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color w:val="000000" w:themeColor="text1"/>
        </w:rPr>
        <w:t>3.</w:t>
      </w:r>
      <w:r w:rsidRPr="3CD17F61">
        <w:rPr>
          <w:rFonts w:ascii="IBM Plex Sans Light" w:hAnsi="IBM Plex Sans Light" w:eastAsia="IBM Plex Sans Light" w:cs="IBM Plex Sans Light"/>
          <w:b/>
          <w:bCs/>
          <w:color w:val="000000" w:themeColor="text1"/>
        </w:rPr>
        <w:t>Change the theme to IBM carbon design (tip: use IBM Carbon design MCP server)</w:t>
      </w:r>
    </w:p>
    <w:p w:rsidR="3CD17F61" w:rsidP="3CD17F61" w:rsidRDefault="3CD17F61" w14:paraId="3B67173F" w14:textId="28D73AD9">
      <w:pPr>
        <w:spacing w:after="0"/>
        <w:ind w:left="1555" w:hanging="1166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color w:val="000000" w:themeColor="text1"/>
        </w:rPr>
        <w:t>4.</w:t>
      </w:r>
      <w:r w:rsidRPr="3CD17F61">
        <w:rPr>
          <w:rFonts w:ascii="IBM Plex Sans Light" w:hAnsi="IBM Plex Sans Light" w:eastAsia="IBM Plex Sans Light" w:cs="IBM Plex Sans Light"/>
          <w:b/>
          <w:bCs/>
          <w:color w:val="000000" w:themeColor="text1"/>
        </w:rPr>
        <w:t>Fix any bugs that you identify</w:t>
      </w:r>
    </w:p>
    <w:p w:rsidR="3CD17F61" w:rsidP="3CD17F61" w:rsidRDefault="3CD17F61" w14:paraId="5F23825A" w14:textId="52289E2E">
      <w:pPr>
        <w:spacing w:after="0"/>
        <w:ind w:left="1555" w:hanging="1166"/>
        <w:rPr>
          <w:rFonts w:ascii="IBM Plex Sans Light" w:hAnsi="IBM Plex Sans Light" w:eastAsia="IBM Plex Sans Light" w:cs="IBM Plex Sans Light"/>
          <w:b/>
          <w:bCs/>
          <w:color w:val="000000" w:themeColor="text1"/>
        </w:rPr>
      </w:pPr>
    </w:p>
    <w:p w:rsidR="3CD17F61" w:rsidP="3CD17F61" w:rsidRDefault="3CD17F61" w14:paraId="5104A5E6" w14:textId="0ACB4361">
      <w:pPr>
        <w:spacing w:after="0"/>
        <w:ind w:left="389"/>
        <w:rPr>
          <w:rFonts w:ascii="IBM Plex Sans Light" w:hAnsi="IBM Plex Sans Light" w:eastAsia="IBM Plex Sans Light" w:cs="IBM Plex Sans Light"/>
          <w:color w:val="000000" w:themeColor="text1"/>
        </w:rPr>
      </w:pPr>
      <w:r w:rsidRPr="3CD17F61">
        <w:rPr>
          <w:rFonts w:ascii="IBM Plex Sans Light" w:hAnsi="IBM Plex Sans Light" w:eastAsia="IBM Plex Sans Light" w:cs="IBM Plex Sans Light"/>
          <w:color w:val="000000" w:themeColor="text1"/>
        </w:rPr>
        <w:t>This should take you 45 mins to an hour to complete</w:t>
      </w:r>
    </w:p>
    <w:p w:rsidR="3CD17F61" w:rsidP="3CD17F61" w:rsidRDefault="3CD17F61" w14:paraId="086F41B3" w14:textId="378A18D2">
      <w:pPr>
        <w:rPr>
          <w:rFonts w:ascii="IBM Plex Sans Light" w:hAnsi="IBM Plex Sans Light" w:eastAsia="IBM Plex Sans Light" w:cs="IBM Plex Sans Light"/>
        </w:rPr>
      </w:pPr>
    </w:p>
    <w:p w:rsidR="3CD17F61" w:rsidP="3CD17F61" w:rsidRDefault="3CD17F61" w14:paraId="68962F3B" w14:textId="0BD00B23">
      <w:r>
        <w:drawing>
          <wp:inline wp14:editId="2EEE8670" wp14:anchorId="729E3E13">
            <wp:extent cx="5423440" cy="4310940"/>
            <wp:effectExtent l="0" t="0" r="0" b="0"/>
            <wp:docPr id="555444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444402" name="Picture 555444402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440" cy="43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CD17F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 Light">
    <w:panose1 w:val="020B0403050203000203"/>
    <w:charset w:val="00"/>
    <w:family w:val="swiss"/>
    <w:pitch w:val="variable"/>
    <w:sig w:usb0="A00002EF" w:usb1="5000203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23"/>
    <w:rsid w:val="00022410"/>
    <w:rsid w:val="001506D7"/>
    <w:rsid w:val="002921DA"/>
    <w:rsid w:val="0048224E"/>
    <w:rsid w:val="00544F9D"/>
    <w:rsid w:val="00E26723"/>
    <w:rsid w:val="36DFD6BE"/>
    <w:rsid w:val="3CD1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35061"/>
  <w15:chartTrackingRefBased/>
  <w15:docId w15:val="{C4AD8F0C-31D0-BD43-A8CB-A75A83F9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7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7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67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67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67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67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67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67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67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67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7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67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7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7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CD17F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hyperlink" Target="https://bob.ibm.com/docs/ide/getting-started/tutorials/introduction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SHUVOJOY CHOWDHURY</dc:creator>
  <keywords/>
  <dc:description/>
  <lastModifiedBy>Rohit Kumar</lastModifiedBy>
  <revision>4</revision>
  <dcterms:created xsi:type="dcterms:W3CDTF">2026-05-01T11:37:00.0000000Z</dcterms:created>
  <dcterms:modified xsi:type="dcterms:W3CDTF">2026-05-16T11:56:35.1069161Z</dcterms:modified>
</coreProperties>
</file>