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776E0" w14:textId="77777777" w:rsidR="00B00ABD" w:rsidRDefault="00B00ABD" w:rsidP="00B00ABD">
      <w:pPr>
        <w:jc w:val="both"/>
        <w:rPr>
          <w:b/>
          <w:bCs/>
        </w:rPr>
      </w:pPr>
    </w:p>
    <w:p w14:paraId="48715E64" w14:textId="44F64951" w:rsidR="00B00ABD" w:rsidRDefault="00B00ABD" w:rsidP="00B00ABD">
      <w:pPr>
        <w:jc w:val="both"/>
      </w:pPr>
      <w:r w:rsidRPr="00B00ABD">
        <w:rPr>
          <w:b/>
          <w:bCs/>
        </w:rPr>
        <w:t>Business Conduct</w:t>
      </w:r>
      <w:r>
        <w:rPr>
          <w:b/>
          <w:bCs/>
        </w:rPr>
        <w:t xml:space="preserve"> - </w:t>
      </w:r>
      <w:r w:rsidRPr="00B00ABD">
        <w:t>All participants must adhere to IBM Business Conduct Guidelines and maintain ethical conduct throughout.</w:t>
      </w:r>
    </w:p>
    <w:p w14:paraId="78BF90C7" w14:textId="04B5B200" w:rsidR="00B00ABD" w:rsidRPr="00B00ABD" w:rsidRDefault="00B00ABD" w:rsidP="00B00ABD">
      <w:pPr>
        <w:jc w:val="both"/>
        <w:rPr>
          <w:lang w:val="es-ES"/>
        </w:rPr>
      </w:pPr>
      <w:r w:rsidRPr="00B00ABD">
        <w:rPr>
          <w:color w:val="FF0000"/>
          <w:lang w:val="es-ES"/>
        </w:rPr>
        <w:t>Conducta Empresarial</w:t>
      </w:r>
      <w:r>
        <w:rPr>
          <w:color w:val="FF0000"/>
          <w:lang w:val="es-ES"/>
        </w:rPr>
        <w:t xml:space="preserve"> - </w:t>
      </w:r>
      <w:r w:rsidRPr="00B00ABD">
        <w:rPr>
          <w:lang w:val="es-ES"/>
        </w:rPr>
        <w:t>Todos los participantes deben adherirse a las Directrices de Conducta Empresarial de IBM y mantener una conducta ética en todo momento.</w:t>
      </w:r>
    </w:p>
    <w:p w14:paraId="2F572EDE" w14:textId="7DD7DC7F" w:rsidR="00B00ABD" w:rsidRDefault="00B00ABD" w:rsidP="00B00ABD">
      <w:pPr>
        <w:jc w:val="both"/>
      </w:pPr>
      <w:r w:rsidRPr="00B00ABD">
        <w:rPr>
          <w:b/>
          <w:bCs/>
        </w:rPr>
        <w:t>Software &amp; Tools</w:t>
      </w:r>
      <w:r>
        <w:rPr>
          <w:b/>
          <w:bCs/>
        </w:rPr>
        <w:t xml:space="preserve"> - </w:t>
      </w:r>
      <w:r w:rsidRPr="00B00ABD">
        <w:t>Only IBM-licensed or approved open-source software and tools may be used.</w:t>
      </w:r>
    </w:p>
    <w:p w14:paraId="588B19EC" w14:textId="7C73446B" w:rsidR="00B00ABD" w:rsidRPr="00B00ABD" w:rsidRDefault="00B00ABD" w:rsidP="00B00ABD">
      <w:pPr>
        <w:jc w:val="both"/>
        <w:rPr>
          <w:lang w:val="es-ES"/>
        </w:rPr>
      </w:pPr>
      <w:r w:rsidRPr="00B00ABD">
        <w:rPr>
          <w:color w:val="FF0000"/>
          <w:lang w:val="es-ES"/>
        </w:rPr>
        <w:t>Software y Herramientas</w:t>
      </w:r>
      <w:r w:rsidRPr="00B00ABD">
        <w:rPr>
          <w:color w:val="FF0000"/>
          <w:lang w:val="es-ES"/>
        </w:rPr>
        <w:t xml:space="preserve"> - </w:t>
      </w:r>
      <w:r w:rsidRPr="00B00ABD">
        <w:rPr>
          <w:lang w:val="es-ES"/>
        </w:rPr>
        <w:t>Solo se pueden usar software y herramientas licenciados por IBM o de código abierto aprobados.</w:t>
      </w:r>
    </w:p>
    <w:p w14:paraId="2B938F59" w14:textId="256AA445" w:rsidR="00B00ABD" w:rsidRDefault="00B00ABD" w:rsidP="00B00ABD">
      <w:pPr>
        <w:jc w:val="both"/>
      </w:pPr>
      <w:r w:rsidRPr="00B00ABD">
        <w:rPr>
          <w:b/>
          <w:bCs/>
        </w:rPr>
        <w:t>Original Work</w:t>
      </w:r>
      <w:r>
        <w:rPr>
          <w:b/>
          <w:bCs/>
        </w:rPr>
        <w:t xml:space="preserve"> - </w:t>
      </w:r>
      <w:r w:rsidRPr="00B00ABD">
        <w:t>All work must be original and created during the bob-</w:t>
      </w:r>
      <w:proofErr w:type="gramStart"/>
      <w:r w:rsidRPr="00B00ABD">
        <w:t>a-</w:t>
      </w:r>
      <w:proofErr w:type="gramEnd"/>
      <w:r w:rsidRPr="00B00ABD">
        <w:t>thon period. Pre-existing work is not permitted.</w:t>
      </w:r>
    </w:p>
    <w:p w14:paraId="2883FF02" w14:textId="1E11CDBB" w:rsidR="00B00ABD" w:rsidRPr="00B00ABD" w:rsidRDefault="00B00ABD" w:rsidP="00B00ABD">
      <w:pPr>
        <w:jc w:val="both"/>
        <w:rPr>
          <w:lang w:val="es-ES"/>
        </w:rPr>
      </w:pPr>
      <w:r w:rsidRPr="00B00ABD">
        <w:rPr>
          <w:color w:val="FF0000"/>
          <w:lang w:val="es-ES"/>
        </w:rPr>
        <w:t>Trabajo Original</w:t>
      </w:r>
      <w:r w:rsidRPr="00B00ABD">
        <w:rPr>
          <w:color w:val="FF0000"/>
          <w:lang w:val="es-ES"/>
        </w:rPr>
        <w:t xml:space="preserve"> - </w:t>
      </w:r>
      <w:r w:rsidRPr="00B00ABD">
        <w:rPr>
          <w:lang w:val="es-ES"/>
        </w:rPr>
        <w:t xml:space="preserve">Todo el trabajo debe ser original y creado durante el período del </w:t>
      </w:r>
      <w:proofErr w:type="spellStart"/>
      <w:r w:rsidRPr="00B00ABD">
        <w:rPr>
          <w:lang w:val="es-ES"/>
        </w:rPr>
        <w:t>bob</w:t>
      </w:r>
      <w:proofErr w:type="spellEnd"/>
      <w:r w:rsidRPr="00B00ABD">
        <w:rPr>
          <w:lang w:val="es-ES"/>
        </w:rPr>
        <w:t>-a-</w:t>
      </w:r>
      <w:proofErr w:type="spellStart"/>
      <w:r w:rsidRPr="00B00ABD">
        <w:rPr>
          <w:lang w:val="es-ES"/>
        </w:rPr>
        <w:t>thon</w:t>
      </w:r>
      <w:proofErr w:type="spellEnd"/>
      <w:r w:rsidRPr="00B00ABD">
        <w:rPr>
          <w:lang w:val="es-ES"/>
        </w:rPr>
        <w:t>. No se permite trabajo preexistente.</w:t>
      </w:r>
    </w:p>
    <w:p w14:paraId="2DE85C0F" w14:textId="55763884" w:rsidR="00B00ABD" w:rsidRPr="00B00ABD" w:rsidRDefault="00B00ABD" w:rsidP="00B00ABD">
      <w:pPr>
        <w:jc w:val="both"/>
      </w:pPr>
      <w:r w:rsidRPr="00B00ABD">
        <w:rPr>
          <w:b/>
          <w:bCs/>
        </w:rPr>
        <w:t>Data Usage</w:t>
      </w:r>
      <w:r>
        <w:rPr>
          <w:b/>
          <w:bCs/>
        </w:rPr>
        <w:t xml:space="preserve"> - </w:t>
      </w:r>
      <w:r w:rsidRPr="00B00ABD">
        <w:t>Only public or IBM-approved datasets may be used; confidential data is strictly prohibited.</w:t>
      </w:r>
    </w:p>
    <w:p w14:paraId="31BD86E8" w14:textId="2E40ED1C" w:rsidR="00B00ABD" w:rsidRPr="00B00ABD" w:rsidRDefault="00B00ABD" w:rsidP="00B00ABD">
      <w:pPr>
        <w:jc w:val="both"/>
        <w:rPr>
          <w:lang w:val="es-ES"/>
        </w:rPr>
      </w:pPr>
      <w:r w:rsidRPr="00B00ABD">
        <w:rPr>
          <w:color w:val="FF0000"/>
          <w:lang w:val="es-ES"/>
        </w:rPr>
        <w:t>Uso de Datos</w:t>
      </w:r>
      <w:r w:rsidRPr="00B00ABD">
        <w:rPr>
          <w:color w:val="FF0000"/>
          <w:lang w:val="es-ES"/>
        </w:rPr>
        <w:t xml:space="preserve"> - </w:t>
      </w:r>
      <w:r w:rsidRPr="00B00ABD">
        <w:rPr>
          <w:lang w:val="es-ES"/>
        </w:rPr>
        <w:t>Solo se pueden usar conjuntos de datos públicos o aprobados por IBM; los datos confidenciales están estrictamente prohibidos.</w:t>
      </w:r>
    </w:p>
    <w:p w14:paraId="61A05CBD" w14:textId="295F551F" w:rsidR="00B00ABD" w:rsidRPr="00B00ABD" w:rsidRDefault="00B00ABD" w:rsidP="00B00ABD">
      <w:pPr>
        <w:jc w:val="both"/>
        <w:rPr>
          <w:lang w:val="es-ES"/>
        </w:rPr>
      </w:pPr>
      <w:r w:rsidRPr="00B00ABD">
        <w:rPr>
          <w:b/>
          <w:bCs/>
        </w:rPr>
        <w:t>Prohibited Activities</w:t>
      </w:r>
      <w:r>
        <w:rPr>
          <w:b/>
          <w:bCs/>
        </w:rPr>
        <w:t xml:space="preserve"> - </w:t>
      </w:r>
      <w:r w:rsidRPr="00B00ABD">
        <w:t xml:space="preserve">No plagiarism, no </w:t>
      </w:r>
      <w:proofErr w:type="spellStart"/>
      <w:r w:rsidRPr="00B00ABD">
        <w:t>unauthorised</w:t>
      </w:r>
      <w:proofErr w:type="spellEnd"/>
      <w:r w:rsidRPr="00B00ABD">
        <w:t xml:space="preserve"> content, no cheating. This is a showcase for your own work. </w:t>
      </w:r>
      <w:r w:rsidRPr="00B00ABD">
        <w:rPr>
          <w:lang w:val="es-ES"/>
        </w:rPr>
        <w:t xml:space="preserve">Have </w:t>
      </w:r>
      <w:proofErr w:type="spellStart"/>
      <w:proofErr w:type="gramStart"/>
      <w:r w:rsidRPr="00B00ABD">
        <w:rPr>
          <w:lang w:val="es-ES"/>
        </w:rPr>
        <w:t>fun</w:t>
      </w:r>
      <w:proofErr w:type="spellEnd"/>
      <w:r w:rsidRPr="00B00ABD">
        <w:rPr>
          <w:lang w:val="es-ES"/>
        </w:rPr>
        <w:t xml:space="preserve"> !</w:t>
      </w:r>
      <w:proofErr w:type="gramEnd"/>
    </w:p>
    <w:p w14:paraId="6685EE88" w14:textId="5F8CBFA5" w:rsidR="00B00ABD" w:rsidRDefault="00B00ABD" w:rsidP="00B00ABD">
      <w:pPr>
        <w:jc w:val="both"/>
      </w:pPr>
      <w:r w:rsidRPr="00B00ABD">
        <w:rPr>
          <w:color w:val="FF0000"/>
          <w:lang w:val="es-ES"/>
        </w:rPr>
        <w:t>Actividades Prohibidas</w:t>
      </w:r>
      <w:r w:rsidRPr="00B00ABD">
        <w:rPr>
          <w:color w:val="FF0000"/>
          <w:lang w:val="es-ES"/>
        </w:rPr>
        <w:t xml:space="preserve"> - </w:t>
      </w:r>
      <w:r w:rsidRPr="00B00ABD">
        <w:rPr>
          <w:lang w:val="es-ES"/>
        </w:rPr>
        <w:t xml:space="preserve">No plagio, no contenido no autorizado, no trampa. Esto es una demostración de tu propio trabajo. </w:t>
      </w:r>
      <w:r>
        <w:t>¡</w:t>
      </w:r>
      <w:proofErr w:type="spellStart"/>
      <w:r>
        <w:t>Diviértete</w:t>
      </w:r>
      <w:proofErr w:type="spellEnd"/>
      <w:r>
        <w:t>!</w:t>
      </w:r>
    </w:p>
    <w:p w14:paraId="41962C54" w14:textId="71C2CEFE" w:rsidR="00B00ABD" w:rsidRDefault="00B00ABD" w:rsidP="00B00ABD">
      <w:pPr>
        <w:rPr>
          <w:lang w:val="es-ES"/>
        </w:rPr>
      </w:pPr>
    </w:p>
    <w:p w14:paraId="763425E2" w14:textId="0BA2C5BD" w:rsidR="00512A8B" w:rsidRDefault="00512A8B" w:rsidP="00B00ABD">
      <w:pPr>
        <w:rPr>
          <w:lang w:val="es-ES"/>
        </w:rPr>
      </w:pPr>
      <w:r w:rsidRPr="00512A8B">
        <w:rPr>
          <w:b/>
          <w:bCs/>
          <w:lang w:val="es-ES"/>
        </w:rPr>
        <w:t>OPCION A:</w:t>
      </w:r>
      <w:r>
        <w:rPr>
          <w:lang w:val="es-ES"/>
        </w:rPr>
        <w:t xml:space="preserve"> </w:t>
      </w:r>
      <w:r w:rsidRPr="00512A8B">
        <w:rPr>
          <w:lang w:val="es-ES"/>
        </w:rPr>
        <w:t xml:space="preserve">SDLC agente utilizando Bob + ICA </w:t>
      </w:r>
      <w:proofErr w:type="spellStart"/>
      <w:r w:rsidRPr="00512A8B">
        <w:rPr>
          <w:lang w:val="es-ES"/>
        </w:rPr>
        <w:t>Context</w:t>
      </w:r>
      <w:proofErr w:type="spellEnd"/>
      <w:r w:rsidRPr="00512A8B">
        <w:rPr>
          <w:lang w:val="es-ES"/>
        </w:rPr>
        <w:t xml:space="preserve"> Studio. Construya aplicaciones aprovechando los principios del SDLC agente con IBM Bob e ICA </w:t>
      </w:r>
      <w:proofErr w:type="spellStart"/>
      <w:r w:rsidRPr="00512A8B">
        <w:rPr>
          <w:lang w:val="es-ES"/>
        </w:rPr>
        <w:t>Context</w:t>
      </w:r>
      <w:proofErr w:type="spellEnd"/>
      <w:r w:rsidRPr="00512A8B">
        <w:rPr>
          <w:lang w:val="es-ES"/>
        </w:rPr>
        <w:t xml:space="preserve"> Studio.</w:t>
      </w:r>
    </w:p>
    <w:p w14:paraId="10241F5D" w14:textId="7040CCD6" w:rsidR="00512A8B" w:rsidRPr="00512A8B" w:rsidRDefault="00512A8B" w:rsidP="00512A8B">
      <w:pPr>
        <w:rPr>
          <w:lang w:val="es-ES"/>
        </w:rPr>
      </w:pPr>
      <w:r w:rsidRPr="00512A8B">
        <w:rPr>
          <w:b/>
          <w:bCs/>
          <w:lang w:val="es-ES"/>
        </w:rPr>
        <w:t>OPCION B:</w:t>
      </w:r>
      <w:r>
        <w:rPr>
          <w:lang w:val="es-ES"/>
        </w:rPr>
        <w:t xml:space="preserve"> </w:t>
      </w:r>
      <w:r w:rsidRPr="00512A8B">
        <w:rPr>
          <w:lang w:val="es-ES"/>
        </w:rPr>
        <w:t xml:space="preserve">Flujos de trabajo agentes utilizando ICA App Studio. Construya flujos de trabajo agentes con ICA </w:t>
      </w:r>
      <w:proofErr w:type="spellStart"/>
      <w:r w:rsidRPr="00512A8B">
        <w:rPr>
          <w:lang w:val="es-ES"/>
        </w:rPr>
        <w:t>Context</w:t>
      </w:r>
      <w:proofErr w:type="spellEnd"/>
      <w:r w:rsidRPr="00512A8B">
        <w:rPr>
          <w:lang w:val="es-ES"/>
        </w:rPr>
        <w:t xml:space="preserve"> Studio y Agentes (Código bajo o Código profesional). Cree aplicaciones para el usuario final con IBM Bob que interactúen con estos flujos de trabajo agentes.</w:t>
      </w:r>
    </w:p>
    <w:p w14:paraId="63E2049F" w14:textId="54D3DAF2" w:rsidR="00512A8B" w:rsidRPr="00B00ABD" w:rsidRDefault="00512A8B" w:rsidP="00512A8B">
      <w:pPr>
        <w:rPr>
          <w:lang w:val="es-ES"/>
        </w:rPr>
      </w:pPr>
      <w:r w:rsidRPr="00512A8B">
        <w:rPr>
          <w:lang w:val="es-ES"/>
        </w:rPr>
        <w:t>Solo para flujos de trabajo de código profesional: haga clic aquí para solicitar un entorno</w:t>
      </w:r>
    </w:p>
    <w:sectPr w:rsidR="00512A8B" w:rsidRPr="00B00ABD" w:rsidSect="00B00AB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ABD"/>
    <w:rsid w:val="00512A8B"/>
    <w:rsid w:val="00B00ABD"/>
    <w:rsid w:val="00D1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B5A87"/>
  <w15:chartTrackingRefBased/>
  <w15:docId w15:val="{08C9E6C3-E926-4EB8-9C54-C46516C18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Ivette Gonzalez</dc:creator>
  <cp:keywords/>
  <dc:description/>
  <cp:lastModifiedBy>Ivette Gonzalez</cp:lastModifiedBy>
  <cp:revision>1</cp:revision>
  <dcterms:created xsi:type="dcterms:W3CDTF">2026-05-16T18:40:00Z</dcterms:created>
  <dcterms:modified xsi:type="dcterms:W3CDTF">2026-05-16T18:58:00Z</dcterms:modified>
</cp:coreProperties>
</file>