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Alef" w:cs="Alef" w:eastAsia="Alef" w:hAnsi="Alef"/>
          <w:b w:val="1"/>
          <w:color w:val="666666"/>
          <w:sz w:val="36"/>
          <w:szCs w:val="36"/>
          <w:u w:val="single"/>
        </w:rPr>
      </w:pPr>
      <w:r w:rsidDel="00000000" w:rsidR="00000000" w:rsidRPr="00000000">
        <w:rPr>
          <w:rFonts w:ascii="Alef" w:cs="Alef" w:eastAsia="Alef" w:hAnsi="Alef"/>
          <w:b w:val="1"/>
          <w:i w:val="0"/>
          <w:smallCaps w:val="0"/>
          <w:strike w:val="0"/>
          <w:color w:val="666666"/>
          <w:sz w:val="36"/>
          <w:szCs w:val="36"/>
          <w:u w:val="singl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i w:val="0"/>
          <w:smallCaps w:val="0"/>
          <w:strike w:val="0"/>
          <w:color w:val="666666"/>
          <w:sz w:val="36"/>
          <w:szCs w:val="3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0"/>
          <w:smallCaps w:val="0"/>
          <w:strike w:val="0"/>
          <w:color w:val="666666"/>
          <w:sz w:val="36"/>
          <w:szCs w:val="36"/>
          <w:u w:val="singl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i w:val="0"/>
          <w:smallCaps w:val="0"/>
          <w:strike w:val="0"/>
          <w:color w:val="666666"/>
          <w:sz w:val="36"/>
          <w:szCs w:val="36"/>
          <w:u w:val="single"/>
          <w:shd w:fill="auto" w:val="clear"/>
          <w:vertAlign w:val="baseline"/>
          <w:rtl w:val="1"/>
        </w:rPr>
        <w:t xml:space="preserve">  (</w:t>
      </w:r>
      <w:r w:rsidDel="00000000" w:rsidR="00000000" w:rsidRPr="00000000">
        <w:rPr>
          <w:rFonts w:ascii="Alef" w:cs="Alef" w:eastAsia="Alef" w:hAnsi="Alef"/>
          <w:b w:val="1"/>
          <w:i w:val="0"/>
          <w:smallCaps w:val="0"/>
          <w:strike w:val="0"/>
          <w:color w:val="666666"/>
          <w:sz w:val="36"/>
          <w:szCs w:val="36"/>
          <w:u w:val="singl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b w:val="1"/>
          <w:i w:val="0"/>
          <w:smallCaps w:val="0"/>
          <w:strike w:val="0"/>
          <w:color w:val="666666"/>
          <w:sz w:val="36"/>
          <w:szCs w:val="3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0"/>
          <w:smallCaps w:val="0"/>
          <w:strike w:val="0"/>
          <w:color w:val="666666"/>
          <w:sz w:val="36"/>
          <w:szCs w:val="36"/>
          <w:u w:val="single"/>
          <w:shd w:fill="auto" w:val="clear"/>
          <w:vertAlign w:val="baseline"/>
          <w:rtl w:val="1"/>
        </w:rPr>
        <w:t xml:space="preserve">בטכניקות</w:t>
      </w:r>
      <w:r w:rsidDel="00000000" w:rsidR="00000000" w:rsidRPr="00000000">
        <w:rPr>
          <w:rFonts w:ascii="Alef" w:cs="Alef" w:eastAsia="Alef" w:hAnsi="Alef"/>
          <w:b w:val="1"/>
          <w:i w:val="0"/>
          <w:smallCaps w:val="0"/>
          <w:strike w:val="0"/>
          <w:color w:val="666666"/>
          <w:sz w:val="36"/>
          <w:szCs w:val="3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0"/>
          <w:smallCaps w:val="0"/>
          <w:strike w:val="0"/>
          <w:color w:val="666666"/>
          <w:sz w:val="36"/>
          <w:szCs w:val="36"/>
          <w:u w:val="single"/>
          <w:shd w:fill="auto" w:val="clear"/>
          <w:vertAlign w:val="baseline"/>
          <w:rtl w:val="0"/>
        </w:rPr>
        <w:t xml:space="preserve">XSS</w:t>
      </w:r>
      <w:r w:rsidDel="00000000" w:rsidR="00000000" w:rsidRPr="00000000">
        <w:rPr>
          <w:rFonts w:ascii="Alef" w:cs="Alef" w:eastAsia="Alef" w:hAnsi="Alef"/>
          <w:b w:val="1"/>
          <w:i w:val="0"/>
          <w:smallCaps w:val="0"/>
          <w:strike w:val="0"/>
          <w:color w:val="666666"/>
          <w:sz w:val="36"/>
          <w:szCs w:val="36"/>
          <w:u w:val="singl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Alef" w:cs="Alef" w:eastAsia="Alef" w:hAnsi="Alef"/>
          <w:b w:val="1"/>
          <w:i w:val="0"/>
          <w:smallCaps w:val="0"/>
          <w:strike w:val="0"/>
          <w:color w:val="666666"/>
          <w:sz w:val="36"/>
          <w:szCs w:val="36"/>
          <w:u w:val="singl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Alef" w:cs="Alef" w:eastAsia="Alef" w:hAnsi="Alef"/>
          <w:b w:val="1"/>
          <w:i w:val="0"/>
          <w:smallCaps w:val="0"/>
          <w:strike w:val="0"/>
          <w:color w:val="666666"/>
          <w:sz w:val="36"/>
          <w:szCs w:val="3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0"/>
          <w:smallCaps w:val="0"/>
          <w:strike w:val="0"/>
          <w:color w:val="666666"/>
          <w:sz w:val="36"/>
          <w:szCs w:val="36"/>
          <w:u w:val="single"/>
          <w:shd w:fill="auto" w:val="clear"/>
          <w:vertAlign w:val="baseline"/>
          <w:rtl w:val="0"/>
        </w:rPr>
        <w:t xml:space="preserve">injection</w:t>
      </w:r>
      <w:r w:rsidDel="00000000" w:rsidR="00000000" w:rsidRPr="00000000">
        <w:rPr>
          <w:rFonts w:ascii="Alef" w:cs="Alef" w:eastAsia="Alef" w:hAnsi="Alef"/>
          <w:b w:val="1"/>
          <w:i w:val="0"/>
          <w:smallCaps w:val="0"/>
          <w:strike w:val="0"/>
          <w:color w:val="666666"/>
          <w:sz w:val="36"/>
          <w:szCs w:val="36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התקפת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STORED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XSS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סעיף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4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כידוע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הכנסת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והצגתו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מזינים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ושמורים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ולאחר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ומעדכים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מחכה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מדפיס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באדום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שהדף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מחכה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שישלח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שיוכל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572125" cy="4795838"/>
            <wp:effectExtent b="0" l="0" r="0" t="0"/>
            <wp:docPr id="2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79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בחולשה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וננסה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להטמין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שמהערכת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תפנה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לקבלת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יופעל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! </w:t>
        <w:br w:type="textWrapping"/>
        <w:br w:type="textWrapping"/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ניצור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נכניס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Customer name = &lt;script&gt;alert(“XSSAttack”);&lt;/script&gt;</w:t>
      </w:r>
    </w:p>
    <w:p w:rsidR="00000000" w:rsidDel="00000000" w:rsidP="00000000" w:rsidRDefault="00000000" w:rsidRPr="00000000" w14:paraId="0000000C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276850" cy="4102100"/>
            <wp:effectExtent b="0" l="0" r="0" t="0"/>
            <wp:docPr id="2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הכנסת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חוזרים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וממלא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הטבלה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בלקוחות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מופעל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!</w:t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276850" cy="5016500"/>
            <wp:effectExtent b="0" l="0" r="0" t="0"/>
            <wp:docPr id="2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הופעל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! </w:t>
      </w:r>
    </w:p>
    <w:p w:rsidR="00000000" w:rsidDel="00000000" w:rsidP="00000000" w:rsidRDefault="00000000" w:rsidRPr="00000000" w14:paraId="0000001A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התקפת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injection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סעיף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1 + 3 + 4: </w:t>
      </w:r>
    </w:p>
    <w:p w:rsidR="00000000" w:rsidDel="00000000" w:rsidP="00000000" w:rsidRDefault="00000000" w:rsidRPr="00000000" w14:paraId="00000022">
      <w:pPr>
        <w:bidi w:val="1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סעיף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1: </w:t>
      </w:r>
    </w:p>
    <w:p w:rsidR="00000000" w:rsidDel="00000000" w:rsidP="00000000" w:rsidRDefault="00000000" w:rsidRPr="00000000" w14:paraId="00000024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בסעיף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מדבור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הכנסת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שהכנסת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מתבצעת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בשאילתה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table_name (col1,col2,col3 …. ) VALUES ( va1, val2, va3… );</w:t>
      </w:r>
    </w:p>
    <w:p w:rsidR="00000000" w:rsidDel="00000000" w:rsidP="00000000" w:rsidRDefault="00000000" w:rsidRPr="00000000" w14:paraId="00000026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זוהי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השאילתה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27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314325</wp:posOffset>
            </wp:positionV>
            <wp:extent cx="5276850" cy="457200"/>
            <wp:effectExtent b="0" l="0" r="0" t="0"/>
            <wp:wrapSquare wrapText="bothSides" distB="114300" distT="114300" distL="114300" distR="114300"/>
            <wp:docPr id="2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ננסה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שאילתת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תמחק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וידוע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הטבלה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ננסה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השאיפה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לשאילתה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ולמחוק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טבלת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 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color w:val="cc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tbl_login(username,password,salt,email) </w:t>
        <w:br w:type="textWrapping"/>
        <w:t xml:space="preserve">VALUES (“val1”,”val2”,”val3”,”</w:t>
      </w:r>
      <w:r w:rsidDel="00000000" w:rsidR="00000000" w:rsidRPr="00000000">
        <w:rPr>
          <w:rFonts w:ascii="Arial" w:cs="Arial" w:eastAsia="Arial" w:hAnsi="Arial"/>
          <w:b w:val="1"/>
          <w:color w:val="cc0000"/>
          <w:sz w:val="24"/>
          <w:szCs w:val="24"/>
          <w:rtl w:val="0"/>
        </w:rPr>
        <w:t xml:space="preserve">”); DELETE TABLE tbl_customers; 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פעולת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ההזרקה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נכשלת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! 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יצרנו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בודק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בהכנסה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השאילת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ומנסה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להרכיב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השאילת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בודקת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מונע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ההתקפה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! 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התוקף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מצליח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! </w:t>
      </w:r>
    </w:p>
    <w:p w:rsidR="00000000" w:rsidDel="00000000" w:rsidP="00000000" w:rsidRDefault="00000000" w:rsidRPr="00000000" w14:paraId="0000003A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276850" cy="4025900"/>
            <wp:effectExtent b="0" l="0" r="0" t="0"/>
            <wp:docPr id="2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סעיף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3: </w:t>
      </w:r>
    </w:p>
    <w:p w:rsidR="00000000" w:rsidDel="00000000" w:rsidP="00000000" w:rsidRDefault="00000000" w:rsidRPr="00000000" w14:paraId="00000047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בסעיף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שהשאילת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username,password FROM Login_table WHERE username = *** and password = ***; </w:t>
      </w:r>
    </w:p>
    <w:p w:rsidR="00000000" w:rsidDel="00000000" w:rsidP="00000000" w:rsidRDefault="00000000" w:rsidRPr="00000000" w14:paraId="00000049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4A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276850" cy="990600"/>
            <wp:effectExtent b="0" l="0" r="0" t="0"/>
            <wp:docPr id="2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- 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השאילת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נראת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4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username,password FROM Login_table WHERE username = *** and password = ***; </w:t>
      </w:r>
    </w:p>
    <w:p w:rsidR="00000000" w:rsidDel="00000000" w:rsidP="00000000" w:rsidRDefault="00000000" w:rsidRPr="00000000" w14:paraId="0000004F">
      <w:pPr>
        <w:bidi w:val="1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50">
      <w:pPr>
        <w:ind w:left="0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“ OR 1 = 1; </w:t>
      </w:r>
    </w:p>
    <w:p w:rsidR="00000000" w:rsidDel="00000000" w:rsidP="00000000" w:rsidRDefault="00000000" w:rsidRPr="00000000" w14:paraId="00000051">
      <w:pPr>
        <w:bidi w:val="1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ולהכנס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סיסמא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! 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במערת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שיצרנו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שהשאילת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מחפשת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היוזר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ומחזירה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ולאכן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במחלקה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מתבצעה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הפיענוח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הסיסמא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ודבר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הטבלאות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ולמחוק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טבלאות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5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a‘ OR ‘1’=’1’; DROP TABLE tbl_customers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PreparedStatement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מונעת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מהקלט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מהפקודה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שהקלט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שהתוקף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הזרקה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השאילתה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! </w:t>
      </w:r>
    </w:p>
    <w:p w:rsidR="00000000" w:rsidDel="00000000" w:rsidP="00000000" w:rsidRDefault="00000000" w:rsidRPr="00000000" w14:paraId="0000005C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276850" cy="4699000"/>
            <wp:effectExtent b="0" l="0" r="0" t="0"/>
            <wp:docPr id="2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סעיף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4: </w:t>
      </w:r>
    </w:p>
    <w:p w:rsidR="00000000" w:rsidDel="00000000" w:rsidP="00000000" w:rsidRDefault="00000000" w:rsidRPr="00000000" w14:paraId="00000069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בסעיף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הכנסת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והצגתם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שהשאילתות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customer_table (col1,col2,col3… ) VALUES (val1,val2,val3…);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customer FROM customer_table where CONDISION;</w:t>
      </w:r>
    </w:p>
    <w:p w:rsidR="00000000" w:rsidDel="00000000" w:rsidP="00000000" w:rsidRDefault="00000000" w:rsidRPr="00000000" w14:paraId="0000006D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E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F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276850" cy="685800"/>
            <wp:effectExtent b="0" l="0" r="0" t="0"/>
            <wp:docPr id="2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משיכת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4743450" cy="1000125"/>
            <wp:effectExtent b="0" l="0" r="0" t="0"/>
            <wp:docPr id="2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נתבונן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בשמירת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וידוע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שהערך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customerID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injection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81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ננסה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להזריק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customerID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שמוכנס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בשאילת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injection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‘); DELETE TABLE tbl_customer; /*!*/</w:t>
      </w:r>
    </w:p>
    <w:p w:rsidR="00000000" w:rsidDel="00000000" w:rsidP="00000000" w:rsidRDefault="00000000" w:rsidRPr="00000000" w14:paraId="00000083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276850" cy="3403600"/>
            <wp:effectExtent b="0" l="0" r="0" t="0"/>
            <wp:docPr id="2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השאילת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וליצור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השאילת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tbl_login (customerName,email,internetPackage,sector,customerID) VALUES (‘customerName’,’email’,’internetPackage’,’sector’,’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‘); DELETE TABLE tbl_customers;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2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שאילת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השתמשנו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PreparedStatement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נותנת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לקלט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השאילת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מנענו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מחיקת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טבלת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3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276850" cy="2184400"/>
            <wp:effectExtent b="0" l="0" r="0" t="0"/>
            <wp:docPr id="2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276850" cy="203200"/>
            <wp:effectExtent b="0" l="0" r="0" t="0"/>
            <wp:docPr id="2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נתבונן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במשיכת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לקוחות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9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השאילת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מושכת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בטבלה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נותנת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גישה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לשאילת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להחלטה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לתקוף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משיכת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לקוחות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injection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A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פתרון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פרצות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STORED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XSS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בסעיף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בקידוד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תווים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מיוחדים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A3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בניית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ולהפעיל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מקומות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רגישים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להתקפות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XSS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A4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הפתרונות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לנקודות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חולשה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שנשלח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שליחתו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ולבדוק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שנשלח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ונזמין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נעבוד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להשלח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ונחפש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תווים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מיוחדים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&lt;&gt;, &lt;/&gt;.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ומצאנו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תווים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מיוחדים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נבדוק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בהתקפה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ונחפש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תווים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ומחרוזות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coockies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מותפים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נעביר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! </w:t>
      </w:r>
    </w:p>
    <w:p w:rsidR="00000000" w:rsidDel="00000000" w:rsidP="00000000" w:rsidRDefault="00000000" w:rsidRPr="00000000" w14:paraId="000000A5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פתרון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פרצות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injection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בסעיפים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1 + 3 + 4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Parameter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: </w:t>
      </w:r>
    </w:p>
    <w:p w:rsidR="00000000" w:rsidDel="00000000" w:rsidP="00000000" w:rsidRDefault="00000000" w:rsidRPr="00000000" w14:paraId="000000A7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התקפת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injection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מחברת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מחרוזת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התוקף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הפקודה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השאילתה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המוחזר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הפתרונות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תוקף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לתוף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נשרשר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התוקף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השאילת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נוודא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שהקלט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שנשלח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ונכניס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פרמטר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השאילתה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היכולת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השאילת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עוברת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ריצת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השאילת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בודקת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תקינותו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מפעילה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שהשתמשנו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PreparedStatement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מונעים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injection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A8">
      <w:pPr>
        <w:bidi w:val="1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lef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02F98"/>
    <w:pPr>
      <w:bidi w:val="0"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f-regular.ttf"/><Relationship Id="rId2" Type="http://schemas.openxmlformats.org/officeDocument/2006/relationships/font" Target="fonts/Alef-bold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7JHavMtvUyTVROp79p5HRQFfpw==">AMUW2mUi7J8pAt/i6XFJp0iOBUTf+oVMwjgdA28aKemsA6dlQfO/YrwfGNnL6XNpjJ4skHYBFbxAk80VrAa9xIu8Jttvw/GREy6iTK8Lm//Gz44jmyXRt0w=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2020-06-10T11:23:00Z</dcterms:created>
  <dc:creator>ליאת אדלשטיין</dc:creator>
</cp:coreProperties>
</file>