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Ancho fijo</w:t>
      </w:r>
    </w:p>
    <w:p w:rsidR="00000000" w:rsidDel="00000000" w:rsidP="00000000" w:rsidRDefault="00000000" w:rsidRPr="00000000" w14:paraId="00000002">
      <w:pPr>
        <w:rPr>
          <w:sz w:val="32"/>
          <w:szCs w:val="32"/>
        </w:rPr>
      </w:pPr>
      <w:r w:rsidDel="00000000" w:rsidR="00000000" w:rsidRPr="00000000">
        <w:rPr>
          <w:sz w:val="26"/>
          <w:szCs w:val="26"/>
          <w:rtl w:val="0"/>
        </w:rPr>
        <w:t xml:space="preserve">Primero lo abres en el bloc de notas para saber que tipo es, si es ancho fijo tienes que marcar ancho fijo, vas quitando, poniendo y/o moviendo las columnas para que quede en orden y luego le das a general.</w:t>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34036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35433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543300"/>
                    </a:xfrm>
                    <a:prstGeom prst="rect"/>
                    <a:ln/>
                  </pic:spPr>
                </pic:pic>
              </a:graphicData>
            </a:graphic>
          </wp:inline>
        </w:drawing>
      </w:r>
      <w:r w:rsidDel="00000000" w:rsidR="00000000" w:rsidRPr="00000000">
        <w:rPr/>
        <w:drawing>
          <wp:inline distB="114300" distT="114300" distL="114300" distR="114300">
            <wp:extent cx="5731200" cy="3594100"/>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731200" cy="472440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sz w:val="32"/>
          <w:szCs w:val="32"/>
        </w:rPr>
      </w:pPr>
      <w:r w:rsidDel="00000000" w:rsidR="00000000" w:rsidRPr="00000000">
        <w:rPr>
          <w:sz w:val="32"/>
          <w:szCs w:val="32"/>
          <w:rtl w:val="0"/>
        </w:rPr>
        <w:t xml:space="preserve">Tabulador</w:t>
      </w:r>
    </w:p>
    <w:p w:rsidR="00000000" w:rsidDel="00000000" w:rsidP="00000000" w:rsidRDefault="00000000" w:rsidRPr="00000000" w14:paraId="00000007">
      <w:pPr>
        <w:rPr>
          <w:sz w:val="32"/>
          <w:szCs w:val="32"/>
        </w:rPr>
      </w:pPr>
      <w:r w:rsidDel="00000000" w:rsidR="00000000" w:rsidRPr="00000000">
        <w:rPr>
          <w:sz w:val="26"/>
          <w:szCs w:val="26"/>
          <w:rtl w:val="0"/>
        </w:rPr>
        <w:t xml:space="preserve">Primero lo abres en el bloc de notas para saber que tipo es, si es tabulador tienes que marcar delimitado, marcas tabulación, el espacio y luego le das a general.</w:t>
      </w:r>
      <w:r w:rsidDel="00000000" w:rsidR="00000000" w:rsidRPr="00000000">
        <w:rPr>
          <w:rtl w:val="0"/>
        </w:rPr>
      </w:r>
    </w:p>
    <w:p w:rsidR="00000000" w:rsidDel="00000000" w:rsidP="00000000" w:rsidRDefault="00000000" w:rsidRPr="00000000" w14:paraId="00000008">
      <w:pPr>
        <w:rPr>
          <w:sz w:val="32"/>
          <w:szCs w:val="32"/>
        </w:rPr>
      </w:pPr>
      <w:r w:rsidDel="00000000" w:rsidR="00000000" w:rsidRPr="00000000">
        <w:rPr>
          <w:sz w:val="32"/>
          <w:szCs w:val="32"/>
        </w:rPr>
        <w:drawing>
          <wp:inline distB="114300" distT="114300" distL="114300" distR="114300">
            <wp:extent cx="5731200" cy="36322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632200"/>
                    </a:xfrm>
                    <a:prstGeom prst="rect"/>
                    <a:ln/>
                  </pic:spPr>
                </pic:pic>
              </a:graphicData>
            </a:graphic>
          </wp:inline>
        </w:drawing>
      </w:r>
      <w:r w:rsidDel="00000000" w:rsidR="00000000" w:rsidRPr="00000000">
        <w:rPr>
          <w:sz w:val="32"/>
          <w:szCs w:val="32"/>
        </w:rPr>
        <w:drawing>
          <wp:inline distB="114300" distT="114300" distL="114300" distR="114300">
            <wp:extent cx="5731200" cy="3187700"/>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3187700"/>
                    </a:xfrm>
                    <a:prstGeom prst="rect"/>
                    <a:ln/>
                  </pic:spPr>
                </pic:pic>
              </a:graphicData>
            </a:graphic>
          </wp:inline>
        </w:drawing>
      </w:r>
      <w:r w:rsidDel="00000000" w:rsidR="00000000" w:rsidRPr="00000000">
        <w:rPr>
          <w:sz w:val="32"/>
          <w:szCs w:val="32"/>
        </w:rPr>
        <w:drawing>
          <wp:inline distB="114300" distT="114300" distL="114300" distR="114300">
            <wp:extent cx="5731200" cy="3416300"/>
            <wp:effectExtent b="0" l="0" r="0" t="0"/>
            <wp:docPr id="1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sz w:val="32"/>
          <w:szCs w:val="32"/>
        </w:rPr>
      </w:pPr>
      <w:r w:rsidDel="00000000" w:rsidR="00000000" w:rsidRPr="00000000">
        <w:rPr>
          <w:sz w:val="32"/>
          <w:szCs w:val="32"/>
          <w:rtl w:val="0"/>
        </w:rPr>
        <w:t xml:space="preserve">Delimitado</w:t>
      </w:r>
    </w:p>
    <w:p w:rsidR="00000000" w:rsidDel="00000000" w:rsidP="00000000" w:rsidRDefault="00000000" w:rsidRPr="00000000" w14:paraId="0000000A">
      <w:pPr>
        <w:rPr>
          <w:sz w:val="26"/>
          <w:szCs w:val="26"/>
        </w:rPr>
      </w:pPr>
      <w:r w:rsidDel="00000000" w:rsidR="00000000" w:rsidRPr="00000000">
        <w:rPr>
          <w:sz w:val="26"/>
          <w:szCs w:val="26"/>
          <w:rtl w:val="0"/>
        </w:rPr>
        <w:t xml:space="preserve">Primero lo abres en el bloc de notas para saber que tipo es, si es delimitado tienes que marcar delimitado, lo que se use para separar en este caso sería punto y coma y luego le das a general.</w:t>
      </w:r>
    </w:p>
    <w:p w:rsidR="00000000" w:rsidDel="00000000" w:rsidP="00000000" w:rsidRDefault="00000000" w:rsidRPr="00000000" w14:paraId="0000000B">
      <w:pPr>
        <w:rPr>
          <w:sz w:val="32"/>
          <w:szCs w:val="32"/>
        </w:rPr>
      </w:pPr>
      <w:r w:rsidDel="00000000" w:rsidR="00000000" w:rsidRPr="00000000">
        <w:rPr>
          <w:sz w:val="32"/>
          <w:szCs w:val="32"/>
        </w:rPr>
        <w:drawing>
          <wp:inline distB="114300" distT="114300" distL="114300" distR="114300">
            <wp:extent cx="5731200" cy="3213100"/>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213100"/>
                    </a:xfrm>
                    <a:prstGeom prst="rect"/>
                    <a:ln/>
                  </pic:spPr>
                </pic:pic>
              </a:graphicData>
            </a:graphic>
          </wp:inline>
        </w:drawing>
      </w:r>
      <w:r w:rsidDel="00000000" w:rsidR="00000000" w:rsidRPr="00000000">
        <w:rPr>
          <w:sz w:val="32"/>
          <w:szCs w:val="32"/>
        </w:rPr>
        <w:drawing>
          <wp:inline distB="114300" distT="114300" distL="114300" distR="114300">
            <wp:extent cx="5731200" cy="361950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3619500"/>
                    </a:xfrm>
                    <a:prstGeom prst="rect"/>
                    <a:ln/>
                  </pic:spPr>
                </pic:pic>
              </a:graphicData>
            </a:graphic>
          </wp:inline>
        </w:drawing>
      </w:r>
      <w:r w:rsidDel="00000000" w:rsidR="00000000" w:rsidRPr="00000000">
        <w:rPr>
          <w:sz w:val="32"/>
          <w:szCs w:val="32"/>
        </w:rPr>
        <w:drawing>
          <wp:inline distB="114300" distT="114300" distL="114300" distR="114300">
            <wp:extent cx="5731200" cy="4152900"/>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rPr>
          <w:sz w:val="32"/>
          <w:szCs w:val="32"/>
        </w:rPr>
        <w:drawing>
          <wp:inline distB="114300" distT="114300" distL="114300" distR="114300">
            <wp:extent cx="5731200" cy="5930900"/>
            <wp:effectExtent b="0" l="0" r="0" t="0"/>
            <wp:docPr id="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32"/>
          <w:szCs w:val="32"/>
        </w:rPr>
      </w:pPr>
      <w:r w:rsidDel="00000000" w:rsidR="00000000" w:rsidRPr="00000000">
        <w:rPr>
          <w:sz w:val="32"/>
          <w:szCs w:val="32"/>
        </w:rPr>
        <w:drawing>
          <wp:inline distB="114300" distT="114300" distL="114300" distR="114300">
            <wp:extent cx="5731200" cy="5359400"/>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5359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