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A95" w:rsidRDefault="00531A95" w:rsidP="002E259A">
      <w:pPr>
        <w:spacing w:after="200" w:line="276" w:lineRule="auto"/>
        <w:rPr>
          <w:rFonts w:ascii="Calibri" w:eastAsia="Calibri" w:hAnsi="Calibri" w:cs="Times New Roman"/>
          <w:sz w:val="28"/>
          <w:szCs w:val="28"/>
        </w:rPr>
      </w:pPr>
    </w:p>
    <w:p w:rsidR="00531A95" w:rsidRPr="00531A95" w:rsidRDefault="00531A95" w:rsidP="00531A95">
      <w:pPr>
        <w:rPr>
          <w:rFonts w:asciiTheme="majorHAnsi" w:hAnsiTheme="majorHAnsi"/>
          <w:b/>
          <w:sz w:val="28"/>
          <w:szCs w:val="28"/>
        </w:rPr>
      </w:pPr>
      <w:r w:rsidRPr="00531A95">
        <w:rPr>
          <w:rFonts w:asciiTheme="majorHAnsi" w:hAnsiTheme="majorHAnsi"/>
          <w:b/>
          <w:sz w:val="28"/>
          <w:szCs w:val="28"/>
        </w:rPr>
        <w:t>IVI Generations Baseline Summary and Compliance Equivalence Tables</w:t>
      </w:r>
    </w:p>
    <w:p w:rsidR="00531A95" w:rsidRDefault="00531A95" w:rsidP="002E259A">
      <w:pPr>
        <w:spacing w:after="200" w:line="276" w:lineRule="auto"/>
        <w:rPr>
          <w:rFonts w:ascii="Calibri" w:eastAsia="Calibri" w:hAnsi="Calibri" w:cs="Times New Roman"/>
          <w:sz w:val="28"/>
          <w:szCs w:val="28"/>
        </w:rPr>
      </w:pPr>
    </w:p>
    <w:p w:rsidR="002E259A" w:rsidRPr="002E259A" w:rsidRDefault="002E259A" w:rsidP="002E259A">
      <w:pPr>
        <w:spacing w:after="200" w:line="276" w:lineRule="auto"/>
        <w:rPr>
          <w:rFonts w:ascii="Calibri" w:eastAsia="Calibri" w:hAnsi="Calibri" w:cs="Times New Roman"/>
          <w:sz w:val="28"/>
          <w:szCs w:val="28"/>
        </w:rPr>
      </w:pPr>
      <w:r w:rsidRPr="002E259A">
        <w:rPr>
          <w:rFonts w:ascii="Calibri" w:eastAsia="Calibri" w:hAnsi="Calibri" w:cs="Times New Roman"/>
          <w:sz w:val="28"/>
          <w:szCs w:val="28"/>
        </w:rPr>
        <w:t>The IVI Generations Baseline Summary Table provides a summary of the specification versions that were in effect at the time the IVI Generation was created.</w:t>
      </w:r>
    </w:p>
    <w:p w:rsidR="002E259A" w:rsidRPr="002E259A" w:rsidRDefault="002E259A" w:rsidP="002E259A">
      <w:pPr>
        <w:numPr>
          <w:ilvl w:val="0"/>
          <w:numId w:val="1"/>
        </w:numPr>
        <w:spacing w:after="200" w:line="276" w:lineRule="auto"/>
        <w:rPr>
          <w:rFonts w:ascii="Calibri" w:eastAsia="Calibri" w:hAnsi="Calibri" w:cs="Times New Roman"/>
          <w:sz w:val="28"/>
          <w:szCs w:val="22"/>
        </w:rPr>
      </w:pPr>
      <w:r w:rsidRPr="002E259A">
        <w:rPr>
          <w:rFonts w:ascii="Calibri" w:eastAsia="Calibri" w:hAnsi="Calibri" w:cs="Times New Roman"/>
          <w:sz w:val="28"/>
          <w:szCs w:val="22"/>
        </w:rPr>
        <w:t>The title row identifies the IVI specification number.</w:t>
      </w:r>
    </w:p>
    <w:p w:rsidR="002E259A" w:rsidRPr="002E259A" w:rsidRDefault="002E259A" w:rsidP="002E259A">
      <w:pPr>
        <w:numPr>
          <w:ilvl w:val="0"/>
          <w:numId w:val="1"/>
        </w:numPr>
        <w:spacing w:after="200" w:line="276" w:lineRule="auto"/>
        <w:rPr>
          <w:rFonts w:ascii="Calibri" w:eastAsia="Calibri" w:hAnsi="Calibri" w:cs="Times New Roman"/>
          <w:sz w:val="28"/>
          <w:szCs w:val="28"/>
        </w:rPr>
      </w:pPr>
      <w:r w:rsidRPr="002E259A">
        <w:rPr>
          <w:rFonts w:ascii="Calibri" w:eastAsia="Calibri" w:hAnsi="Calibri" w:cs="Times New Roman"/>
          <w:sz w:val="28"/>
          <w:szCs w:val="28"/>
        </w:rPr>
        <w:t>Each IVI Generation row describes the baseline version of each specification for the given generation.   That is, at the time the identified IVI Generation was created, these were the current versions of the specifications.</w:t>
      </w:r>
    </w:p>
    <w:p w:rsidR="002E259A" w:rsidRPr="002E259A" w:rsidRDefault="002E259A" w:rsidP="002E259A">
      <w:pPr>
        <w:spacing w:after="200" w:line="276" w:lineRule="auto"/>
        <w:ind w:left="720"/>
        <w:rPr>
          <w:rFonts w:ascii="Calibri" w:eastAsia="Calibri" w:hAnsi="Calibri" w:cs="Times New Roman"/>
          <w:sz w:val="28"/>
          <w:szCs w:val="28"/>
        </w:rPr>
      </w:pPr>
    </w:p>
    <w:tbl>
      <w:tblPr>
        <w:tblW w:w="14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19"/>
        <w:gridCol w:w="708"/>
        <w:gridCol w:w="708"/>
        <w:gridCol w:w="708"/>
        <w:gridCol w:w="708"/>
        <w:gridCol w:w="707"/>
        <w:gridCol w:w="707"/>
        <w:gridCol w:w="707"/>
        <w:gridCol w:w="707"/>
        <w:gridCol w:w="708"/>
        <w:gridCol w:w="707"/>
        <w:gridCol w:w="707"/>
        <w:gridCol w:w="707"/>
        <w:gridCol w:w="707"/>
        <w:gridCol w:w="707"/>
        <w:gridCol w:w="707"/>
        <w:gridCol w:w="707"/>
        <w:gridCol w:w="708"/>
        <w:gridCol w:w="708"/>
        <w:gridCol w:w="708"/>
      </w:tblGrid>
      <w:tr w:rsidR="002E259A" w:rsidRPr="002E259A" w:rsidTr="002E259A">
        <w:tc>
          <w:tcPr>
            <w:tcW w:w="14754" w:type="dxa"/>
            <w:gridSpan w:val="20"/>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sz w:val="28"/>
                <w:szCs w:val="28"/>
              </w:rPr>
            </w:pPr>
            <w:r w:rsidRPr="002E259A">
              <w:rPr>
                <w:rFonts w:ascii="Calibri" w:eastAsia="Calibri" w:hAnsi="Calibri" w:cs="Times New Roman"/>
                <w:sz w:val="28"/>
                <w:szCs w:val="28"/>
              </w:rPr>
              <w:t>IVI Generations Baseline Summary Table</w:t>
            </w:r>
          </w:p>
        </w:tc>
      </w:tr>
      <w:tr w:rsidR="002E259A" w:rsidRPr="002E259A" w:rsidTr="002E259A">
        <w:tc>
          <w:tcPr>
            <w:tcW w:w="1317" w:type="dxa"/>
            <w:tcBorders>
              <w:top w:val="single" w:sz="4" w:space="0" w:color="auto"/>
              <w:left w:val="single" w:sz="4" w:space="0" w:color="auto"/>
              <w:bottom w:val="single" w:sz="4" w:space="0" w:color="auto"/>
              <w:right w:val="single" w:sz="4" w:space="0" w:color="auto"/>
            </w:tcBorders>
            <w:shd w:val="clear" w:color="auto" w:fill="FABF8F"/>
            <w:vAlign w:val="center"/>
          </w:tcPr>
          <w:p w:rsidR="002E259A" w:rsidRPr="002E259A" w:rsidRDefault="002E259A" w:rsidP="002E259A">
            <w:pPr>
              <w:spacing w:before="40" w:after="40" w:line="276" w:lineRule="auto"/>
              <w:jc w:val="center"/>
              <w:rPr>
                <w:rFonts w:ascii="Calibri" w:eastAsia="Calibri" w:hAnsi="Calibri" w:cs="Times New Roman"/>
                <w:sz w:val="22"/>
                <w:szCs w:val="22"/>
              </w:rPr>
            </w:pP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3.1</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3.2</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3.3</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3.4</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3.15</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3.18</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4.1</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4.2</w:t>
            </w:r>
          </w:p>
        </w:tc>
        <w:tc>
          <w:tcPr>
            <w:tcW w:w="708"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4.3</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4.4</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4.5</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4.6</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4.7</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4.8</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4.10</w:t>
            </w:r>
          </w:p>
        </w:tc>
        <w:tc>
          <w:tcPr>
            <w:tcW w:w="707"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4.12</w:t>
            </w:r>
          </w:p>
        </w:tc>
        <w:tc>
          <w:tcPr>
            <w:tcW w:w="708"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4.13</w:t>
            </w:r>
          </w:p>
        </w:tc>
        <w:tc>
          <w:tcPr>
            <w:tcW w:w="708"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4.14</w:t>
            </w:r>
          </w:p>
        </w:tc>
        <w:tc>
          <w:tcPr>
            <w:tcW w:w="708" w:type="dxa"/>
            <w:tcBorders>
              <w:top w:val="single" w:sz="4" w:space="0" w:color="auto"/>
              <w:left w:val="single" w:sz="4" w:space="0" w:color="auto"/>
              <w:bottom w:val="single" w:sz="4" w:space="0" w:color="auto"/>
              <w:right w:val="single" w:sz="4" w:space="0" w:color="auto"/>
            </w:tcBorders>
            <w:shd w:val="clear" w:color="auto" w:fill="FABF8F"/>
            <w:vAlign w:val="center"/>
            <w:hideMark/>
          </w:tcPr>
          <w:p w:rsidR="002E259A" w:rsidRPr="002E259A" w:rsidRDefault="002E259A" w:rsidP="002E259A">
            <w:pPr>
              <w:spacing w:before="40" w:after="40" w:line="276" w:lineRule="auto"/>
              <w:jc w:val="center"/>
              <w:rPr>
                <w:rFonts w:ascii="Calibri" w:eastAsia="Calibri" w:hAnsi="Calibri" w:cs="Times New Roman"/>
                <w:b/>
                <w:i/>
                <w:sz w:val="22"/>
                <w:szCs w:val="22"/>
              </w:rPr>
            </w:pPr>
            <w:r w:rsidRPr="002E259A">
              <w:rPr>
                <w:rFonts w:ascii="Calibri" w:eastAsia="Calibri" w:hAnsi="Calibri" w:cs="Times New Roman"/>
                <w:b/>
                <w:i/>
                <w:sz w:val="22"/>
                <w:szCs w:val="22"/>
              </w:rPr>
              <w:t>4.15</w:t>
            </w:r>
          </w:p>
        </w:tc>
      </w:tr>
      <w:tr w:rsidR="002E259A" w:rsidRPr="002E259A" w:rsidTr="00DD7D8F">
        <w:trPr>
          <w:trHeight w:val="458"/>
        </w:trPr>
        <w:tc>
          <w:tcPr>
            <w:tcW w:w="131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IVI-2003</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1.1</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3.0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3.0</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3.0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3.0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1.0</w:t>
            </w:r>
          </w:p>
        </w:tc>
      </w:tr>
      <w:tr w:rsidR="002E259A" w:rsidRPr="002E259A" w:rsidTr="00DD7D8F">
        <w:trPr>
          <w:trHeight w:val="458"/>
        </w:trPr>
        <w:tc>
          <w:tcPr>
            <w:tcW w:w="131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IVI-2014</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3.5</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2.1</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3.2</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A214CF">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w:t>
            </w:r>
            <w:r w:rsidR="00A214CF">
              <w:rPr>
                <w:rFonts w:ascii="Calibri" w:eastAsia="Calibri" w:hAnsi="Calibri" w:cs="Times New Roman"/>
                <w:sz w:val="22"/>
                <w:szCs w:val="22"/>
              </w:rPr>
              <w:t>2</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1.2</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4.1</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4.1</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5.0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3.0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1.2</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4.0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7"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2.0</w:t>
            </w:r>
          </w:p>
        </w:tc>
        <w:tc>
          <w:tcPr>
            <w:tcW w:w="708" w:type="dxa"/>
            <w:tcBorders>
              <w:top w:val="single" w:sz="4" w:space="0" w:color="auto"/>
              <w:left w:val="single" w:sz="4" w:space="0" w:color="auto"/>
              <w:bottom w:val="single" w:sz="4" w:space="0" w:color="auto"/>
              <w:right w:val="single" w:sz="4" w:space="0" w:color="auto"/>
            </w:tcBorders>
            <w:vAlign w:val="center"/>
            <w:hideMark/>
          </w:tcPr>
          <w:p w:rsidR="002E259A" w:rsidRPr="002E259A" w:rsidRDefault="002E259A" w:rsidP="002E259A">
            <w:pPr>
              <w:spacing w:before="40" w:after="40" w:line="276" w:lineRule="auto"/>
              <w:jc w:val="center"/>
              <w:rPr>
                <w:rFonts w:ascii="Calibri" w:eastAsia="Calibri" w:hAnsi="Calibri" w:cs="Times New Roman"/>
                <w:sz w:val="22"/>
                <w:szCs w:val="22"/>
              </w:rPr>
            </w:pPr>
            <w:r w:rsidRPr="002E259A">
              <w:rPr>
                <w:rFonts w:ascii="Calibri" w:eastAsia="Calibri" w:hAnsi="Calibri" w:cs="Times New Roman"/>
                <w:sz w:val="22"/>
                <w:szCs w:val="22"/>
              </w:rPr>
              <w:t>2.2</w:t>
            </w:r>
          </w:p>
        </w:tc>
      </w:tr>
    </w:tbl>
    <w:p w:rsidR="002E259A" w:rsidRPr="002E259A" w:rsidRDefault="002E259A" w:rsidP="002E259A">
      <w:pPr>
        <w:spacing w:after="200" w:line="276" w:lineRule="auto"/>
        <w:rPr>
          <w:rFonts w:ascii="Calibri" w:eastAsia="Calibri" w:hAnsi="Calibri" w:cs="Times New Roman"/>
          <w:color w:val="7F7F7F"/>
          <w:sz w:val="38"/>
          <w:szCs w:val="22"/>
        </w:rPr>
      </w:pPr>
    </w:p>
    <w:p w:rsidR="002E259A" w:rsidRPr="002E259A" w:rsidRDefault="002E259A" w:rsidP="002E259A">
      <w:pPr>
        <w:spacing w:after="200" w:line="276" w:lineRule="auto"/>
        <w:rPr>
          <w:rFonts w:ascii="Calibri" w:eastAsia="Calibri" w:hAnsi="Calibri" w:cs="Times New Roman"/>
          <w:sz w:val="28"/>
          <w:szCs w:val="28"/>
        </w:rPr>
      </w:pPr>
      <w:r w:rsidRPr="002E259A">
        <w:rPr>
          <w:rFonts w:ascii="Calibri" w:eastAsia="Calibri" w:hAnsi="Calibri" w:cs="Times New Roman"/>
          <w:sz w:val="28"/>
          <w:szCs w:val="28"/>
        </w:rPr>
        <w:t>The IVI Driver Type Compliance Equivalence Tables describe which versions of the specifications are equivalent in terms of compliance for a particular IVI driver type.  They also identify how the IVI Generations relate to the individual IVI driver types.</w:t>
      </w:r>
    </w:p>
    <w:p w:rsidR="002E259A" w:rsidRPr="002E259A" w:rsidRDefault="002E259A" w:rsidP="002E259A">
      <w:pPr>
        <w:numPr>
          <w:ilvl w:val="0"/>
          <w:numId w:val="1"/>
        </w:numPr>
        <w:spacing w:after="200" w:line="276" w:lineRule="auto"/>
        <w:rPr>
          <w:rFonts w:ascii="Calibri" w:eastAsia="Calibri" w:hAnsi="Calibri" w:cs="Times New Roman"/>
          <w:sz w:val="28"/>
          <w:szCs w:val="22"/>
        </w:rPr>
      </w:pPr>
      <w:r w:rsidRPr="002E259A">
        <w:rPr>
          <w:rFonts w:ascii="Calibri" w:eastAsia="Calibri" w:hAnsi="Calibri" w:cs="Times New Roman"/>
          <w:sz w:val="28"/>
          <w:szCs w:val="22"/>
        </w:rPr>
        <w:t>The title row identifies the IVI specification number.</w:t>
      </w:r>
    </w:p>
    <w:p w:rsidR="002E259A" w:rsidRPr="002E259A" w:rsidRDefault="002E259A" w:rsidP="002E259A">
      <w:pPr>
        <w:numPr>
          <w:ilvl w:val="0"/>
          <w:numId w:val="1"/>
        </w:numPr>
        <w:spacing w:after="200" w:line="276" w:lineRule="auto"/>
        <w:rPr>
          <w:rFonts w:ascii="Calibri" w:eastAsia="Calibri" w:hAnsi="Calibri" w:cs="Times New Roman"/>
          <w:sz w:val="28"/>
          <w:szCs w:val="22"/>
        </w:rPr>
      </w:pPr>
      <w:r w:rsidRPr="002E259A">
        <w:rPr>
          <w:rFonts w:ascii="Calibri" w:eastAsia="Calibri" w:hAnsi="Calibri" w:cs="Times New Roman"/>
          <w:sz w:val="28"/>
          <w:szCs w:val="22"/>
        </w:rPr>
        <w:t>The IVI Generation Baseline rows identify a new IVI generation.  These rows list the baseline specification versions for that IVI Generation for the given IVI driver type.</w:t>
      </w:r>
    </w:p>
    <w:p w:rsidR="002E259A" w:rsidRPr="002E259A" w:rsidRDefault="002E259A" w:rsidP="002E259A">
      <w:pPr>
        <w:numPr>
          <w:ilvl w:val="0"/>
          <w:numId w:val="1"/>
        </w:numPr>
        <w:spacing w:after="200" w:line="276" w:lineRule="auto"/>
        <w:rPr>
          <w:rFonts w:ascii="Calibri" w:eastAsia="Calibri" w:hAnsi="Calibri" w:cs="Times New Roman"/>
          <w:sz w:val="28"/>
          <w:szCs w:val="22"/>
        </w:rPr>
      </w:pPr>
      <w:r w:rsidRPr="002E259A">
        <w:rPr>
          <w:rFonts w:ascii="Calibri" w:eastAsia="Calibri" w:hAnsi="Calibri" w:cs="Times New Roman"/>
          <w:sz w:val="28"/>
          <w:szCs w:val="22"/>
        </w:rPr>
        <w:t>The detailed version equivalence cells show the versions that are equivalent.  The date corresponding to the top of the cell indicates when this set of mutually equivalent specifications went into effect.</w:t>
      </w: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98"/>
        <w:gridCol w:w="715"/>
        <w:gridCol w:w="715"/>
        <w:gridCol w:w="715"/>
        <w:gridCol w:w="716"/>
        <w:gridCol w:w="715"/>
        <w:gridCol w:w="715"/>
        <w:gridCol w:w="715"/>
        <w:gridCol w:w="716"/>
        <w:gridCol w:w="715"/>
        <w:gridCol w:w="715"/>
        <w:gridCol w:w="715"/>
        <w:gridCol w:w="716"/>
        <w:gridCol w:w="715"/>
        <w:gridCol w:w="715"/>
        <w:gridCol w:w="715"/>
        <w:gridCol w:w="716"/>
        <w:gridCol w:w="715"/>
        <w:gridCol w:w="715"/>
        <w:gridCol w:w="716"/>
      </w:tblGrid>
      <w:tr w:rsidR="002E259A" w:rsidRPr="002E259A" w:rsidTr="002E259A">
        <w:tc>
          <w:tcPr>
            <w:tcW w:w="14688" w:type="dxa"/>
            <w:gridSpan w:val="20"/>
            <w:shd w:val="clear" w:color="auto" w:fill="FABF8F"/>
            <w:vAlign w:val="center"/>
          </w:tcPr>
          <w:p w:rsidR="002E259A" w:rsidRPr="002E259A" w:rsidRDefault="002E259A" w:rsidP="002E259A">
            <w:pPr>
              <w:spacing w:before="40" w:after="40" w:line="276" w:lineRule="auto"/>
              <w:jc w:val="center"/>
              <w:rPr>
                <w:rFonts w:ascii="Calibri" w:eastAsia="Calibri" w:hAnsi="Calibri" w:cs="Times New Roman"/>
                <w:sz w:val="28"/>
                <w:szCs w:val="28"/>
              </w:rPr>
            </w:pPr>
            <w:r w:rsidRPr="002E259A">
              <w:rPr>
                <w:rFonts w:ascii="Calibri" w:eastAsia="Calibri" w:hAnsi="Calibri" w:cs="Times New Roman"/>
                <w:sz w:val="28"/>
                <w:szCs w:val="28"/>
              </w:rPr>
              <w:lastRenderedPageBreak/>
              <w:t>IVI-COM Compliance Equivalents</w:t>
            </w:r>
          </w:p>
        </w:tc>
      </w:tr>
      <w:tr w:rsidR="002E259A" w:rsidRPr="002E259A" w:rsidTr="002E259A">
        <w:tc>
          <w:tcPr>
            <w:tcW w:w="1098" w:type="dxa"/>
            <w:shd w:val="clear" w:color="auto" w:fill="FABF8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Year/mo</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3.3</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3.4</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3.15</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3.18</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4.3</w:t>
            </w:r>
            <w:r w:rsidRPr="002E259A">
              <w:rPr>
                <w:rFonts w:ascii="Calibri" w:eastAsia="Calibri" w:hAnsi="Calibri" w:cs="Times New Roman"/>
                <w:b/>
                <w:i/>
                <w:szCs w:val="22"/>
                <w:vertAlign w:val="superscript"/>
              </w:rPr>
              <w:t>*</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4.4</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4.5</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4.6</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4.7</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4.8</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4.10</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4.13</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4.14</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4.15</w:t>
            </w:r>
          </w:p>
        </w:tc>
      </w:tr>
      <w:tr w:rsidR="002E259A" w:rsidRPr="002E259A" w:rsidTr="002E259A">
        <w:tc>
          <w:tcPr>
            <w:tcW w:w="1098" w:type="dxa"/>
            <w:shd w:val="clear" w:color="auto" w:fill="D6E3BC"/>
          </w:tcPr>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IVI-2003</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Baseline</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0"/>
                <w:szCs w:val="22"/>
              </w:rPr>
              <w:t>(2010/06)</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r w:rsidR="002E259A" w:rsidRPr="002E259A" w:rsidTr="00DD7D8F">
        <w:trPr>
          <w:trHeight w:val="141"/>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2002/04</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1.0, 1.1, 1.2</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3.0, 4.0, 4.1</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3.0, 4.0, 4.1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1.0, 1.1, 2.0</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r w:rsidR="002E259A" w:rsidRPr="002E259A" w:rsidTr="00DD7D8F">
        <w:trPr>
          <w:trHeight w:val="141"/>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2003/08</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141"/>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2005/07</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1.3</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141"/>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2006/05</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1.4, 1.5</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195"/>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2007/01</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1.6</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195"/>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2007/04</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1.7</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77"/>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2007/10</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1.7.1</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503"/>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2008/11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2.0, 2.1, 2.2</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1.2, 1.3</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2.0, 3.0, 3.1, 3.2</w:t>
            </w: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502"/>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2009/10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1.0, 2.0, 2.1, 2.2</w:t>
            </w:r>
          </w:p>
        </w:tc>
      </w:tr>
      <w:tr w:rsidR="002E259A" w:rsidRPr="002E259A" w:rsidTr="00DD7D8F">
        <w:trPr>
          <w:trHeight w:val="215"/>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2010/06</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3.0, 3.1, 3.2</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2.0, 2.1</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1.0, 1.1, 1.2</w:t>
            </w: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2012/01</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3.3</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2013/02</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3.4</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2E259A">
        <w:trPr>
          <w:trHeight w:val="422"/>
        </w:trPr>
        <w:tc>
          <w:tcPr>
            <w:tcW w:w="1098" w:type="dxa"/>
            <w:shd w:val="clear" w:color="auto" w:fill="D6E3BC"/>
          </w:tcPr>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IVI-2014 Baseline</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0"/>
                <w:szCs w:val="22"/>
              </w:rPr>
              <w:t>(2013/10)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3.5</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3.2</w:t>
            </w:r>
          </w:p>
        </w:tc>
        <w:tc>
          <w:tcPr>
            <w:tcW w:w="716" w:type="dxa"/>
            <w:shd w:val="clear" w:color="auto" w:fill="D6E3BC"/>
          </w:tcPr>
          <w:p w:rsidR="002E259A" w:rsidRPr="002E259A" w:rsidRDefault="002E259A" w:rsidP="00A214CF">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w:t>
            </w:r>
            <w:r w:rsidR="00A214CF">
              <w:rPr>
                <w:rFonts w:ascii="Calibri" w:eastAsia="Calibri" w:hAnsi="Calibri" w:cs="Times New Roman"/>
                <w:sz w:val="22"/>
                <w:szCs w:val="22"/>
              </w:rPr>
              <w:t>2</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5.0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2.2</w:t>
            </w:r>
          </w:p>
        </w:tc>
      </w:tr>
      <w:tr w:rsidR="002E259A" w:rsidRPr="002E259A" w:rsidTr="00DD7D8F">
        <w:trPr>
          <w:trHeight w:val="70"/>
        </w:trPr>
        <w:tc>
          <w:tcPr>
            <w:tcW w:w="1098" w:type="dxa"/>
            <w:tcBorders>
              <w:bottom w:val="single" w:sz="4" w:space="0" w:color="auto"/>
            </w:tcBorders>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2013/10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3.5</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3.2</w:t>
            </w:r>
          </w:p>
        </w:tc>
        <w:tc>
          <w:tcPr>
            <w:tcW w:w="716" w:type="dxa"/>
            <w:tcBorders>
              <w:bottom w:val="single" w:sz="4" w:space="0" w:color="auto"/>
            </w:tcBorders>
            <w:shd w:val="clear" w:color="auto" w:fill="auto"/>
          </w:tcPr>
          <w:p w:rsidR="002E259A" w:rsidRPr="002E259A" w:rsidRDefault="002E259A" w:rsidP="00A214CF">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w:t>
            </w:r>
            <w:r w:rsidR="00A214CF">
              <w:rPr>
                <w:rFonts w:ascii="Calibri" w:eastAsia="Calibri" w:hAnsi="Calibri" w:cs="Times New Roman"/>
                <w:sz w:val="22"/>
                <w:szCs w:val="22"/>
              </w:rPr>
              <w:t>2</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5.0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2.2</w:t>
            </w:r>
          </w:p>
        </w:tc>
      </w:tr>
    </w:tbl>
    <w:p w:rsidR="002E259A" w:rsidRPr="002E259A" w:rsidRDefault="002E259A" w:rsidP="002E259A">
      <w:pPr>
        <w:spacing w:after="200" w:line="276" w:lineRule="auto"/>
        <w:rPr>
          <w:rFonts w:ascii="Calibri" w:eastAsia="Calibri" w:hAnsi="Calibri" w:cs="Times New Roman"/>
          <w:sz w:val="22"/>
          <w:szCs w:val="22"/>
        </w:rPr>
      </w:pPr>
    </w:p>
    <w:p w:rsidR="002E259A" w:rsidRPr="002E259A" w:rsidRDefault="002E259A" w:rsidP="002E259A">
      <w:pPr>
        <w:spacing w:after="80" w:line="276" w:lineRule="auto"/>
        <w:rPr>
          <w:rFonts w:ascii="Calibri" w:eastAsia="Calibri" w:hAnsi="Calibri" w:cs="Times New Roman"/>
          <w:sz w:val="26"/>
          <w:szCs w:val="20"/>
          <w:vertAlign w:val="superscript"/>
        </w:rPr>
      </w:pPr>
      <w:r w:rsidRPr="002E259A">
        <w:rPr>
          <w:rFonts w:ascii="Calibri" w:eastAsia="Calibri" w:hAnsi="Calibri" w:cs="Times New Roman"/>
          <w:sz w:val="26"/>
          <w:szCs w:val="20"/>
        </w:rPr>
        <w:t>*IVI-4.3:  Version 5.0 is not a valid version for IVI-COM until such time as 5.0 IviFgen extensions are included in the IVI Shared Components.</w:t>
      </w: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98"/>
        <w:gridCol w:w="715"/>
        <w:gridCol w:w="715"/>
        <w:gridCol w:w="715"/>
        <w:gridCol w:w="716"/>
        <w:gridCol w:w="715"/>
        <w:gridCol w:w="715"/>
        <w:gridCol w:w="715"/>
        <w:gridCol w:w="716"/>
        <w:gridCol w:w="715"/>
        <w:gridCol w:w="715"/>
        <w:gridCol w:w="715"/>
        <w:gridCol w:w="716"/>
        <w:gridCol w:w="715"/>
        <w:gridCol w:w="715"/>
        <w:gridCol w:w="715"/>
        <w:gridCol w:w="716"/>
        <w:gridCol w:w="715"/>
        <w:gridCol w:w="715"/>
        <w:gridCol w:w="716"/>
      </w:tblGrid>
      <w:tr w:rsidR="002E259A" w:rsidRPr="002E259A" w:rsidTr="002E259A">
        <w:tc>
          <w:tcPr>
            <w:tcW w:w="14688" w:type="dxa"/>
            <w:gridSpan w:val="20"/>
            <w:shd w:val="clear" w:color="auto" w:fill="FABF8F"/>
          </w:tcPr>
          <w:p w:rsidR="002E259A" w:rsidRPr="002E259A" w:rsidRDefault="002E259A" w:rsidP="002E259A">
            <w:pPr>
              <w:spacing w:before="40" w:after="40" w:line="276" w:lineRule="auto"/>
              <w:jc w:val="center"/>
              <w:rPr>
                <w:rFonts w:ascii="Calibri" w:eastAsia="Calibri" w:hAnsi="Calibri" w:cs="Times New Roman"/>
                <w:sz w:val="28"/>
                <w:szCs w:val="28"/>
              </w:rPr>
            </w:pPr>
            <w:r w:rsidRPr="002E259A">
              <w:rPr>
                <w:rFonts w:ascii="Calibri" w:eastAsia="Calibri" w:hAnsi="Calibri" w:cs="Times New Roman"/>
                <w:sz w:val="22"/>
                <w:szCs w:val="22"/>
              </w:rPr>
              <w:lastRenderedPageBreak/>
              <w:br w:type="page"/>
            </w:r>
            <w:r w:rsidRPr="002E259A">
              <w:rPr>
                <w:rFonts w:ascii="Calibri" w:eastAsia="Calibri" w:hAnsi="Calibri" w:cs="Times New Roman"/>
                <w:sz w:val="28"/>
                <w:szCs w:val="28"/>
              </w:rPr>
              <w:t>IVI-C Compliance Equivalents</w:t>
            </w:r>
          </w:p>
        </w:tc>
      </w:tr>
      <w:tr w:rsidR="002E259A" w:rsidRPr="002E259A" w:rsidTr="002E259A">
        <w:tc>
          <w:tcPr>
            <w:tcW w:w="1098" w:type="dxa"/>
            <w:shd w:val="clear" w:color="auto" w:fill="FABF8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Year/mo</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3.3</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3.4</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3.15</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3.18</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4.3</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4.4</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4.5</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4.6</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4.7</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4.8</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4.10</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4.13</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4.14</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4.15</w:t>
            </w:r>
          </w:p>
        </w:tc>
      </w:tr>
      <w:tr w:rsidR="002E259A" w:rsidRPr="002E259A" w:rsidTr="00DD7D8F">
        <w:tc>
          <w:tcPr>
            <w:tcW w:w="1098" w:type="dxa"/>
            <w:shd w:val="clear" w:color="auto" w:fill="D6E3BC"/>
          </w:tcPr>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IVI-2003</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Baseline</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0"/>
                <w:szCs w:val="22"/>
              </w:rPr>
              <w:t>(2010/06)</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r w:rsidR="002E259A" w:rsidRPr="002E259A" w:rsidTr="00DD7D8F">
        <w:trPr>
          <w:trHeight w:val="353"/>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2002/04</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1.0, 1.1, 1.2</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3.0, 4.0, 4.1</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3.0, 4.0, 4.1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2.0, 3.0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3.0, 4.0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1.0, 1.1, 2.0</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r w:rsidR="002E259A" w:rsidRPr="002E259A" w:rsidTr="00DD7D8F">
        <w:trPr>
          <w:trHeight w:val="352"/>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2003/08</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97"/>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2005/07</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1.3</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97"/>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2006/05</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1.4, 1.5</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97"/>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2007/01</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1.6</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352"/>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2007/04</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1.7</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287"/>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2007/10</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1.7.1</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503"/>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2008/11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2.0, 2.1, 2.2</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1.2, 1.3</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2.0, 3.0, 3.1, 3.2</w:t>
            </w: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502"/>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2009/10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1.0, 2.0, 2.1, 2.2</w:t>
            </w:r>
          </w:p>
        </w:tc>
      </w:tr>
      <w:tr w:rsidR="002E259A" w:rsidRPr="002E259A" w:rsidTr="00DD7D8F">
        <w:trPr>
          <w:trHeight w:val="260"/>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2010/06</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3.0, 3.1, 3.2</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2.0, 2.1</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1.0, 1.1, 1.2</w:t>
            </w: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2011/10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5.0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323"/>
        </w:trPr>
        <w:tc>
          <w:tcPr>
            <w:tcW w:w="1098" w:type="dxa"/>
            <w:tcBorders>
              <w:bottom w:val="single" w:sz="4" w:space="0" w:color="auto"/>
            </w:tcBorders>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2012/01</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3.3</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2013/02</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3.4</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2E259A">
        <w:trPr>
          <w:trHeight w:val="422"/>
        </w:trPr>
        <w:tc>
          <w:tcPr>
            <w:tcW w:w="1098" w:type="dxa"/>
            <w:shd w:val="clear" w:color="auto" w:fill="D6E3BC"/>
          </w:tcPr>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IVI-2014 Baseline</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0"/>
                <w:szCs w:val="22"/>
              </w:rPr>
              <w:t>(2013/10)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3.5</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3.2</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w:t>
            </w:r>
            <w:r w:rsidR="00A214CF">
              <w:rPr>
                <w:rFonts w:ascii="Calibri" w:eastAsia="Calibri" w:hAnsi="Calibri" w:cs="Times New Roman"/>
                <w:sz w:val="22"/>
                <w:szCs w:val="22"/>
              </w:rPr>
              <w:t>2</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5.0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2.2</w:t>
            </w:r>
          </w:p>
        </w:tc>
      </w:tr>
      <w:tr w:rsidR="002E259A" w:rsidRPr="002E259A" w:rsidTr="00DD7D8F">
        <w:trPr>
          <w:trHeight w:val="70"/>
        </w:trPr>
        <w:tc>
          <w:tcPr>
            <w:tcW w:w="1098" w:type="dxa"/>
            <w:tcBorders>
              <w:bottom w:val="single" w:sz="4" w:space="0" w:color="auto"/>
            </w:tcBorders>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2013/</w:t>
            </w:r>
            <w:r w:rsidRPr="002E259A">
              <w:rPr>
                <w:rFonts w:ascii="Calibri" w:eastAsia="Calibri" w:hAnsi="Calibri" w:cs="Times New Roman"/>
                <w:sz w:val="20"/>
                <w:szCs w:val="22"/>
              </w:rPr>
              <w:t>10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3.5</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3.2</w:t>
            </w:r>
          </w:p>
        </w:tc>
        <w:tc>
          <w:tcPr>
            <w:tcW w:w="716" w:type="dxa"/>
            <w:tcBorders>
              <w:bottom w:val="single" w:sz="4" w:space="0" w:color="auto"/>
            </w:tcBorders>
            <w:shd w:val="clear" w:color="auto" w:fill="auto"/>
          </w:tcPr>
          <w:p w:rsidR="002E259A" w:rsidRPr="002E259A" w:rsidRDefault="002E259A" w:rsidP="00A214CF">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w:t>
            </w:r>
            <w:r w:rsidR="00A214CF">
              <w:rPr>
                <w:rFonts w:ascii="Calibri" w:eastAsia="Calibri" w:hAnsi="Calibri" w:cs="Times New Roman"/>
                <w:sz w:val="22"/>
                <w:szCs w:val="22"/>
              </w:rPr>
              <w:t>2</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5.0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6" w:type="dxa"/>
            <w:tcBorders>
              <w:bottom w:val="single" w:sz="4" w:space="0" w:color="auto"/>
            </w:tcBorders>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2.2</w:t>
            </w:r>
          </w:p>
        </w:tc>
      </w:tr>
    </w:tbl>
    <w:p w:rsidR="002E259A" w:rsidRPr="002E259A" w:rsidRDefault="002E259A" w:rsidP="002E259A">
      <w:pPr>
        <w:spacing w:after="200" w:line="276" w:lineRule="auto"/>
        <w:rPr>
          <w:rFonts w:ascii="Calibri" w:eastAsia="Calibri" w:hAnsi="Calibri" w:cs="Times New Roman"/>
          <w:sz w:val="22"/>
          <w:szCs w:val="22"/>
        </w:rPr>
      </w:pPr>
    </w:p>
    <w:p w:rsidR="002E259A" w:rsidRPr="002E259A" w:rsidRDefault="002E259A" w:rsidP="002E259A">
      <w:pPr>
        <w:spacing w:after="200" w:line="276" w:lineRule="auto"/>
        <w:rPr>
          <w:rFonts w:ascii="Calibri" w:eastAsia="Calibri" w:hAnsi="Calibri" w:cs="Times New Roman"/>
          <w:sz w:val="22"/>
          <w:szCs w:val="22"/>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98"/>
        <w:gridCol w:w="715"/>
        <w:gridCol w:w="715"/>
        <w:gridCol w:w="715"/>
        <w:gridCol w:w="716"/>
        <w:gridCol w:w="715"/>
        <w:gridCol w:w="715"/>
        <w:gridCol w:w="715"/>
        <w:gridCol w:w="716"/>
        <w:gridCol w:w="715"/>
        <w:gridCol w:w="715"/>
        <w:gridCol w:w="715"/>
        <w:gridCol w:w="716"/>
        <w:gridCol w:w="687"/>
        <w:gridCol w:w="28"/>
        <w:gridCol w:w="715"/>
        <w:gridCol w:w="715"/>
        <w:gridCol w:w="716"/>
        <w:gridCol w:w="715"/>
        <w:gridCol w:w="715"/>
        <w:gridCol w:w="716"/>
      </w:tblGrid>
      <w:tr w:rsidR="002E259A" w:rsidRPr="002E259A" w:rsidTr="002E259A">
        <w:tc>
          <w:tcPr>
            <w:tcW w:w="14688" w:type="dxa"/>
            <w:gridSpan w:val="21"/>
            <w:shd w:val="clear" w:color="auto" w:fill="FABF8F"/>
            <w:vAlign w:val="center"/>
          </w:tcPr>
          <w:p w:rsidR="002E259A" w:rsidRPr="002E259A" w:rsidRDefault="002E259A" w:rsidP="002E259A">
            <w:pPr>
              <w:spacing w:before="40" w:after="40" w:line="276" w:lineRule="auto"/>
              <w:jc w:val="center"/>
              <w:rPr>
                <w:rFonts w:ascii="Calibri" w:eastAsia="Calibri" w:hAnsi="Calibri" w:cs="Times New Roman"/>
                <w:sz w:val="28"/>
                <w:szCs w:val="28"/>
              </w:rPr>
            </w:pPr>
            <w:r w:rsidRPr="002E259A">
              <w:rPr>
                <w:rFonts w:ascii="Calibri" w:eastAsia="Calibri" w:hAnsi="Calibri" w:cs="Times New Roman"/>
                <w:sz w:val="28"/>
                <w:szCs w:val="28"/>
              </w:rPr>
              <w:lastRenderedPageBreak/>
              <w:t>IVI.NET Compliance Equivalents</w:t>
            </w:r>
          </w:p>
        </w:tc>
      </w:tr>
      <w:tr w:rsidR="002E259A" w:rsidRPr="002E259A" w:rsidTr="002E259A">
        <w:tc>
          <w:tcPr>
            <w:tcW w:w="1098" w:type="dxa"/>
            <w:shd w:val="clear" w:color="auto" w:fill="FABF8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Year/mo</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3.3</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3.4</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3.15</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3.18</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4.3</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4.4</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4.5</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4.6</w:t>
            </w:r>
          </w:p>
        </w:tc>
        <w:tc>
          <w:tcPr>
            <w:tcW w:w="715" w:type="dxa"/>
            <w:gridSpan w:val="2"/>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4.7</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4.8</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4.10</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4.12</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4.13</w:t>
            </w:r>
          </w:p>
        </w:tc>
        <w:tc>
          <w:tcPr>
            <w:tcW w:w="715"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4.14</w:t>
            </w:r>
          </w:p>
        </w:tc>
        <w:tc>
          <w:tcPr>
            <w:tcW w:w="716" w:type="dxa"/>
            <w:shd w:val="clear" w:color="auto" w:fill="FABF8F"/>
          </w:tcPr>
          <w:p w:rsidR="002E259A" w:rsidRPr="002E259A" w:rsidRDefault="002E259A" w:rsidP="002E259A">
            <w:pPr>
              <w:spacing w:before="40" w:after="40" w:line="276" w:lineRule="auto"/>
              <w:rPr>
                <w:rFonts w:ascii="Calibri" w:eastAsia="Calibri" w:hAnsi="Calibri" w:cs="Times New Roman"/>
                <w:b/>
                <w:i/>
                <w:sz w:val="22"/>
                <w:szCs w:val="22"/>
              </w:rPr>
            </w:pPr>
            <w:r w:rsidRPr="002E259A">
              <w:rPr>
                <w:rFonts w:ascii="Calibri" w:eastAsia="Calibri" w:hAnsi="Calibri" w:cs="Times New Roman"/>
                <w:b/>
                <w:i/>
                <w:sz w:val="22"/>
                <w:szCs w:val="22"/>
              </w:rPr>
              <w:t>4.15</w:t>
            </w:r>
          </w:p>
        </w:tc>
      </w:tr>
      <w:tr w:rsidR="002E259A" w:rsidRPr="002E259A" w:rsidTr="00DD7D8F">
        <w:tc>
          <w:tcPr>
            <w:tcW w:w="1098" w:type="dxa"/>
            <w:shd w:val="clear" w:color="auto" w:fill="D6E3BC"/>
          </w:tcPr>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IVI-2003</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Baseline</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0"/>
                <w:szCs w:val="22"/>
              </w:rPr>
              <w:t>(2010/06)</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gridSpan w:val="2"/>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r w:rsidR="002E259A" w:rsidRPr="002E259A" w:rsidTr="00DD7D8F">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2010/06</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3.0, 3.1, 3.2</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2.0, 2.1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3.0, 3.1,</w:t>
            </w:r>
          </w:p>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3.2</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4.0, 4.1</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gridSpan w:val="2"/>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r w:rsidR="002E259A" w:rsidRPr="002E259A" w:rsidTr="00DD7D8F">
        <w:trPr>
          <w:trHeight w:val="77"/>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2010/10</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val="restart"/>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1.1, 1.2</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gridSpan w:val="2"/>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2012/01</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3.3</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gridSpan w:val="2"/>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2013/02</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3.4</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gridSpan w:val="2"/>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5"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c>
          <w:tcPr>
            <w:tcW w:w="716" w:type="dxa"/>
            <w:vMerge/>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p>
        </w:tc>
      </w:tr>
      <w:tr w:rsidR="002E259A" w:rsidRPr="002E259A" w:rsidTr="00DD7D8F">
        <w:trPr>
          <w:trHeight w:val="422"/>
        </w:trPr>
        <w:tc>
          <w:tcPr>
            <w:tcW w:w="1098" w:type="dxa"/>
            <w:shd w:val="clear" w:color="auto" w:fill="D6E3BC"/>
          </w:tcPr>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2"/>
                <w:szCs w:val="22"/>
              </w:rPr>
              <w:t>IVI-2014 Baseline</w:t>
            </w:r>
          </w:p>
          <w:p w:rsidR="002E259A" w:rsidRPr="002E259A" w:rsidRDefault="002E259A" w:rsidP="002E259A">
            <w:pPr>
              <w:spacing w:before="40" w:after="40"/>
              <w:rPr>
                <w:rFonts w:ascii="Calibri" w:eastAsia="Calibri" w:hAnsi="Calibri" w:cs="Times New Roman"/>
                <w:sz w:val="22"/>
                <w:szCs w:val="22"/>
              </w:rPr>
            </w:pPr>
            <w:r w:rsidRPr="002E259A">
              <w:rPr>
                <w:rFonts w:ascii="Calibri" w:eastAsia="Calibri" w:hAnsi="Calibri" w:cs="Times New Roman"/>
                <w:sz w:val="20"/>
                <w:szCs w:val="22"/>
              </w:rPr>
              <w:t>(2013/10)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3.5</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3.2</w:t>
            </w:r>
          </w:p>
        </w:tc>
        <w:tc>
          <w:tcPr>
            <w:tcW w:w="716" w:type="dxa"/>
            <w:shd w:val="clear" w:color="auto" w:fill="D6E3BC"/>
          </w:tcPr>
          <w:p w:rsidR="002E259A" w:rsidRPr="002E259A" w:rsidRDefault="002E259A" w:rsidP="00A214CF">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w:t>
            </w:r>
            <w:r w:rsidR="00A214CF">
              <w:rPr>
                <w:rFonts w:ascii="Calibri" w:eastAsia="Calibri" w:hAnsi="Calibri" w:cs="Times New Roman"/>
                <w:sz w:val="22"/>
                <w:szCs w:val="22"/>
              </w:rPr>
              <w:t>2</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gridSpan w:val="2"/>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D6E3BC"/>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r w:rsidR="002E259A" w:rsidRPr="002E259A" w:rsidTr="00DD7D8F">
        <w:trPr>
          <w:trHeight w:val="422"/>
        </w:trPr>
        <w:tc>
          <w:tcPr>
            <w:tcW w:w="1098" w:type="dxa"/>
            <w:shd w:val="clear" w:color="auto" w:fill="F2F2F2"/>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2013/</w:t>
            </w:r>
            <w:r w:rsidRPr="002E259A">
              <w:rPr>
                <w:rFonts w:ascii="Calibri" w:eastAsia="Calibri" w:hAnsi="Calibri" w:cs="Times New Roman"/>
                <w:sz w:val="20"/>
                <w:szCs w:val="22"/>
              </w:rPr>
              <w:t>10</w:t>
            </w:r>
          </w:p>
        </w:tc>
        <w:tc>
          <w:tcPr>
            <w:tcW w:w="715" w:type="dxa"/>
            <w:shd w:val="clear" w:color="auto" w:fill="FFFFF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3.5</w:t>
            </w:r>
          </w:p>
        </w:tc>
        <w:tc>
          <w:tcPr>
            <w:tcW w:w="715" w:type="dxa"/>
            <w:shd w:val="clear" w:color="auto" w:fill="FFFFF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2.1</w:t>
            </w:r>
          </w:p>
        </w:tc>
        <w:tc>
          <w:tcPr>
            <w:tcW w:w="715" w:type="dxa"/>
            <w:shd w:val="clear" w:color="auto" w:fill="FFFFF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3.2</w:t>
            </w:r>
          </w:p>
        </w:tc>
        <w:tc>
          <w:tcPr>
            <w:tcW w:w="716" w:type="dxa"/>
            <w:shd w:val="clear" w:color="auto" w:fill="FFFFF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w:t>
            </w:r>
            <w:r w:rsidR="00A214CF">
              <w:rPr>
                <w:rFonts w:ascii="Calibri" w:eastAsia="Calibri" w:hAnsi="Calibri" w:cs="Times New Roman"/>
                <w:sz w:val="22"/>
                <w:szCs w:val="22"/>
              </w:rPr>
              <w:t>2</w:t>
            </w:r>
          </w:p>
        </w:tc>
        <w:tc>
          <w:tcPr>
            <w:tcW w:w="715" w:type="dxa"/>
            <w:shd w:val="clear" w:color="auto" w:fill="FFFFF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2.0</w:t>
            </w:r>
          </w:p>
        </w:tc>
        <w:tc>
          <w:tcPr>
            <w:tcW w:w="715" w:type="dxa"/>
            <w:shd w:val="clear" w:color="auto" w:fill="FFFFFF"/>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1.2</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4.1</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3.0</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687"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43" w:type="dxa"/>
            <w:gridSpan w:val="2"/>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5"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c>
          <w:tcPr>
            <w:tcW w:w="716" w:type="dxa"/>
            <w:shd w:val="clear" w:color="auto" w:fill="auto"/>
          </w:tcPr>
          <w:p w:rsidR="002E259A" w:rsidRPr="002E259A" w:rsidRDefault="002E259A" w:rsidP="002E259A">
            <w:pPr>
              <w:spacing w:before="40" w:after="40" w:line="276" w:lineRule="auto"/>
              <w:rPr>
                <w:rFonts w:ascii="Calibri" w:eastAsia="Calibri" w:hAnsi="Calibri" w:cs="Times New Roman"/>
                <w:sz w:val="22"/>
                <w:szCs w:val="22"/>
              </w:rPr>
            </w:pPr>
            <w:r w:rsidRPr="002E259A">
              <w:rPr>
                <w:rFonts w:ascii="Calibri" w:eastAsia="Calibri" w:hAnsi="Calibri" w:cs="Times New Roman"/>
                <w:sz w:val="22"/>
                <w:szCs w:val="22"/>
              </w:rPr>
              <w:t>N/A</w:t>
            </w:r>
          </w:p>
        </w:tc>
      </w:tr>
    </w:tbl>
    <w:p w:rsidR="002E259A" w:rsidRPr="002E259A" w:rsidRDefault="002E259A" w:rsidP="002E259A">
      <w:pPr>
        <w:spacing w:after="200" w:line="276" w:lineRule="auto"/>
        <w:rPr>
          <w:rFonts w:ascii="Calibri" w:eastAsia="Calibri" w:hAnsi="Calibri" w:cs="Times New Roman"/>
          <w:sz w:val="22"/>
          <w:szCs w:val="22"/>
        </w:rPr>
      </w:pPr>
    </w:p>
    <w:p w:rsidR="000926AE" w:rsidRPr="002E259A" w:rsidRDefault="000926AE" w:rsidP="002E259A">
      <w:bookmarkStart w:id="0" w:name="_GoBack"/>
      <w:bookmarkEnd w:id="0"/>
    </w:p>
    <w:sectPr w:rsidR="000926AE" w:rsidRPr="002E259A" w:rsidSect="00BC353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50791"/>
    <w:multiLevelType w:val="hybridMultilevel"/>
    <w:tmpl w:val="62BC3BB4"/>
    <w:lvl w:ilvl="0" w:tplc="4C4C7F0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07D33"/>
    <w:rsid w:val="00017001"/>
    <w:rsid w:val="000926AE"/>
    <w:rsid w:val="00220C68"/>
    <w:rsid w:val="002865FC"/>
    <w:rsid w:val="002E0C2A"/>
    <w:rsid w:val="002E259A"/>
    <w:rsid w:val="00407D33"/>
    <w:rsid w:val="00531A95"/>
    <w:rsid w:val="00845059"/>
    <w:rsid w:val="00A214CF"/>
    <w:rsid w:val="00AF6E31"/>
    <w:rsid w:val="00B53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unhideWhenUsed/>
    <w:rsid w:val="00017001"/>
    <w:rPr>
      <w:vertAlign w:val="superscript"/>
    </w:rPr>
  </w:style>
  <w:style w:type="paragraph" w:styleId="FootnoteText">
    <w:name w:val="footnote text"/>
    <w:basedOn w:val="Normal"/>
    <w:link w:val="FootnoteTextChar"/>
    <w:uiPriority w:val="99"/>
    <w:unhideWhenUsed/>
    <w:rsid w:val="00017001"/>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017001"/>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531A95"/>
    <w:rPr>
      <w:rFonts w:ascii="Tahoma" w:hAnsi="Tahoma" w:cs="Tahoma"/>
      <w:sz w:val="16"/>
      <w:szCs w:val="16"/>
    </w:rPr>
  </w:style>
  <w:style w:type="character" w:customStyle="1" w:styleId="BalloonTextChar">
    <w:name w:val="Balloon Text Char"/>
    <w:basedOn w:val="DefaultParagraphFont"/>
    <w:link w:val="BalloonText"/>
    <w:uiPriority w:val="99"/>
    <w:semiHidden/>
    <w:rsid w:val="00531A9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unhideWhenUsed/>
    <w:rsid w:val="00017001"/>
    <w:rPr>
      <w:vertAlign w:val="superscript"/>
    </w:rPr>
  </w:style>
  <w:style w:type="paragraph" w:styleId="FootnoteText">
    <w:name w:val="footnote text"/>
    <w:basedOn w:val="Normal"/>
    <w:link w:val="FootnoteTextChar"/>
    <w:uiPriority w:val="99"/>
    <w:unhideWhenUsed/>
    <w:rsid w:val="00017001"/>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017001"/>
    <w:rPr>
      <w:rFonts w:ascii="Calibri" w:eastAsia="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3751</Characters>
  <Application>Microsoft Office Word</Application>
  <DocSecurity>0</DocSecurity>
  <Lines>31</Lines>
  <Paragraphs>8</Paragraphs>
  <ScaleCrop>false</ScaleCrop>
  <Company>National Instruments</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 Kruger</dc:creator>
  <cp:lastModifiedBy>Author</cp:lastModifiedBy>
  <cp:revision>4</cp:revision>
  <dcterms:created xsi:type="dcterms:W3CDTF">2013-11-06T23:40:00Z</dcterms:created>
  <dcterms:modified xsi:type="dcterms:W3CDTF">2013-11-12T21:17:00Z</dcterms:modified>
</cp:coreProperties>
</file>