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Layout w:type="fixed"/>
        <w:tblCellMar>
          <w:left w:w="80" w:type="dxa"/>
          <w:right w:w="80" w:type="dxa"/>
        </w:tblCellMar>
        <w:tblLook w:val="0000" w:firstRow="0" w:lastRow="0" w:firstColumn="0" w:lastColumn="0" w:noHBand="0" w:noVBand="0"/>
      </w:tblPr>
      <w:tblGrid>
        <w:gridCol w:w="9540"/>
      </w:tblGrid>
      <w:tr w:rsidR="004E41A0">
        <w:trPr>
          <w:cantSplit/>
        </w:trPr>
        <w:tc>
          <w:tcPr>
            <w:tcW w:w="9540" w:type="dxa"/>
          </w:tcPr>
          <w:bookmarkStart w:id="0" w:name="_MON_999089301"/>
          <w:bookmarkEnd w:id="0"/>
          <w:p w:rsidR="004E41A0" w:rsidRDefault="004E41A0">
            <w:pPr>
              <w:pStyle w:val="TPTitle"/>
            </w:pPr>
            <w:r>
              <w:object w:dxaOrig="8117" w:dyaOrig="2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95pt;height:129.6pt" o:ole="" fillcolor="window">
                  <v:imagedata r:id="rId13" o:title=""/>
                </v:shape>
                <o:OLEObject Type="Embed" ProgID="Word.Picture.8" ShapeID="_x0000_i1025" DrawAspect="Content" ObjectID="_1520147735" r:id="rId14"/>
              </w:object>
            </w:r>
          </w:p>
          <w:p w:rsidR="004E41A0" w:rsidRDefault="004E41A0">
            <w:pPr>
              <w:pStyle w:val="TPTitle"/>
            </w:pPr>
            <w:r>
              <w:t>IVI-3.4: API Style Guide</w:t>
            </w:r>
          </w:p>
          <w:p w:rsidR="004E41A0" w:rsidRDefault="00FE1BEC">
            <w:pPr>
              <w:pStyle w:val="TPCopyright"/>
              <w:spacing w:before="3600"/>
            </w:pPr>
            <w:r>
              <w:t>March 22</w:t>
            </w:r>
            <w:r w:rsidR="00654FC7">
              <w:t xml:space="preserve">, </w:t>
            </w:r>
            <w:r w:rsidR="00A76707">
              <w:t>201</w:t>
            </w:r>
            <w:r w:rsidR="00A865B6">
              <w:t>6</w:t>
            </w:r>
            <w:r w:rsidR="00A76707">
              <w:t xml:space="preserve"> </w:t>
            </w:r>
            <w:r w:rsidR="004E41A0">
              <w:t>Edition</w:t>
            </w:r>
            <w:r w:rsidR="004E41A0">
              <w:br/>
              <w:t xml:space="preserve">Revision </w:t>
            </w:r>
            <w:r w:rsidR="00DF2AA8">
              <w:t>2.</w:t>
            </w:r>
            <w:r w:rsidR="00F517B1">
              <w:t>3</w:t>
            </w:r>
            <w:r w:rsidR="004E41A0">
              <w:br/>
            </w:r>
            <w:r w:rsidR="004E41A0">
              <w:br/>
            </w:r>
            <w:r w:rsidR="004E41A0">
              <w:br/>
            </w:r>
            <w:r w:rsidR="004E41A0">
              <w:br/>
            </w:r>
            <w:r w:rsidR="004E41A0">
              <w:br/>
            </w:r>
            <w:r w:rsidR="004E41A0">
              <w:br/>
            </w:r>
            <w:r w:rsidR="004E41A0">
              <w:br/>
            </w:r>
            <w:r w:rsidR="004E41A0">
              <w:br/>
            </w:r>
            <w:r w:rsidR="004E41A0">
              <w:br/>
            </w:r>
            <w:r w:rsidR="004E41A0">
              <w:br/>
            </w:r>
            <w:r w:rsidR="004E41A0">
              <w:br/>
            </w:r>
            <w:r w:rsidR="004E41A0">
              <w:br/>
            </w:r>
            <w:r w:rsidR="004E41A0">
              <w:br/>
            </w:r>
            <w:r w:rsidR="004E41A0">
              <w:br/>
            </w:r>
            <w:r w:rsidR="004E41A0">
              <w:br/>
            </w:r>
            <w:r w:rsidR="004E41A0">
              <w:br/>
            </w:r>
            <w:r w:rsidR="004E41A0">
              <w:br/>
            </w:r>
          </w:p>
          <w:p w:rsidR="004E41A0" w:rsidRDefault="004E41A0">
            <w:pPr>
              <w:pStyle w:val="TPCopyright"/>
              <w:spacing w:before="3600"/>
            </w:pPr>
            <w:r>
              <w:br/>
            </w:r>
          </w:p>
          <w:p w:rsidR="004E41A0" w:rsidRDefault="004E41A0">
            <w:pPr>
              <w:pStyle w:val="TPCopyright"/>
              <w:spacing w:before="3600"/>
            </w:pPr>
          </w:p>
          <w:p w:rsidR="004E41A0" w:rsidRDefault="004E41A0">
            <w:pPr>
              <w:pStyle w:val="TPCopyright"/>
              <w:spacing w:before="3600"/>
            </w:pPr>
          </w:p>
          <w:p w:rsidR="004E41A0" w:rsidRDefault="004E41A0">
            <w:pPr>
              <w:pStyle w:val="TPLine"/>
              <w:rPr>
                <w:rFonts w:ascii="Times New Roman" w:hAnsi="Times New Roman"/>
              </w:rPr>
            </w:pPr>
          </w:p>
        </w:tc>
      </w:tr>
    </w:tbl>
    <w:p w:rsidR="004E41A0" w:rsidRDefault="004E41A0">
      <w:pPr>
        <w:pStyle w:val="WarrTitle"/>
        <w:widowControl w:val="0"/>
        <w:outlineLvl w:val="0"/>
        <w:sectPr w:rsidR="004E41A0">
          <w:headerReference w:type="even" r:id="rId15"/>
          <w:footerReference w:type="even" r:id="rId16"/>
          <w:footerReference w:type="first" r:id="rId17"/>
          <w:pgSz w:w="12240" w:h="15840"/>
          <w:pgMar w:top="1440" w:right="1440" w:bottom="1440" w:left="1440" w:header="720" w:footer="720" w:gutter="0"/>
          <w:cols w:space="720"/>
        </w:sectPr>
      </w:pPr>
    </w:p>
    <w:p w:rsidR="004E41A0" w:rsidRDefault="004E41A0">
      <w:pPr>
        <w:pStyle w:val="WarrTitle"/>
        <w:widowControl w:val="0"/>
        <w:outlineLvl w:val="0"/>
        <w:rPr>
          <w:rFonts w:ascii="C Helvetica Condensed" w:hAnsi="C Helvetica Condensed"/>
        </w:rPr>
      </w:pPr>
      <w:r>
        <w:lastRenderedPageBreak/>
        <w:t>Important Information</w:t>
      </w:r>
    </w:p>
    <w:p w:rsidR="00D348E6" w:rsidRDefault="004E41A0" w:rsidP="00E17504">
      <w:pPr>
        <w:pStyle w:val="Body"/>
      </w:pPr>
      <w:r>
        <w:t xml:space="preserve">The API Style Guide (IVI-3.4) is authored by the IVI Foundation member companies. </w:t>
      </w:r>
      <w:r w:rsidR="00D348E6">
        <w:t xml:space="preserve">For a vendor membership roster list, please visit the IVI Foundation web site at </w:t>
      </w:r>
      <w:r w:rsidR="00D348E6">
        <w:rPr>
          <w:rStyle w:val="monospace"/>
        </w:rPr>
        <w:t>www.ivifoundation.org</w:t>
      </w:r>
      <w:r w:rsidR="00D348E6">
        <w:t>.</w:t>
      </w:r>
    </w:p>
    <w:p w:rsidR="004E41A0" w:rsidRPr="00D348E6" w:rsidRDefault="00D348E6" w:rsidP="00E17504">
      <w:pPr>
        <w:pStyle w:val="Body"/>
      </w:pPr>
      <w:r>
        <w:t xml:space="preserve">The IVI Foundation wants to receive your comments on this specification. You can contact the Foundation through the web site at </w:t>
      </w:r>
      <w:r>
        <w:rPr>
          <w:rStyle w:val="monospace"/>
        </w:rPr>
        <w:t>www.ivifoundation.org</w:t>
      </w:r>
      <w:r>
        <w:t>.</w:t>
      </w:r>
    </w:p>
    <w:p w:rsidR="004E41A0" w:rsidRDefault="004E41A0">
      <w:pPr>
        <w:pStyle w:val="WarrHd"/>
        <w:outlineLvl w:val="0"/>
      </w:pPr>
      <w:r>
        <w:t>Warranty</w:t>
      </w:r>
    </w:p>
    <w:p w:rsidR="004E41A0" w:rsidRDefault="004E41A0" w:rsidP="00E17504">
      <w:pPr>
        <w:pStyle w:val="Body"/>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4E41A0" w:rsidRDefault="004E41A0">
      <w:pPr>
        <w:pStyle w:val="WarrHd"/>
        <w:outlineLvl w:val="0"/>
        <w:rPr>
          <w:rFonts w:ascii="C Helvetica Condensed" w:hAnsi="C Helvetica Condensed"/>
        </w:rPr>
      </w:pPr>
      <w:r>
        <w:t>Trademarks</w:t>
      </w:r>
    </w:p>
    <w:p w:rsidR="004E41A0" w:rsidRDefault="004E41A0" w:rsidP="00E17504">
      <w:pPr>
        <w:pStyle w:val="Body"/>
      </w:pPr>
      <w:r>
        <w:t>Product and company names listed are trademarks or trade names of their respective companies.</w:t>
      </w:r>
    </w:p>
    <w:p w:rsidR="004E41A0" w:rsidRDefault="004E41A0" w:rsidP="00E17504">
      <w:pPr>
        <w:pStyle w:val="Body"/>
      </w:pPr>
      <w:r>
        <w:t>No investigation has been made of common-law trademark rights in any work.</w:t>
      </w:r>
    </w:p>
    <w:p w:rsidR="004E41A0" w:rsidRDefault="004E41A0"/>
    <w:tbl>
      <w:tblPr>
        <w:tblW w:w="0" w:type="auto"/>
        <w:tblInd w:w="108" w:type="dxa"/>
        <w:tblLayout w:type="fixed"/>
        <w:tblLook w:val="0000" w:firstRow="0" w:lastRow="0" w:firstColumn="0" w:lastColumn="0" w:noHBand="0" w:noVBand="0"/>
      </w:tblPr>
      <w:tblGrid>
        <w:gridCol w:w="6781"/>
        <w:gridCol w:w="2759"/>
      </w:tblGrid>
      <w:tr w:rsidR="004E41A0">
        <w:tc>
          <w:tcPr>
            <w:tcW w:w="6781" w:type="dxa"/>
            <w:tcBorders>
              <w:bottom w:val="single" w:sz="6" w:space="0" w:color="auto"/>
            </w:tcBorders>
          </w:tcPr>
          <w:p w:rsidR="004E41A0" w:rsidRPr="001E246C" w:rsidRDefault="004E41A0" w:rsidP="001E246C">
            <w:pPr>
              <w:pStyle w:val="Chaptertitle"/>
              <w:pageBreakBefore/>
              <w:spacing w:before="0" w:after="120"/>
            </w:pPr>
            <w:r w:rsidRPr="001E246C">
              <w:lastRenderedPageBreak/>
              <w:br/>
            </w:r>
            <w:r w:rsidRPr="001E246C">
              <w:br/>
            </w:r>
          </w:p>
        </w:tc>
        <w:tc>
          <w:tcPr>
            <w:tcW w:w="2759" w:type="dxa"/>
            <w:tcBorders>
              <w:bottom w:val="single" w:sz="6" w:space="0" w:color="auto"/>
            </w:tcBorders>
          </w:tcPr>
          <w:p w:rsidR="004E41A0" w:rsidRDefault="00A96345" w:rsidP="001E246C">
            <w:pPr>
              <w:tabs>
                <w:tab w:val="right" w:pos="9360"/>
              </w:tabs>
              <w:spacing w:after="120"/>
              <w:jc w:val="right"/>
            </w:pPr>
            <w:r>
              <w:rPr>
                <w:noProof/>
              </w:rPr>
              <w:drawing>
                <wp:inline distT="0" distB="0" distL="0" distR="0">
                  <wp:extent cx="1483995" cy="1285240"/>
                  <wp:effectExtent l="1905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1483995" cy="1285240"/>
                          </a:xfrm>
                          <a:prstGeom prst="rect">
                            <a:avLst/>
                          </a:prstGeom>
                          <a:noFill/>
                          <a:ln w="9525">
                            <a:noFill/>
                            <a:miter lim="800000"/>
                            <a:headEnd/>
                            <a:tailEnd/>
                          </a:ln>
                        </pic:spPr>
                      </pic:pic>
                    </a:graphicData>
                  </a:graphic>
                </wp:inline>
              </w:drawing>
            </w:r>
          </w:p>
        </w:tc>
      </w:tr>
    </w:tbl>
    <w:p w:rsidR="001E246C" w:rsidRDefault="007E6F43">
      <w:pPr>
        <w:pStyle w:val="TOC1"/>
        <w:rPr>
          <w:rFonts w:asciiTheme="minorHAnsi" w:eastAsiaTheme="minorEastAsia" w:hAnsiTheme="minorHAnsi" w:cstheme="minorBidi"/>
          <w:b w:val="0"/>
          <w:sz w:val="22"/>
          <w:szCs w:val="22"/>
        </w:rPr>
      </w:pPr>
      <w:r>
        <w:fldChar w:fldCharType="begin"/>
      </w:r>
      <w:r w:rsidR="00C30351">
        <w:instrText xml:space="preserve"> TOC \o "1-3" \h \z </w:instrText>
      </w:r>
      <w:r>
        <w:fldChar w:fldCharType="separate"/>
      </w:r>
      <w:hyperlink w:anchor="_Toc376783767" w:history="1">
        <w:r w:rsidR="001E246C" w:rsidRPr="008F0F54">
          <w:rPr>
            <w:rStyle w:val="Hyperlink"/>
          </w:rPr>
          <w:t>1.</w:t>
        </w:r>
        <w:r w:rsidR="001E246C">
          <w:rPr>
            <w:rFonts w:asciiTheme="minorHAnsi" w:eastAsiaTheme="minorEastAsia" w:hAnsiTheme="minorHAnsi" w:cstheme="minorBidi"/>
            <w:b w:val="0"/>
            <w:sz w:val="22"/>
            <w:szCs w:val="22"/>
          </w:rPr>
          <w:tab/>
        </w:r>
        <w:r w:rsidR="001E246C" w:rsidRPr="008F0F54">
          <w:rPr>
            <w:rStyle w:val="Hyperlink"/>
          </w:rPr>
          <w:t>Overview of the API Style Guide</w:t>
        </w:r>
        <w:r w:rsidR="001E246C">
          <w:rPr>
            <w:webHidden/>
          </w:rPr>
          <w:tab/>
        </w:r>
        <w:r>
          <w:rPr>
            <w:webHidden/>
          </w:rPr>
          <w:fldChar w:fldCharType="begin"/>
        </w:r>
        <w:r w:rsidR="001E246C">
          <w:rPr>
            <w:webHidden/>
          </w:rPr>
          <w:instrText xml:space="preserve"> PAGEREF _Toc376783767 \h </w:instrText>
        </w:r>
        <w:r>
          <w:rPr>
            <w:webHidden/>
          </w:rPr>
        </w:r>
        <w:r>
          <w:rPr>
            <w:webHidden/>
          </w:rPr>
          <w:fldChar w:fldCharType="separate"/>
        </w:r>
        <w:r w:rsidR="001E246C">
          <w:rPr>
            <w:webHidden/>
          </w:rPr>
          <w:t>9</w:t>
        </w:r>
        <w:r>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768" w:history="1">
        <w:r w:rsidR="001E246C" w:rsidRPr="008F0F54">
          <w:rPr>
            <w:rStyle w:val="Hyperlink"/>
          </w:rPr>
          <w:t>1.1</w:t>
        </w:r>
        <w:r w:rsidR="001E246C">
          <w:rPr>
            <w:rFonts w:asciiTheme="minorHAnsi" w:eastAsiaTheme="minorEastAsia" w:hAnsiTheme="minorHAnsi" w:cstheme="minorBidi"/>
            <w:sz w:val="22"/>
            <w:szCs w:val="22"/>
          </w:rPr>
          <w:tab/>
        </w:r>
        <w:r w:rsidR="001E246C" w:rsidRPr="008F0F54">
          <w:rPr>
            <w:rStyle w:val="Hyperlink"/>
          </w:rPr>
          <w:t>Introduction</w:t>
        </w:r>
        <w:r w:rsidR="001E246C">
          <w:rPr>
            <w:webHidden/>
          </w:rPr>
          <w:tab/>
        </w:r>
        <w:r w:rsidR="007E6F43">
          <w:rPr>
            <w:webHidden/>
          </w:rPr>
          <w:fldChar w:fldCharType="begin"/>
        </w:r>
        <w:r w:rsidR="001E246C">
          <w:rPr>
            <w:webHidden/>
          </w:rPr>
          <w:instrText xml:space="preserve"> PAGEREF _Toc376783768 \h </w:instrText>
        </w:r>
        <w:r w:rsidR="007E6F43">
          <w:rPr>
            <w:webHidden/>
          </w:rPr>
        </w:r>
        <w:r w:rsidR="007E6F43">
          <w:rPr>
            <w:webHidden/>
          </w:rPr>
          <w:fldChar w:fldCharType="separate"/>
        </w:r>
        <w:r w:rsidR="001E246C">
          <w:rPr>
            <w:webHidden/>
          </w:rPr>
          <w:t>9</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769" w:history="1">
        <w:r w:rsidR="001E246C" w:rsidRPr="008F0F54">
          <w:rPr>
            <w:rStyle w:val="Hyperlink"/>
          </w:rPr>
          <w:t>1.2</w:t>
        </w:r>
        <w:r w:rsidR="001E246C">
          <w:rPr>
            <w:rFonts w:asciiTheme="minorHAnsi" w:eastAsiaTheme="minorEastAsia" w:hAnsiTheme="minorHAnsi" w:cstheme="minorBidi"/>
            <w:sz w:val="22"/>
            <w:szCs w:val="22"/>
          </w:rPr>
          <w:tab/>
        </w:r>
        <w:r w:rsidR="001E246C" w:rsidRPr="008F0F54">
          <w:rPr>
            <w:rStyle w:val="Hyperlink"/>
          </w:rPr>
          <w:t>Overview</w:t>
        </w:r>
        <w:r w:rsidR="001E246C">
          <w:rPr>
            <w:webHidden/>
          </w:rPr>
          <w:tab/>
        </w:r>
        <w:r w:rsidR="007E6F43">
          <w:rPr>
            <w:webHidden/>
          </w:rPr>
          <w:fldChar w:fldCharType="begin"/>
        </w:r>
        <w:r w:rsidR="001E246C">
          <w:rPr>
            <w:webHidden/>
          </w:rPr>
          <w:instrText xml:space="preserve"> PAGEREF _Toc376783769 \h </w:instrText>
        </w:r>
        <w:r w:rsidR="007E6F43">
          <w:rPr>
            <w:webHidden/>
          </w:rPr>
        </w:r>
        <w:r w:rsidR="007E6F43">
          <w:rPr>
            <w:webHidden/>
          </w:rPr>
          <w:fldChar w:fldCharType="separate"/>
        </w:r>
        <w:r w:rsidR="001E246C">
          <w:rPr>
            <w:webHidden/>
          </w:rPr>
          <w:t>9</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770" w:history="1">
        <w:r w:rsidR="001E246C" w:rsidRPr="008F0F54">
          <w:rPr>
            <w:rStyle w:val="Hyperlink"/>
          </w:rPr>
          <w:t>1.3</w:t>
        </w:r>
        <w:r w:rsidR="001E246C">
          <w:rPr>
            <w:rFonts w:asciiTheme="minorHAnsi" w:eastAsiaTheme="minorEastAsia" w:hAnsiTheme="minorHAnsi" w:cstheme="minorBidi"/>
            <w:sz w:val="22"/>
            <w:szCs w:val="22"/>
          </w:rPr>
          <w:tab/>
        </w:r>
        <w:r w:rsidR="001E246C" w:rsidRPr="008F0F54">
          <w:rPr>
            <w:rStyle w:val="Hyperlink"/>
          </w:rPr>
          <w:t>References</w:t>
        </w:r>
        <w:r w:rsidR="001E246C">
          <w:rPr>
            <w:webHidden/>
          </w:rPr>
          <w:tab/>
        </w:r>
        <w:r w:rsidR="007E6F43">
          <w:rPr>
            <w:webHidden/>
          </w:rPr>
          <w:fldChar w:fldCharType="begin"/>
        </w:r>
        <w:r w:rsidR="001E246C">
          <w:rPr>
            <w:webHidden/>
          </w:rPr>
          <w:instrText xml:space="preserve"> PAGEREF _Toc376783770 \h </w:instrText>
        </w:r>
        <w:r w:rsidR="007E6F43">
          <w:rPr>
            <w:webHidden/>
          </w:rPr>
        </w:r>
        <w:r w:rsidR="007E6F43">
          <w:rPr>
            <w:webHidden/>
          </w:rPr>
          <w:fldChar w:fldCharType="separate"/>
        </w:r>
        <w:r w:rsidR="001E246C">
          <w:rPr>
            <w:webHidden/>
          </w:rPr>
          <w:t>9</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771" w:history="1">
        <w:r w:rsidR="001E246C" w:rsidRPr="008F0F54">
          <w:rPr>
            <w:rStyle w:val="Hyperlink"/>
          </w:rPr>
          <w:t>1.4</w:t>
        </w:r>
        <w:r w:rsidR="001E246C">
          <w:rPr>
            <w:rFonts w:asciiTheme="minorHAnsi" w:eastAsiaTheme="minorEastAsia" w:hAnsiTheme="minorHAnsi" w:cstheme="minorBidi"/>
            <w:sz w:val="22"/>
            <w:szCs w:val="22"/>
          </w:rPr>
          <w:tab/>
        </w:r>
        <w:r w:rsidR="001E246C" w:rsidRPr="008F0F54">
          <w:rPr>
            <w:rStyle w:val="Hyperlink"/>
          </w:rPr>
          <w:t>Definitions of Terms and Acronyms</w:t>
        </w:r>
        <w:r w:rsidR="001E246C">
          <w:rPr>
            <w:webHidden/>
          </w:rPr>
          <w:tab/>
        </w:r>
        <w:r w:rsidR="007E6F43">
          <w:rPr>
            <w:webHidden/>
          </w:rPr>
          <w:fldChar w:fldCharType="begin"/>
        </w:r>
        <w:r w:rsidR="001E246C">
          <w:rPr>
            <w:webHidden/>
          </w:rPr>
          <w:instrText xml:space="preserve"> PAGEREF _Toc376783771 \h </w:instrText>
        </w:r>
        <w:r w:rsidR="007E6F43">
          <w:rPr>
            <w:webHidden/>
          </w:rPr>
        </w:r>
        <w:r w:rsidR="007E6F43">
          <w:rPr>
            <w:webHidden/>
          </w:rPr>
          <w:fldChar w:fldCharType="separate"/>
        </w:r>
        <w:r w:rsidR="001E246C">
          <w:rPr>
            <w:webHidden/>
          </w:rPr>
          <w:t>9</w:t>
        </w:r>
        <w:r w:rsidR="007E6F43">
          <w:rPr>
            <w:webHidden/>
          </w:rPr>
          <w:fldChar w:fldCharType="end"/>
        </w:r>
      </w:hyperlink>
    </w:p>
    <w:p w:rsidR="001E246C" w:rsidRDefault="00D70D86">
      <w:pPr>
        <w:pStyle w:val="TOC1"/>
        <w:rPr>
          <w:rFonts w:asciiTheme="minorHAnsi" w:eastAsiaTheme="minorEastAsia" w:hAnsiTheme="minorHAnsi" w:cstheme="minorBidi"/>
          <w:b w:val="0"/>
          <w:sz w:val="22"/>
          <w:szCs w:val="22"/>
        </w:rPr>
      </w:pPr>
      <w:hyperlink w:anchor="_Toc376783772" w:history="1">
        <w:r w:rsidR="001E246C" w:rsidRPr="008F0F54">
          <w:rPr>
            <w:rStyle w:val="Hyperlink"/>
          </w:rPr>
          <w:t>2.</w:t>
        </w:r>
        <w:r w:rsidR="001E246C">
          <w:rPr>
            <w:rFonts w:asciiTheme="minorHAnsi" w:eastAsiaTheme="minorEastAsia" w:hAnsiTheme="minorHAnsi" w:cstheme="minorBidi"/>
            <w:b w:val="0"/>
            <w:sz w:val="22"/>
            <w:szCs w:val="22"/>
          </w:rPr>
          <w:tab/>
        </w:r>
        <w:r w:rsidR="001E246C" w:rsidRPr="008F0F54">
          <w:rPr>
            <w:rStyle w:val="Hyperlink"/>
          </w:rPr>
          <w:t>Approach to Designing Instrument Class Interfaces</w:t>
        </w:r>
        <w:r w:rsidR="001E246C">
          <w:rPr>
            <w:webHidden/>
          </w:rPr>
          <w:tab/>
        </w:r>
        <w:r w:rsidR="007E6F43">
          <w:rPr>
            <w:webHidden/>
          </w:rPr>
          <w:fldChar w:fldCharType="begin"/>
        </w:r>
        <w:r w:rsidR="001E246C">
          <w:rPr>
            <w:webHidden/>
          </w:rPr>
          <w:instrText xml:space="preserve"> PAGEREF _Toc376783772 \h </w:instrText>
        </w:r>
        <w:r w:rsidR="007E6F43">
          <w:rPr>
            <w:webHidden/>
          </w:rPr>
        </w:r>
        <w:r w:rsidR="007E6F43">
          <w:rPr>
            <w:webHidden/>
          </w:rPr>
          <w:fldChar w:fldCharType="separate"/>
        </w:r>
        <w:r w:rsidR="001E246C">
          <w:rPr>
            <w:webHidden/>
          </w:rPr>
          <w:t>10</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773" w:history="1">
        <w:r w:rsidR="001E246C" w:rsidRPr="008F0F54">
          <w:rPr>
            <w:rStyle w:val="Hyperlink"/>
          </w:rPr>
          <w:t>2.1</w:t>
        </w:r>
        <w:r w:rsidR="001E246C">
          <w:rPr>
            <w:rFonts w:asciiTheme="minorHAnsi" w:eastAsiaTheme="minorEastAsia" w:hAnsiTheme="minorHAnsi" w:cstheme="minorBidi"/>
            <w:sz w:val="22"/>
            <w:szCs w:val="22"/>
          </w:rPr>
          <w:tab/>
        </w:r>
        <w:r w:rsidR="001E246C" w:rsidRPr="008F0F54">
          <w:rPr>
            <w:rStyle w:val="Hyperlink"/>
          </w:rPr>
          <w:t>Development Process</w:t>
        </w:r>
        <w:r w:rsidR="001E246C">
          <w:rPr>
            <w:webHidden/>
          </w:rPr>
          <w:tab/>
        </w:r>
        <w:r w:rsidR="007E6F43">
          <w:rPr>
            <w:webHidden/>
          </w:rPr>
          <w:fldChar w:fldCharType="begin"/>
        </w:r>
        <w:r w:rsidR="001E246C">
          <w:rPr>
            <w:webHidden/>
          </w:rPr>
          <w:instrText xml:space="preserve"> PAGEREF _Toc376783773 \h </w:instrText>
        </w:r>
        <w:r w:rsidR="007E6F43">
          <w:rPr>
            <w:webHidden/>
          </w:rPr>
        </w:r>
        <w:r w:rsidR="007E6F43">
          <w:rPr>
            <w:webHidden/>
          </w:rPr>
          <w:fldChar w:fldCharType="separate"/>
        </w:r>
        <w:r w:rsidR="001E246C">
          <w:rPr>
            <w:webHidden/>
          </w:rPr>
          <w:t>10</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774" w:history="1">
        <w:r w:rsidR="001E246C" w:rsidRPr="008F0F54">
          <w:rPr>
            <w:rStyle w:val="Hyperlink"/>
          </w:rPr>
          <w:t>2.2</w:t>
        </w:r>
        <w:r w:rsidR="001E246C">
          <w:rPr>
            <w:rFonts w:asciiTheme="minorHAnsi" w:eastAsiaTheme="minorEastAsia" w:hAnsiTheme="minorHAnsi" w:cstheme="minorBidi"/>
            <w:sz w:val="22"/>
            <w:szCs w:val="22"/>
          </w:rPr>
          <w:tab/>
        </w:r>
        <w:r w:rsidR="001E246C" w:rsidRPr="008F0F54">
          <w:rPr>
            <w:rStyle w:val="Hyperlink"/>
          </w:rPr>
          <w:t>Scope of an Instrument Class Specification</w:t>
        </w:r>
        <w:r w:rsidR="001E246C">
          <w:rPr>
            <w:webHidden/>
          </w:rPr>
          <w:tab/>
        </w:r>
        <w:r w:rsidR="007E6F43">
          <w:rPr>
            <w:webHidden/>
          </w:rPr>
          <w:fldChar w:fldCharType="begin"/>
        </w:r>
        <w:r w:rsidR="001E246C">
          <w:rPr>
            <w:webHidden/>
          </w:rPr>
          <w:instrText xml:space="preserve"> PAGEREF _Toc376783774 \h </w:instrText>
        </w:r>
        <w:r w:rsidR="007E6F43">
          <w:rPr>
            <w:webHidden/>
          </w:rPr>
        </w:r>
        <w:r w:rsidR="007E6F43">
          <w:rPr>
            <w:webHidden/>
          </w:rPr>
          <w:fldChar w:fldCharType="separate"/>
        </w:r>
        <w:r w:rsidR="001E246C">
          <w:rPr>
            <w:webHidden/>
          </w:rPr>
          <w:t>10</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775" w:history="1">
        <w:r w:rsidR="001E246C" w:rsidRPr="008F0F54">
          <w:rPr>
            <w:rStyle w:val="Hyperlink"/>
          </w:rPr>
          <w:t>2.3</w:t>
        </w:r>
        <w:r w:rsidR="001E246C">
          <w:rPr>
            <w:rFonts w:asciiTheme="minorHAnsi" w:eastAsiaTheme="minorEastAsia" w:hAnsiTheme="minorHAnsi" w:cstheme="minorBidi"/>
            <w:sz w:val="22"/>
            <w:szCs w:val="22"/>
          </w:rPr>
          <w:tab/>
        </w:r>
        <w:r w:rsidR="001E246C" w:rsidRPr="008F0F54">
          <w:rPr>
            <w:rStyle w:val="Hyperlink"/>
          </w:rPr>
          <w:t>Attributes</w:t>
        </w:r>
        <w:r w:rsidR="001E246C">
          <w:rPr>
            <w:webHidden/>
          </w:rPr>
          <w:tab/>
        </w:r>
        <w:r w:rsidR="007E6F43">
          <w:rPr>
            <w:webHidden/>
          </w:rPr>
          <w:fldChar w:fldCharType="begin"/>
        </w:r>
        <w:r w:rsidR="001E246C">
          <w:rPr>
            <w:webHidden/>
          </w:rPr>
          <w:instrText xml:space="preserve"> PAGEREF _Toc376783775 \h </w:instrText>
        </w:r>
        <w:r w:rsidR="007E6F43">
          <w:rPr>
            <w:webHidden/>
          </w:rPr>
        </w:r>
        <w:r w:rsidR="007E6F43">
          <w:rPr>
            <w:webHidden/>
          </w:rPr>
          <w:fldChar w:fldCharType="separate"/>
        </w:r>
        <w:r w:rsidR="001E246C">
          <w:rPr>
            <w:webHidden/>
          </w:rPr>
          <w:t>10</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776" w:history="1">
        <w:r w:rsidR="001E246C" w:rsidRPr="008F0F54">
          <w:rPr>
            <w:rStyle w:val="Hyperlink"/>
          </w:rPr>
          <w:t>2.3.1</w:t>
        </w:r>
        <w:r w:rsidR="001E246C">
          <w:rPr>
            <w:rFonts w:asciiTheme="minorHAnsi" w:eastAsiaTheme="minorEastAsia" w:hAnsiTheme="minorHAnsi" w:cstheme="minorBidi"/>
            <w:sz w:val="22"/>
            <w:szCs w:val="22"/>
          </w:rPr>
          <w:tab/>
        </w:r>
        <w:r w:rsidR="001E246C" w:rsidRPr="008F0F54">
          <w:rPr>
            <w:rStyle w:val="Hyperlink"/>
          </w:rPr>
          <w:t>Coupled Attributes</w:t>
        </w:r>
        <w:r w:rsidR="001E246C">
          <w:rPr>
            <w:webHidden/>
          </w:rPr>
          <w:tab/>
        </w:r>
        <w:r w:rsidR="007E6F43">
          <w:rPr>
            <w:webHidden/>
          </w:rPr>
          <w:fldChar w:fldCharType="begin"/>
        </w:r>
        <w:r w:rsidR="001E246C">
          <w:rPr>
            <w:webHidden/>
          </w:rPr>
          <w:instrText xml:space="preserve"> PAGEREF _Toc376783776 \h </w:instrText>
        </w:r>
        <w:r w:rsidR="007E6F43">
          <w:rPr>
            <w:webHidden/>
          </w:rPr>
        </w:r>
        <w:r w:rsidR="007E6F43">
          <w:rPr>
            <w:webHidden/>
          </w:rPr>
          <w:fldChar w:fldCharType="separate"/>
        </w:r>
        <w:r w:rsidR="001E246C">
          <w:rPr>
            <w:webHidden/>
          </w:rPr>
          <w:t>10</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777" w:history="1">
        <w:r w:rsidR="001E246C" w:rsidRPr="008F0F54">
          <w:rPr>
            <w:rStyle w:val="Hyperlink"/>
          </w:rPr>
          <w:t>2.3.2</w:t>
        </w:r>
        <w:r w:rsidR="001E246C">
          <w:rPr>
            <w:rFonts w:asciiTheme="minorHAnsi" w:eastAsiaTheme="minorEastAsia" w:hAnsiTheme="minorHAnsi" w:cstheme="minorBidi"/>
            <w:sz w:val="22"/>
            <w:szCs w:val="22"/>
          </w:rPr>
          <w:tab/>
        </w:r>
        <w:r w:rsidR="001E246C" w:rsidRPr="008F0F54">
          <w:rPr>
            <w:rStyle w:val="Hyperlink"/>
          </w:rPr>
          <w:t>Uncoupled Attributes</w:t>
        </w:r>
        <w:r w:rsidR="001E246C">
          <w:rPr>
            <w:webHidden/>
          </w:rPr>
          <w:tab/>
        </w:r>
        <w:r w:rsidR="007E6F43">
          <w:rPr>
            <w:webHidden/>
          </w:rPr>
          <w:fldChar w:fldCharType="begin"/>
        </w:r>
        <w:r w:rsidR="001E246C">
          <w:rPr>
            <w:webHidden/>
          </w:rPr>
          <w:instrText xml:space="preserve"> PAGEREF _Toc376783777 \h </w:instrText>
        </w:r>
        <w:r w:rsidR="007E6F43">
          <w:rPr>
            <w:webHidden/>
          </w:rPr>
        </w:r>
        <w:r w:rsidR="007E6F43">
          <w:rPr>
            <w:webHidden/>
          </w:rPr>
          <w:fldChar w:fldCharType="separate"/>
        </w:r>
        <w:r w:rsidR="001E246C">
          <w:rPr>
            <w:webHidden/>
          </w:rPr>
          <w:t>11</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778" w:history="1">
        <w:r w:rsidR="001E246C" w:rsidRPr="008F0F54">
          <w:rPr>
            <w:rStyle w:val="Hyperlink"/>
          </w:rPr>
          <w:t>2.4</w:t>
        </w:r>
        <w:r w:rsidR="001E246C">
          <w:rPr>
            <w:rFonts w:asciiTheme="minorHAnsi" w:eastAsiaTheme="minorEastAsia" w:hAnsiTheme="minorHAnsi" w:cstheme="minorBidi"/>
            <w:sz w:val="22"/>
            <w:szCs w:val="22"/>
          </w:rPr>
          <w:tab/>
        </w:r>
        <w:r w:rsidR="001E246C" w:rsidRPr="008F0F54">
          <w:rPr>
            <w:rStyle w:val="Hyperlink"/>
          </w:rPr>
          <w:t>Functions</w:t>
        </w:r>
        <w:r w:rsidR="001E246C">
          <w:rPr>
            <w:webHidden/>
          </w:rPr>
          <w:tab/>
        </w:r>
        <w:r w:rsidR="007E6F43">
          <w:rPr>
            <w:webHidden/>
          </w:rPr>
          <w:fldChar w:fldCharType="begin"/>
        </w:r>
        <w:r w:rsidR="001E246C">
          <w:rPr>
            <w:webHidden/>
          </w:rPr>
          <w:instrText xml:space="preserve"> PAGEREF _Toc376783778 \h </w:instrText>
        </w:r>
        <w:r w:rsidR="007E6F43">
          <w:rPr>
            <w:webHidden/>
          </w:rPr>
        </w:r>
        <w:r w:rsidR="007E6F43">
          <w:rPr>
            <w:webHidden/>
          </w:rPr>
          <w:fldChar w:fldCharType="separate"/>
        </w:r>
        <w:r w:rsidR="001E246C">
          <w:rPr>
            <w:webHidden/>
          </w:rPr>
          <w:t>11</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779" w:history="1">
        <w:r w:rsidR="001E246C" w:rsidRPr="008F0F54">
          <w:rPr>
            <w:rStyle w:val="Hyperlink"/>
          </w:rPr>
          <w:t>2.4.1</w:t>
        </w:r>
        <w:r w:rsidR="001E246C">
          <w:rPr>
            <w:rFonts w:asciiTheme="minorHAnsi" w:eastAsiaTheme="minorEastAsia" w:hAnsiTheme="minorHAnsi" w:cstheme="minorBidi"/>
            <w:sz w:val="22"/>
            <w:szCs w:val="22"/>
          </w:rPr>
          <w:tab/>
        </w:r>
        <w:r w:rsidR="001E246C" w:rsidRPr="008F0F54">
          <w:rPr>
            <w:rStyle w:val="Hyperlink"/>
          </w:rPr>
          <w:t>Configuration</w:t>
        </w:r>
        <w:r w:rsidR="001E246C">
          <w:rPr>
            <w:webHidden/>
          </w:rPr>
          <w:tab/>
        </w:r>
        <w:r w:rsidR="007E6F43">
          <w:rPr>
            <w:webHidden/>
          </w:rPr>
          <w:fldChar w:fldCharType="begin"/>
        </w:r>
        <w:r w:rsidR="001E246C">
          <w:rPr>
            <w:webHidden/>
          </w:rPr>
          <w:instrText xml:space="preserve"> PAGEREF _Toc376783779 \h </w:instrText>
        </w:r>
        <w:r w:rsidR="007E6F43">
          <w:rPr>
            <w:webHidden/>
          </w:rPr>
        </w:r>
        <w:r w:rsidR="007E6F43">
          <w:rPr>
            <w:webHidden/>
          </w:rPr>
          <w:fldChar w:fldCharType="separate"/>
        </w:r>
        <w:r w:rsidR="001E246C">
          <w:rPr>
            <w:webHidden/>
          </w:rPr>
          <w:t>11</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780" w:history="1">
        <w:r w:rsidR="001E246C" w:rsidRPr="008F0F54">
          <w:rPr>
            <w:rStyle w:val="Hyperlink"/>
          </w:rPr>
          <w:t>2.4.2</w:t>
        </w:r>
        <w:r w:rsidR="001E246C">
          <w:rPr>
            <w:rFonts w:asciiTheme="minorHAnsi" w:eastAsiaTheme="minorEastAsia" w:hAnsiTheme="minorHAnsi" w:cstheme="minorBidi"/>
            <w:sz w:val="22"/>
            <w:szCs w:val="22"/>
          </w:rPr>
          <w:tab/>
        </w:r>
        <w:r w:rsidR="001E246C" w:rsidRPr="008F0F54">
          <w:rPr>
            <w:rStyle w:val="Hyperlink"/>
          </w:rPr>
          <w:t>Action</w:t>
        </w:r>
        <w:r w:rsidR="001E246C">
          <w:rPr>
            <w:webHidden/>
          </w:rPr>
          <w:tab/>
        </w:r>
        <w:r w:rsidR="007E6F43">
          <w:rPr>
            <w:webHidden/>
          </w:rPr>
          <w:fldChar w:fldCharType="begin"/>
        </w:r>
        <w:r w:rsidR="001E246C">
          <w:rPr>
            <w:webHidden/>
          </w:rPr>
          <w:instrText xml:space="preserve"> PAGEREF _Toc376783780 \h </w:instrText>
        </w:r>
        <w:r w:rsidR="007E6F43">
          <w:rPr>
            <w:webHidden/>
          </w:rPr>
        </w:r>
        <w:r w:rsidR="007E6F43">
          <w:rPr>
            <w:webHidden/>
          </w:rPr>
          <w:fldChar w:fldCharType="separate"/>
        </w:r>
        <w:r w:rsidR="001E246C">
          <w:rPr>
            <w:webHidden/>
          </w:rPr>
          <w:t>11</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781" w:history="1">
        <w:r w:rsidR="001E246C" w:rsidRPr="008F0F54">
          <w:rPr>
            <w:rStyle w:val="Hyperlink"/>
          </w:rPr>
          <w:t>2.4.3</w:t>
        </w:r>
        <w:r w:rsidR="001E246C">
          <w:rPr>
            <w:rFonts w:asciiTheme="minorHAnsi" w:eastAsiaTheme="minorEastAsia" w:hAnsiTheme="minorHAnsi" w:cstheme="minorBidi"/>
            <w:sz w:val="22"/>
            <w:szCs w:val="22"/>
          </w:rPr>
          <w:tab/>
        </w:r>
        <w:r w:rsidR="001E246C" w:rsidRPr="008F0F54">
          <w:rPr>
            <w:rStyle w:val="Hyperlink"/>
          </w:rPr>
          <w:t>Retrieve Measurement Data</w:t>
        </w:r>
        <w:r w:rsidR="001E246C">
          <w:rPr>
            <w:webHidden/>
          </w:rPr>
          <w:tab/>
        </w:r>
        <w:r w:rsidR="007E6F43">
          <w:rPr>
            <w:webHidden/>
          </w:rPr>
          <w:fldChar w:fldCharType="begin"/>
        </w:r>
        <w:r w:rsidR="001E246C">
          <w:rPr>
            <w:webHidden/>
          </w:rPr>
          <w:instrText xml:space="preserve"> PAGEREF _Toc376783781 \h </w:instrText>
        </w:r>
        <w:r w:rsidR="007E6F43">
          <w:rPr>
            <w:webHidden/>
          </w:rPr>
        </w:r>
        <w:r w:rsidR="007E6F43">
          <w:rPr>
            <w:webHidden/>
          </w:rPr>
          <w:fldChar w:fldCharType="separate"/>
        </w:r>
        <w:r w:rsidR="001E246C">
          <w:rPr>
            <w:webHidden/>
          </w:rPr>
          <w:t>12</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782" w:history="1">
        <w:r w:rsidR="001E246C" w:rsidRPr="008F0F54">
          <w:rPr>
            <w:rStyle w:val="Hyperlink"/>
          </w:rPr>
          <w:t>2.5</w:t>
        </w:r>
        <w:r w:rsidR="001E246C">
          <w:rPr>
            <w:rFonts w:asciiTheme="minorHAnsi" w:eastAsiaTheme="minorEastAsia" w:hAnsiTheme="minorHAnsi" w:cstheme="minorBidi"/>
            <w:sz w:val="22"/>
            <w:szCs w:val="22"/>
          </w:rPr>
          <w:tab/>
        </w:r>
        <w:r w:rsidR="001E246C" w:rsidRPr="008F0F54">
          <w:rPr>
            <w:rStyle w:val="Hyperlink"/>
          </w:rPr>
          <w:t>Relationship of Attributes to Configuration Functions</w:t>
        </w:r>
        <w:r w:rsidR="001E246C">
          <w:rPr>
            <w:webHidden/>
          </w:rPr>
          <w:tab/>
        </w:r>
        <w:r w:rsidR="007E6F43">
          <w:rPr>
            <w:webHidden/>
          </w:rPr>
          <w:fldChar w:fldCharType="begin"/>
        </w:r>
        <w:r w:rsidR="001E246C">
          <w:rPr>
            <w:webHidden/>
          </w:rPr>
          <w:instrText xml:space="preserve"> PAGEREF _Toc376783782 \h </w:instrText>
        </w:r>
        <w:r w:rsidR="007E6F43">
          <w:rPr>
            <w:webHidden/>
          </w:rPr>
        </w:r>
        <w:r w:rsidR="007E6F43">
          <w:rPr>
            <w:webHidden/>
          </w:rPr>
          <w:fldChar w:fldCharType="separate"/>
        </w:r>
        <w:r w:rsidR="001E246C">
          <w:rPr>
            <w:webHidden/>
          </w:rPr>
          <w:t>12</w:t>
        </w:r>
        <w:r w:rsidR="007E6F43">
          <w:rPr>
            <w:webHidden/>
          </w:rPr>
          <w:fldChar w:fldCharType="end"/>
        </w:r>
      </w:hyperlink>
    </w:p>
    <w:p w:rsidR="001E246C" w:rsidRDefault="00D70D86">
      <w:pPr>
        <w:pStyle w:val="TOC1"/>
        <w:rPr>
          <w:rFonts w:asciiTheme="minorHAnsi" w:eastAsiaTheme="minorEastAsia" w:hAnsiTheme="minorHAnsi" w:cstheme="minorBidi"/>
          <w:b w:val="0"/>
          <w:sz w:val="22"/>
          <w:szCs w:val="22"/>
        </w:rPr>
      </w:pPr>
      <w:hyperlink w:anchor="_Toc376783783" w:history="1">
        <w:r w:rsidR="001E246C" w:rsidRPr="008F0F54">
          <w:rPr>
            <w:rStyle w:val="Hyperlink"/>
          </w:rPr>
          <w:t>3.</w:t>
        </w:r>
        <w:r w:rsidR="001E246C">
          <w:rPr>
            <w:rFonts w:asciiTheme="minorHAnsi" w:eastAsiaTheme="minorEastAsia" w:hAnsiTheme="minorHAnsi" w:cstheme="minorBidi"/>
            <w:b w:val="0"/>
            <w:sz w:val="22"/>
            <w:szCs w:val="22"/>
          </w:rPr>
          <w:tab/>
        </w:r>
        <w:r w:rsidR="001E246C" w:rsidRPr="008F0F54">
          <w:rPr>
            <w:rStyle w:val="Hyperlink"/>
          </w:rPr>
          <w:t>Naming Conventions</w:t>
        </w:r>
        <w:r w:rsidR="001E246C">
          <w:rPr>
            <w:webHidden/>
          </w:rPr>
          <w:tab/>
        </w:r>
        <w:r w:rsidR="007E6F43">
          <w:rPr>
            <w:webHidden/>
          </w:rPr>
          <w:fldChar w:fldCharType="begin"/>
        </w:r>
        <w:r w:rsidR="001E246C">
          <w:rPr>
            <w:webHidden/>
          </w:rPr>
          <w:instrText xml:space="preserve"> PAGEREF _Toc376783783 \h </w:instrText>
        </w:r>
        <w:r w:rsidR="007E6F43">
          <w:rPr>
            <w:webHidden/>
          </w:rPr>
        </w:r>
        <w:r w:rsidR="007E6F43">
          <w:rPr>
            <w:webHidden/>
          </w:rPr>
          <w:fldChar w:fldCharType="separate"/>
        </w:r>
        <w:r w:rsidR="001E246C">
          <w:rPr>
            <w:webHidden/>
          </w:rPr>
          <w:t>13</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784" w:history="1">
        <w:r w:rsidR="001E246C" w:rsidRPr="008F0F54">
          <w:rPr>
            <w:rStyle w:val="Hyperlink"/>
          </w:rPr>
          <w:t>3.1</w:t>
        </w:r>
        <w:r w:rsidR="001E246C">
          <w:rPr>
            <w:rFonts w:asciiTheme="minorHAnsi" w:eastAsiaTheme="minorEastAsia" w:hAnsiTheme="minorHAnsi" w:cstheme="minorBidi"/>
            <w:sz w:val="22"/>
            <w:szCs w:val="22"/>
          </w:rPr>
          <w:tab/>
        </w:r>
        <w:r w:rsidR="001E246C" w:rsidRPr="008F0F54">
          <w:rPr>
            <w:rStyle w:val="Hyperlink"/>
          </w:rPr>
          <w:t>Instrument Class Names</w:t>
        </w:r>
        <w:r w:rsidR="001E246C">
          <w:rPr>
            <w:webHidden/>
          </w:rPr>
          <w:tab/>
        </w:r>
        <w:r w:rsidR="007E6F43">
          <w:rPr>
            <w:webHidden/>
          </w:rPr>
          <w:fldChar w:fldCharType="begin"/>
        </w:r>
        <w:r w:rsidR="001E246C">
          <w:rPr>
            <w:webHidden/>
          </w:rPr>
          <w:instrText xml:space="preserve"> PAGEREF _Toc376783784 \h </w:instrText>
        </w:r>
        <w:r w:rsidR="007E6F43">
          <w:rPr>
            <w:webHidden/>
          </w:rPr>
        </w:r>
        <w:r w:rsidR="007E6F43">
          <w:rPr>
            <w:webHidden/>
          </w:rPr>
          <w:fldChar w:fldCharType="separate"/>
        </w:r>
        <w:r w:rsidR="001E246C">
          <w:rPr>
            <w:webHidden/>
          </w:rPr>
          <w:t>13</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785" w:history="1">
        <w:r w:rsidR="001E246C" w:rsidRPr="008F0F54">
          <w:rPr>
            <w:rStyle w:val="Hyperlink"/>
          </w:rPr>
          <w:t>3.2</w:t>
        </w:r>
        <w:r w:rsidR="001E246C">
          <w:rPr>
            <w:rFonts w:asciiTheme="minorHAnsi" w:eastAsiaTheme="minorEastAsia" w:hAnsiTheme="minorHAnsi" w:cstheme="minorBidi"/>
            <w:sz w:val="22"/>
            <w:szCs w:val="22"/>
          </w:rPr>
          <w:tab/>
        </w:r>
        <w:r w:rsidR="001E246C" w:rsidRPr="008F0F54">
          <w:rPr>
            <w:rStyle w:val="Hyperlink"/>
          </w:rPr>
          <w:t>Capability Group Names</w:t>
        </w:r>
        <w:r w:rsidR="001E246C">
          <w:rPr>
            <w:webHidden/>
          </w:rPr>
          <w:tab/>
        </w:r>
        <w:r w:rsidR="007E6F43">
          <w:rPr>
            <w:webHidden/>
          </w:rPr>
          <w:fldChar w:fldCharType="begin"/>
        </w:r>
        <w:r w:rsidR="001E246C">
          <w:rPr>
            <w:webHidden/>
          </w:rPr>
          <w:instrText xml:space="preserve"> PAGEREF _Toc376783785 \h </w:instrText>
        </w:r>
        <w:r w:rsidR="007E6F43">
          <w:rPr>
            <w:webHidden/>
          </w:rPr>
        </w:r>
        <w:r w:rsidR="007E6F43">
          <w:rPr>
            <w:webHidden/>
          </w:rPr>
          <w:fldChar w:fldCharType="separate"/>
        </w:r>
        <w:r w:rsidR="001E246C">
          <w:rPr>
            <w:webHidden/>
          </w:rPr>
          <w:t>13</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786" w:history="1">
        <w:r w:rsidR="001E246C" w:rsidRPr="008F0F54">
          <w:rPr>
            <w:rStyle w:val="Hyperlink"/>
          </w:rPr>
          <w:t>3.3</w:t>
        </w:r>
        <w:r w:rsidR="001E246C">
          <w:rPr>
            <w:rFonts w:asciiTheme="minorHAnsi" w:eastAsiaTheme="minorEastAsia" w:hAnsiTheme="minorHAnsi" w:cstheme="minorBidi"/>
            <w:sz w:val="22"/>
            <w:szCs w:val="22"/>
          </w:rPr>
          <w:tab/>
        </w:r>
        <w:r w:rsidR="001E246C" w:rsidRPr="008F0F54">
          <w:rPr>
            <w:rStyle w:val="Hyperlink"/>
          </w:rPr>
          <w:t>Generic Function Names</w:t>
        </w:r>
        <w:r w:rsidR="001E246C">
          <w:rPr>
            <w:webHidden/>
          </w:rPr>
          <w:tab/>
        </w:r>
        <w:r w:rsidR="007E6F43">
          <w:rPr>
            <w:webHidden/>
          </w:rPr>
          <w:fldChar w:fldCharType="begin"/>
        </w:r>
        <w:r w:rsidR="001E246C">
          <w:rPr>
            <w:webHidden/>
          </w:rPr>
          <w:instrText xml:space="preserve"> PAGEREF _Toc376783786 \h </w:instrText>
        </w:r>
        <w:r w:rsidR="007E6F43">
          <w:rPr>
            <w:webHidden/>
          </w:rPr>
        </w:r>
        <w:r w:rsidR="007E6F43">
          <w:rPr>
            <w:webHidden/>
          </w:rPr>
          <w:fldChar w:fldCharType="separate"/>
        </w:r>
        <w:r w:rsidR="001E246C">
          <w:rPr>
            <w:webHidden/>
          </w:rPr>
          <w:t>13</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787" w:history="1">
        <w:r w:rsidR="001E246C" w:rsidRPr="008F0F54">
          <w:rPr>
            <w:rStyle w:val="Hyperlink"/>
          </w:rPr>
          <w:t>3.4</w:t>
        </w:r>
        <w:r w:rsidR="001E246C">
          <w:rPr>
            <w:rFonts w:asciiTheme="minorHAnsi" w:eastAsiaTheme="minorEastAsia" w:hAnsiTheme="minorHAnsi" w:cstheme="minorBidi"/>
            <w:sz w:val="22"/>
            <w:szCs w:val="22"/>
          </w:rPr>
          <w:tab/>
        </w:r>
        <w:r w:rsidR="001E246C" w:rsidRPr="008F0F54">
          <w:rPr>
            <w:rStyle w:val="Hyperlink"/>
          </w:rPr>
          <w:t>Generic Attribute Names</w:t>
        </w:r>
        <w:r w:rsidR="001E246C">
          <w:rPr>
            <w:webHidden/>
          </w:rPr>
          <w:tab/>
        </w:r>
        <w:r w:rsidR="007E6F43">
          <w:rPr>
            <w:webHidden/>
          </w:rPr>
          <w:fldChar w:fldCharType="begin"/>
        </w:r>
        <w:r w:rsidR="001E246C">
          <w:rPr>
            <w:webHidden/>
          </w:rPr>
          <w:instrText xml:space="preserve"> PAGEREF _Toc376783787 \h </w:instrText>
        </w:r>
        <w:r w:rsidR="007E6F43">
          <w:rPr>
            <w:webHidden/>
          </w:rPr>
        </w:r>
        <w:r w:rsidR="007E6F43">
          <w:rPr>
            <w:webHidden/>
          </w:rPr>
          <w:fldChar w:fldCharType="separate"/>
        </w:r>
        <w:r w:rsidR="001E246C">
          <w:rPr>
            <w:webHidden/>
          </w:rPr>
          <w:t>14</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788" w:history="1">
        <w:r w:rsidR="001E246C" w:rsidRPr="008F0F54">
          <w:rPr>
            <w:rStyle w:val="Hyperlink"/>
          </w:rPr>
          <w:t>3.5</w:t>
        </w:r>
        <w:r w:rsidR="001E246C">
          <w:rPr>
            <w:rFonts w:asciiTheme="minorHAnsi" w:eastAsiaTheme="minorEastAsia" w:hAnsiTheme="minorHAnsi" w:cstheme="minorBidi"/>
            <w:sz w:val="22"/>
            <w:szCs w:val="22"/>
          </w:rPr>
          <w:tab/>
        </w:r>
        <w:r w:rsidR="001E246C" w:rsidRPr="008F0F54">
          <w:rPr>
            <w:rStyle w:val="Hyperlink"/>
          </w:rPr>
          <w:t>IVI.NET</w:t>
        </w:r>
        <w:r w:rsidR="001E246C">
          <w:rPr>
            <w:webHidden/>
          </w:rPr>
          <w:tab/>
        </w:r>
        <w:r w:rsidR="007E6F43">
          <w:rPr>
            <w:webHidden/>
          </w:rPr>
          <w:fldChar w:fldCharType="begin"/>
        </w:r>
        <w:r w:rsidR="001E246C">
          <w:rPr>
            <w:webHidden/>
          </w:rPr>
          <w:instrText xml:space="preserve"> PAGEREF _Toc376783788 \h </w:instrText>
        </w:r>
        <w:r w:rsidR="007E6F43">
          <w:rPr>
            <w:webHidden/>
          </w:rPr>
        </w:r>
        <w:r w:rsidR="007E6F43">
          <w:rPr>
            <w:webHidden/>
          </w:rPr>
          <w:fldChar w:fldCharType="separate"/>
        </w:r>
        <w:r w:rsidR="001E246C">
          <w:rPr>
            <w:webHidden/>
          </w:rPr>
          <w:t>14</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789" w:history="1">
        <w:r w:rsidR="001E246C" w:rsidRPr="008F0F54">
          <w:rPr>
            <w:rStyle w:val="Hyperlink"/>
          </w:rPr>
          <w:t>3.5.1</w:t>
        </w:r>
        <w:r w:rsidR="001E246C">
          <w:rPr>
            <w:rFonts w:asciiTheme="minorHAnsi" w:eastAsiaTheme="minorEastAsia" w:hAnsiTheme="minorHAnsi" w:cstheme="minorBidi"/>
            <w:sz w:val="22"/>
            <w:szCs w:val="22"/>
          </w:rPr>
          <w:tab/>
        </w:r>
        <w:r w:rsidR="001E246C" w:rsidRPr="008F0F54">
          <w:rPr>
            <w:rStyle w:val="Hyperlink"/>
          </w:rPr>
          <w:t>General Casing Rules</w:t>
        </w:r>
        <w:r w:rsidR="001E246C">
          <w:rPr>
            <w:webHidden/>
          </w:rPr>
          <w:tab/>
        </w:r>
        <w:r w:rsidR="007E6F43">
          <w:rPr>
            <w:webHidden/>
          </w:rPr>
          <w:fldChar w:fldCharType="begin"/>
        </w:r>
        <w:r w:rsidR="001E246C">
          <w:rPr>
            <w:webHidden/>
          </w:rPr>
          <w:instrText xml:space="preserve"> PAGEREF _Toc376783789 \h </w:instrText>
        </w:r>
        <w:r w:rsidR="007E6F43">
          <w:rPr>
            <w:webHidden/>
          </w:rPr>
        </w:r>
        <w:r w:rsidR="007E6F43">
          <w:rPr>
            <w:webHidden/>
          </w:rPr>
          <w:fldChar w:fldCharType="separate"/>
        </w:r>
        <w:r w:rsidR="001E246C">
          <w:rPr>
            <w:webHidden/>
          </w:rPr>
          <w:t>14</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790" w:history="1">
        <w:r w:rsidR="001E246C" w:rsidRPr="008F0F54">
          <w:rPr>
            <w:rStyle w:val="Hyperlink"/>
          </w:rPr>
          <w:t>3.5.2</w:t>
        </w:r>
        <w:r w:rsidR="001E246C">
          <w:rPr>
            <w:rFonts w:asciiTheme="minorHAnsi" w:eastAsiaTheme="minorEastAsia" w:hAnsiTheme="minorHAnsi" w:cstheme="minorBidi"/>
            <w:sz w:val="22"/>
            <w:szCs w:val="22"/>
          </w:rPr>
          <w:tab/>
        </w:r>
        <w:r w:rsidR="001E246C" w:rsidRPr="008F0F54">
          <w:rPr>
            <w:rStyle w:val="Hyperlink"/>
          </w:rPr>
          <w:t>Namespaces</w:t>
        </w:r>
        <w:r w:rsidR="001E246C">
          <w:rPr>
            <w:webHidden/>
          </w:rPr>
          <w:tab/>
        </w:r>
        <w:r w:rsidR="007E6F43">
          <w:rPr>
            <w:webHidden/>
          </w:rPr>
          <w:fldChar w:fldCharType="begin"/>
        </w:r>
        <w:r w:rsidR="001E246C">
          <w:rPr>
            <w:webHidden/>
          </w:rPr>
          <w:instrText xml:space="preserve"> PAGEREF _Toc376783790 \h </w:instrText>
        </w:r>
        <w:r w:rsidR="007E6F43">
          <w:rPr>
            <w:webHidden/>
          </w:rPr>
        </w:r>
        <w:r w:rsidR="007E6F43">
          <w:rPr>
            <w:webHidden/>
          </w:rPr>
          <w:fldChar w:fldCharType="separate"/>
        </w:r>
        <w:r w:rsidR="001E246C">
          <w:rPr>
            <w:webHidden/>
          </w:rPr>
          <w:t>14</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791" w:history="1">
        <w:r w:rsidR="001E246C" w:rsidRPr="008F0F54">
          <w:rPr>
            <w:rStyle w:val="Hyperlink"/>
          </w:rPr>
          <w:t>3.5.3</w:t>
        </w:r>
        <w:r w:rsidR="001E246C">
          <w:rPr>
            <w:rFonts w:asciiTheme="minorHAnsi" w:eastAsiaTheme="minorEastAsia" w:hAnsiTheme="minorHAnsi" w:cstheme="minorBidi"/>
            <w:sz w:val="22"/>
            <w:szCs w:val="22"/>
          </w:rPr>
          <w:tab/>
        </w:r>
        <w:r w:rsidR="001E246C" w:rsidRPr="008F0F54">
          <w:rPr>
            <w:rStyle w:val="Hyperlink"/>
          </w:rPr>
          <w:t>Interfaces</w:t>
        </w:r>
        <w:r w:rsidR="001E246C">
          <w:rPr>
            <w:webHidden/>
          </w:rPr>
          <w:tab/>
        </w:r>
        <w:r w:rsidR="007E6F43">
          <w:rPr>
            <w:webHidden/>
          </w:rPr>
          <w:fldChar w:fldCharType="begin"/>
        </w:r>
        <w:r w:rsidR="001E246C">
          <w:rPr>
            <w:webHidden/>
          </w:rPr>
          <w:instrText xml:space="preserve"> PAGEREF _Toc376783791 \h </w:instrText>
        </w:r>
        <w:r w:rsidR="007E6F43">
          <w:rPr>
            <w:webHidden/>
          </w:rPr>
        </w:r>
        <w:r w:rsidR="007E6F43">
          <w:rPr>
            <w:webHidden/>
          </w:rPr>
          <w:fldChar w:fldCharType="separate"/>
        </w:r>
        <w:r w:rsidR="001E246C">
          <w:rPr>
            <w:webHidden/>
          </w:rPr>
          <w:t>16</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792" w:history="1">
        <w:r w:rsidR="001E246C" w:rsidRPr="008F0F54">
          <w:rPr>
            <w:rStyle w:val="Hyperlink"/>
          </w:rPr>
          <w:t>3.5.4</w:t>
        </w:r>
        <w:r w:rsidR="001E246C">
          <w:rPr>
            <w:rFonts w:asciiTheme="minorHAnsi" w:eastAsiaTheme="minorEastAsia" w:hAnsiTheme="minorHAnsi" w:cstheme="minorBidi"/>
            <w:sz w:val="22"/>
            <w:szCs w:val="22"/>
          </w:rPr>
          <w:tab/>
        </w:r>
        <w:r w:rsidR="001E246C" w:rsidRPr="008F0F54">
          <w:rPr>
            <w:rStyle w:val="Hyperlink"/>
          </w:rPr>
          <w:t>Classes and Structs</w:t>
        </w:r>
        <w:r w:rsidR="001E246C">
          <w:rPr>
            <w:webHidden/>
          </w:rPr>
          <w:tab/>
        </w:r>
        <w:r w:rsidR="007E6F43">
          <w:rPr>
            <w:webHidden/>
          </w:rPr>
          <w:fldChar w:fldCharType="begin"/>
        </w:r>
        <w:r w:rsidR="001E246C">
          <w:rPr>
            <w:webHidden/>
          </w:rPr>
          <w:instrText xml:space="preserve"> PAGEREF _Toc376783792 \h </w:instrText>
        </w:r>
        <w:r w:rsidR="007E6F43">
          <w:rPr>
            <w:webHidden/>
          </w:rPr>
        </w:r>
        <w:r w:rsidR="007E6F43">
          <w:rPr>
            <w:webHidden/>
          </w:rPr>
          <w:fldChar w:fldCharType="separate"/>
        </w:r>
        <w:r w:rsidR="001E246C">
          <w:rPr>
            <w:webHidden/>
          </w:rPr>
          <w:t>16</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793" w:history="1">
        <w:r w:rsidR="001E246C" w:rsidRPr="008F0F54">
          <w:rPr>
            <w:rStyle w:val="Hyperlink"/>
          </w:rPr>
          <w:t>3.5.5</w:t>
        </w:r>
        <w:r w:rsidR="001E246C">
          <w:rPr>
            <w:rFonts w:asciiTheme="minorHAnsi" w:eastAsiaTheme="minorEastAsia" w:hAnsiTheme="minorHAnsi" w:cstheme="minorBidi"/>
            <w:sz w:val="22"/>
            <w:szCs w:val="22"/>
          </w:rPr>
          <w:tab/>
        </w:r>
        <w:r w:rsidR="001E246C" w:rsidRPr="008F0F54">
          <w:rPr>
            <w:rStyle w:val="Hyperlink"/>
          </w:rPr>
          <w:t>Enumerations and Enumeration Members</w:t>
        </w:r>
        <w:r w:rsidR="001E246C">
          <w:rPr>
            <w:webHidden/>
          </w:rPr>
          <w:tab/>
        </w:r>
        <w:r w:rsidR="007E6F43">
          <w:rPr>
            <w:webHidden/>
          </w:rPr>
          <w:fldChar w:fldCharType="begin"/>
        </w:r>
        <w:r w:rsidR="001E246C">
          <w:rPr>
            <w:webHidden/>
          </w:rPr>
          <w:instrText xml:space="preserve"> PAGEREF _Toc376783793 \h </w:instrText>
        </w:r>
        <w:r w:rsidR="007E6F43">
          <w:rPr>
            <w:webHidden/>
          </w:rPr>
        </w:r>
        <w:r w:rsidR="007E6F43">
          <w:rPr>
            <w:webHidden/>
          </w:rPr>
          <w:fldChar w:fldCharType="separate"/>
        </w:r>
        <w:r w:rsidR="001E246C">
          <w:rPr>
            <w:webHidden/>
          </w:rPr>
          <w:t>17</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794" w:history="1">
        <w:r w:rsidR="001E246C" w:rsidRPr="008F0F54">
          <w:rPr>
            <w:rStyle w:val="Hyperlink"/>
          </w:rPr>
          <w:t>3.5.6</w:t>
        </w:r>
        <w:r w:rsidR="001E246C">
          <w:rPr>
            <w:rFonts w:asciiTheme="minorHAnsi" w:eastAsiaTheme="minorEastAsia" w:hAnsiTheme="minorHAnsi" w:cstheme="minorBidi"/>
            <w:sz w:val="22"/>
            <w:szCs w:val="22"/>
          </w:rPr>
          <w:tab/>
        </w:r>
        <w:r w:rsidR="001E246C" w:rsidRPr="008F0F54">
          <w:rPr>
            <w:rStyle w:val="Hyperlink"/>
          </w:rPr>
          <w:t>Method and Parameter Names</w:t>
        </w:r>
        <w:r w:rsidR="001E246C">
          <w:rPr>
            <w:webHidden/>
          </w:rPr>
          <w:tab/>
        </w:r>
        <w:r w:rsidR="007E6F43">
          <w:rPr>
            <w:webHidden/>
          </w:rPr>
          <w:fldChar w:fldCharType="begin"/>
        </w:r>
        <w:r w:rsidR="001E246C">
          <w:rPr>
            <w:webHidden/>
          </w:rPr>
          <w:instrText xml:space="preserve"> PAGEREF _Toc376783794 \h </w:instrText>
        </w:r>
        <w:r w:rsidR="007E6F43">
          <w:rPr>
            <w:webHidden/>
          </w:rPr>
        </w:r>
        <w:r w:rsidR="007E6F43">
          <w:rPr>
            <w:webHidden/>
          </w:rPr>
          <w:fldChar w:fldCharType="separate"/>
        </w:r>
        <w:r w:rsidR="001E246C">
          <w:rPr>
            <w:webHidden/>
          </w:rPr>
          <w:t>17</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795" w:history="1">
        <w:r w:rsidR="001E246C" w:rsidRPr="008F0F54">
          <w:rPr>
            <w:rStyle w:val="Hyperlink"/>
          </w:rPr>
          <w:t>3.5.7</w:t>
        </w:r>
        <w:r w:rsidR="001E246C">
          <w:rPr>
            <w:rFonts w:asciiTheme="minorHAnsi" w:eastAsiaTheme="minorEastAsia" w:hAnsiTheme="minorHAnsi" w:cstheme="minorBidi"/>
            <w:sz w:val="22"/>
            <w:szCs w:val="22"/>
          </w:rPr>
          <w:tab/>
        </w:r>
        <w:r w:rsidR="001E246C" w:rsidRPr="008F0F54">
          <w:rPr>
            <w:rStyle w:val="Hyperlink"/>
          </w:rPr>
          <w:t>Properties</w:t>
        </w:r>
        <w:r w:rsidR="001E246C">
          <w:rPr>
            <w:webHidden/>
          </w:rPr>
          <w:tab/>
        </w:r>
        <w:r w:rsidR="007E6F43">
          <w:rPr>
            <w:webHidden/>
          </w:rPr>
          <w:fldChar w:fldCharType="begin"/>
        </w:r>
        <w:r w:rsidR="001E246C">
          <w:rPr>
            <w:webHidden/>
          </w:rPr>
          <w:instrText xml:space="preserve"> PAGEREF _Toc376783795 \h </w:instrText>
        </w:r>
        <w:r w:rsidR="007E6F43">
          <w:rPr>
            <w:webHidden/>
          </w:rPr>
        </w:r>
        <w:r w:rsidR="007E6F43">
          <w:rPr>
            <w:webHidden/>
          </w:rPr>
          <w:fldChar w:fldCharType="separate"/>
        </w:r>
        <w:r w:rsidR="001E246C">
          <w:rPr>
            <w:webHidden/>
          </w:rPr>
          <w:t>17</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796" w:history="1">
        <w:r w:rsidR="001E246C" w:rsidRPr="008F0F54">
          <w:rPr>
            <w:rStyle w:val="Hyperlink"/>
          </w:rPr>
          <w:t>3.5.8</w:t>
        </w:r>
        <w:r w:rsidR="001E246C">
          <w:rPr>
            <w:rFonts w:asciiTheme="minorHAnsi" w:eastAsiaTheme="minorEastAsia" w:hAnsiTheme="minorHAnsi" w:cstheme="minorBidi"/>
            <w:sz w:val="22"/>
            <w:szCs w:val="22"/>
          </w:rPr>
          <w:tab/>
        </w:r>
        <w:r w:rsidR="001E246C" w:rsidRPr="008F0F54">
          <w:rPr>
            <w:rStyle w:val="Hyperlink"/>
          </w:rPr>
          <w:t>Interface Reference Properties</w:t>
        </w:r>
        <w:r w:rsidR="001E246C">
          <w:rPr>
            <w:webHidden/>
          </w:rPr>
          <w:tab/>
        </w:r>
        <w:r w:rsidR="007E6F43">
          <w:rPr>
            <w:webHidden/>
          </w:rPr>
          <w:fldChar w:fldCharType="begin"/>
        </w:r>
        <w:r w:rsidR="001E246C">
          <w:rPr>
            <w:webHidden/>
          </w:rPr>
          <w:instrText xml:space="preserve"> PAGEREF _Toc376783796 \h </w:instrText>
        </w:r>
        <w:r w:rsidR="007E6F43">
          <w:rPr>
            <w:webHidden/>
          </w:rPr>
        </w:r>
        <w:r w:rsidR="007E6F43">
          <w:rPr>
            <w:webHidden/>
          </w:rPr>
          <w:fldChar w:fldCharType="separate"/>
        </w:r>
        <w:r w:rsidR="001E246C">
          <w:rPr>
            <w:webHidden/>
          </w:rPr>
          <w:t>17</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797" w:history="1">
        <w:r w:rsidR="001E246C" w:rsidRPr="008F0F54">
          <w:rPr>
            <w:rStyle w:val="Hyperlink"/>
          </w:rPr>
          <w:t>3.6</w:t>
        </w:r>
        <w:r w:rsidR="001E246C">
          <w:rPr>
            <w:rFonts w:asciiTheme="minorHAnsi" w:eastAsiaTheme="minorEastAsia" w:hAnsiTheme="minorHAnsi" w:cstheme="minorBidi"/>
            <w:sz w:val="22"/>
            <w:szCs w:val="22"/>
          </w:rPr>
          <w:tab/>
        </w:r>
        <w:r w:rsidR="001E246C" w:rsidRPr="008F0F54">
          <w:rPr>
            <w:rStyle w:val="Hyperlink"/>
          </w:rPr>
          <w:t>IVI-C</w:t>
        </w:r>
        <w:r w:rsidR="001E246C">
          <w:rPr>
            <w:webHidden/>
          </w:rPr>
          <w:tab/>
        </w:r>
        <w:r w:rsidR="007E6F43">
          <w:rPr>
            <w:webHidden/>
          </w:rPr>
          <w:fldChar w:fldCharType="begin"/>
        </w:r>
        <w:r w:rsidR="001E246C">
          <w:rPr>
            <w:webHidden/>
          </w:rPr>
          <w:instrText xml:space="preserve"> PAGEREF _Toc376783797 \h </w:instrText>
        </w:r>
        <w:r w:rsidR="007E6F43">
          <w:rPr>
            <w:webHidden/>
          </w:rPr>
        </w:r>
        <w:r w:rsidR="007E6F43">
          <w:rPr>
            <w:webHidden/>
          </w:rPr>
          <w:fldChar w:fldCharType="separate"/>
        </w:r>
        <w:r w:rsidR="001E246C">
          <w:rPr>
            <w:webHidden/>
          </w:rPr>
          <w:t>18</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798" w:history="1">
        <w:r w:rsidR="001E246C" w:rsidRPr="008F0F54">
          <w:rPr>
            <w:rStyle w:val="Hyperlink"/>
          </w:rPr>
          <w:t>3.6.1</w:t>
        </w:r>
        <w:r w:rsidR="001E246C">
          <w:rPr>
            <w:rFonts w:asciiTheme="minorHAnsi" w:eastAsiaTheme="minorEastAsia" w:hAnsiTheme="minorHAnsi" w:cstheme="minorBidi"/>
            <w:sz w:val="22"/>
            <w:szCs w:val="22"/>
          </w:rPr>
          <w:tab/>
        </w:r>
        <w:r w:rsidR="001E246C" w:rsidRPr="008F0F54">
          <w:rPr>
            <w:rStyle w:val="Hyperlink"/>
          </w:rPr>
          <w:t>Acronyms</w:t>
        </w:r>
        <w:r w:rsidR="001E246C">
          <w:rPr>
            <w:webHidden/>
          </w:rPr>
          <w:tab/>
        </w:r>
        <w:r w:rsidR="007E6F43">
          <w:rPr>
            <w:webHidden/>
          </w:rPr>
          <w:fldChar w:fldCharType="begin"/>
        </w:r>
        <w:r w:rsidR="001E246C">
          <w:rPr>
            <w:webHidden/>
          </w:rPr>
          <w:instrText xml:space="preserve"> PAGEREF _Toc376783798 \h </w:instrText>
        </w:r>
        <w:r w:rsidR="007E6F43">
          <w:rPr>
            <w:webHidden/>
          </w:rPr>
        </w:r>
        <w:r w:rsidR="007E6F43">
          <w:rPr>
            <w:webHidden/>
          </w:rPr>
          <w:fldChar w:fldCharType="separate"/>
        </w:r>
        <w:r w:rsidR="001E246C">
          <w:rPr>
            <w:webHidden/>
          </w:rPr>
          <w:t>18</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799" w:history="1">
        <w:r w:rsidR="001E246C" w:rsidRPr="008F0F54">
          <w:rPr>
            <w:rStyle w:val="Hyperlink"/>
          </w:rPr>
          <w:t>3.6.2</w:t>
        </w:r>
        <w:r w:rsidR="001E246C">
          <w:rPr>
            <w:rFonts w:asciiTheme="minorHAnsi" w:eastAsiaTheme="minorEastAsia" w:hAnsiTheme="minorHAnsi" w:cstheme="minorBidi"/>
            <w:sz w:val="22"/>
            <w:szCs w:val="22"/>
          </w:rPr>
          <w:tab/>
        </w:r>
        <w:r w:rsidR="001E246C" w:rsidRPr="008F0F54">
          <w:rPr>
            <w:rStyle w:val="Hyperlink"/>
          </w:rPr>
          <w:t>Functions</w:t>
        </w:r>
        <w:r w:rsidR="001E246C">
          <w:rPr>
            <w:webHidden/>
          </w:rPr>
          <w:tab/>
        </w:r>
        <w:r w:rsidR="007E6F43">
          <w:rPr>
            <w:webHidden/>
          </w:rPr>
          <w:fldChar w:fldCharType="begin"/>
        </w:r>
        <w:r w:rsidR="001E246C">
          <w:rPr>
            <w:webHidden/>
          </w:rPr>
          <w:instrText xml:space="preserve"> PAGEREF _Toc376783799 \h </w:instrText>
        </w:r>
        <w:r w:rsidR="007E6F43">
          <w:rPr>
            <w:webHidden/>
          </w:rPr>
        </w:r>
        <w:r w:rsidR="007E6F43">
          <w:rPr>
            <w:webHidden/>
          </w:rPr>
          <w:fldChar w:fldCharType="separate"/>
        </w:r>
        <w:r w:rsidR="001E246C">
          <w:rPr>
            <w:webHidden/>
          </w:rPr>
          <w:t>18</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00" w:history="1">
        <w:r w:rsidR="001E246C" w:rsidRPr="008F0F54">
          <w:rPr>
            <w:rStyle w:val="Hyperlink"/>
          </w:rPr>
          <w:t>3.6.3</w:t>
        </w:r>
        <w:r w:rsidR="001E246C">
          <w:rPr>
            <w:rFonts w:asciiTheme="minorHAnsi" w:eastAsiaTheme="minorEastAsia" w:hAnsiTheme="minorHAnsi" w:cstheme="minorBidi"/>
            <w:sz w:val="22"/>
            <w:szCs w:val="22"/>
          </w:rPr>
          <w:tab/>
        </w:r>
        <w:r w:rsidR="001E246C" w:rsidRPr="008F0F54">
          <w:rPr>
            <w:rStyle w:val="Hyperlink"/>
          </w:rPr>
          <w:t>Parameter Names</w:t>
        </w:r>
        <w:r w:rsidR="001E246C">
          <w:rPr>
            <w:webHidden/>
          </w:rPr>
          <w:tab/>
        </w:r>
        <w:r w:rsidR="007E6F43">
          <w:rPr>
            <w:webHidden/>
          </w:rPr>
          <w:fldChar w:fldCharType="begin"/>
        </w:r>
        <w:r w:rsidR="001E246C">
          <w:rPr>
            <w:webHidden/>
          </w:rPr>
          <w:instrText xml:space="preserve"> PAGEREF _Toc376783800 \h </w:instrText>
        </w:r>
        <w:r w:rsidR="007E6F43">
          <w:rPr>
            <w:webHidden/>
          </w:rPr>
        </w:r>
        <w:r w:rsidR="007E6F43">
          <w:rPr>
            <w:webHidden/>
          </w:rPr>
          <w:fldChar w:fldCharType="separate"/>
        </w:r>
        <w:r w:rsidR="001E246C">
          <w:rPr>
            <w:webHidden/>
          </w:rPr>
          <w:t>18</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01" w:history="1">
        <w:r w:rsidR="001E246C" w:rsidRPr="008F0F54">
          <w:rPr>
            <w:rStyle w:val="Hyperlink"/>
          </w:rPr>
          <w:t>3.6.4</w:t>
        </w:r>
        <w:r w:rsidR="001E246C">
          <w:rPr>
            <w:rFonts w:asciiTheme="minorHAnsi" w:eastAsiaTheme="minorEastAsia" w:hAnsiTheme="minorHAnsi" w:cstheme="minorBidi"/>
            <w:sz w:val="22"/>
            <w:szCs w:val="22"/>
          </w:rPr>
          <w:tab/>
        </w:r>
        <w:r w:rsidR="001E246C" w:rsidRPr="008F0F54">
          <w:rPr>
            <w:rStyle w:val="Hyperlink"/>
          </w:rPr>
          <w:t>Attributes</w:t>
        </w:r>
        <w:r w:rsidR="001E246C">
          <w:rPr>
            <w:webHidden/>
          </w:rPr>
          <w:tab/>
        </w:r>
        <w:r w:rsidR="007E6F43">
          <w:rPr>
            <w:webHidden/>
          </w:rPr>
          <w:fldChar w:fldCharType="begin"/>
        </w:r>
        <w:r w:rsidR="001E246C">
          <w:rPr>
            <w:webHidden/>
          </w:rPr>
          <w:instrText xml:space="preserve"> PAGEREF _Toc376783801 \h </w:instrText>
        </w:r>
        <w:r w:rsidR="007E6F43">
          <w:rPr>
            <w:webHidden/>
          </w:rPr>
        </w:r>
        <w:r w:rsidR="007E6F43">
          <w:rPr>
            <w:webHidden/>
          </w:rPr>
          <w:fldChar w:fldCharType="separate"/>
        </w:r>
        <w:r w:rsidR="001E246C">
          <w:rPr>
            <w:webHidden/>
          </w:rPr>
          <w:t>18</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02" w:history="1">
        <w:r w:rsidR="001E246C" w:rsidRPr="008F0F54">
          <w:rPr>
            <w:rStyle w:val="Hyperlink"/>
          </w:rPr>
          <w:t>3.6.5</w:t>
        </w:r>
        <w:r w:rsidR="001E246C">
          <w:rPr>
            <w:rFonts w:asciiTheme="minorHAnsi" w:eastAsiaTheme="minorEastAsia" w:hAnsiTheme="minorHAnsi" w:cstheme="minorBidi"/>
            <w:sz w:val="22"/>
            <w:szCs w:val="22"/>
          </w:rPr>
          <w:tab/>
        </w:r>
        <w:r w:rsidR="001E246C" w:rsidRPr="008F0F54">
          <w:rPr>
            <w:rStyle w:val="Hyperlink"/>
          </w:rPr>
          <w:t>Defined Values</w:t>
        </w:r>
        <w:r w:rsidR="001E246C">
          <w:rPr>
            <w:webHidden/>
          </w:rPr>
          <w:tab/>
        </w:r>
        <w:r w:rsidR="007E6F43">
          <w:rPr>
            <w:webHidden/>
          </w:rPr>
          <w:fldChar w:fldCharType="begin"/>
        </w:r>
        <w:r w:rsidR="001E246C">
          <w:rPr>
            <w:webHidden/>
          </w:rPr>
          <w:instrText xml:space="preserve"> PAGEREF _Toc376783802 \h </w:instrText>
        </w:r>
        <w:r w:rsidR="007E6F43">
          <w:rPr>
            <w:webHidden/>
          </w:rPr>
        </w:r>
        <w:r w:rsidR="007E6F43">
          <w:rPr>
            <w:webHidden/>
          </w:rPr>
          <w:fldChar w:fldCharType="separate"/>
        </w:r>
        <w:r w:rsidR="001E246C">
          <w:rPr>
            <w:webHidden/>
          </w:rPr>
          <w:t>18</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803" w:history="1">
        <w:r w:rsidR="001E246C" w:rsidRPr="008F0F54">
          <w:rPr>
            <w:rStyle w:val="Hyperlink"/>
          </w:rPr>
          <w:t>3.7</w:t>
        </w:r>
        <w:r w:rsidR="001E246C">
          <w:rPr>
            <w:rFonts w:asciiTheme="minorHAnsi" w:eastAsiaTheme="minorEastAsia" w:hAnsiTheme="minorHAnsi" w:cstheme="minorBidi"/>
            <w:sz w:val="22"/>
            <w:szCs w:val="22"/>
          </w:rPr>
          <w:tab/>
        </w:r>
        <w:r w:rsidR="001E246C" w:rsidRPr="008F0F54">
          <w:rPr>
            <w:rStyle w:val="Hyperlink"/>
          </w:rPr>
          <w:t>IVI-COM</w:t>
        </w:r>
        <w:r w:rsidR="001E246C">
          <w:rPr>
            <w:webHidden/>
          </w:rPr>
          <w:tab/>
        </w:r>
        <w:r w:rsidR="007E6F43">
          <w:rPr>
            <w:webHidden/>
          </w:rPr>
          <w:fldChar w:fldCharType="begin"/>
        </w:r>
        <w:r w:rsidR="001E246C">
          <w:rPr>
            <w:webHidden/>
          </w:rPr>
          <w:instrText xml:space="preserve"> PAGEREF _Toc376783803 \h </w:instrText>
        </w:r>
        <w:r w:rsidR="007E6F43">
          <w:rPr>
            <w:webHidden/>
          </w:rPr>
        </w:r>
        <w:r w:rsidR="007E6F43">
          <w:rPr>
            <w:webHidden/>
          </w:rPr>
          <w:fldChar w:fldCharType="separate"/>
        </w:r>
        <w:r w:rsidR="001E246C">
          <w:rPr>
            <w:webHidden/>
          </w:rPr>
          <w:t>18</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04" w:history="1">
        <w:r w:rsidR="001E246C" w:rsidRPr="008F0F54">
          <w:rPr>
            <w:rStyle w:val="Hyperlink"/>
          </w:rPr>
          <w:t>3.7.1</w:t>
        </w:r>
        <w:r w:rsidR="001E246C">
          <w:rPr>
            <w:rFonts w:asciiTheme="minorHAnsi" w:eastAsiaTheme="minorEastAsia" w:hAnsiTheme="minorHAnsi" w:cstheme="minorBidi"/>
            <w:sz w:val="22"/>
            <w:szCs w:val="22"/>
          </w:rPr>
          <w:tab/>
        </w:r>
        <w:r w:rsidR="001E246C" w:rsidRPr="008F0F54">
          <w:rPr>
            <w:rStyle w:val="Hyperlink"/>
          </w:rPr>
          <w:t>Acronyms</w:t>
        </w:r>
        <w:r w:rsidR="001E246C">
          <w:rPr>
            <w:webHidden/>
          </w:rPr>
          <w:tab/>
        </w:r>
        <w:r w:rsidR="007E6F43">
          <w:rPr>
            <w:webHidden/>
          </w:rPr>
          <w:fldChar w:fldCharType="begin"/>
        </w:r>
        <w:r w:rsidR="001E246C">
          <w:rPr>
            <w:webHidden/>
          </w:rPr>
          <w:instrText xml:space="preserve"> PAGEREF _Toc376783804 \h </w:instrText>
        </w:r>
        <w:r w:rsidR="007E6F43">
          <w:rPr>
            <w:webHidden/>
          </w:rPr>
        </w:r>
        <w:r w:rsidR="007E6F43">
          <w:rPr>
            <w:webHidden/>
          </w:rPr>
          <w:fldChar w:fldCharType="separate"/>
        </w:r>
        <w:r w:rsidR="001E246C">
          <w:rPr>
            <w:webHidden/>
          </w:rPr>
          <w:t>19</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05" w:history="1">
        <w:r w:rsidR="001E246C" w:rsidRPr="008F0F54">
          <w:rPr>
            <w:rStyle w:val="Hyperlink"/>
          </w:rPr>
          <w:t>3.7.2</w:t>
        </w:r>
        <w:r w:rsidR="001E246C">
          <w:rPr>
            <w:rFonts w:asciiTheme="minorHAnsi" w:eastAsiaTheme="minorEastAsia" w:hAnsiTheme="minorHAnsi" w:cstheme="minorBidi"/>
            <w:sz w:val="22"/>
            <w:szCs w:val="22"/>
          </w:rPr>
          <w:tab/>
        </w:r>
        <w:r w:rsidR="001E246C" w:rsidRPr="008F0F54">
          <w:rPr>
            <w:rStyle w:val="Hyperlink"/>
          </w:rPr>
          <w:t>Interface</w:t>
        </w:r>
        <w:r w:rsidR="001E246C">
          <w:rPr>
            <w:webHidden/>
          </w:rPr>
          <w:tab/>
        </w:r>
        <w:r w:rsidR="007E6F43">
          <w:rPr>
            <w:webHidden/>
          </w:rPr>
          <w:fldChar w:fldCharType="begin"/>
        </w:r>
        <w:r w:rsidR="001E246C">
          <w:rPr>
            <w:webHidden/>
          </w:rPr>
          <w:instrText xml:space="preserve"> PAGEREF _Toc376783805 \h </w:instrText>
        </w:r>
        <w:r w:rsidR="007E6F43">
          <w:rPr>
            <w:webHidden/>
          </w:rPr>
        </w:r>
        <w:r w:rsidR="007E6F43">
          <w:rPr>
            <w:webHidden/>
          </w:rPr>
          <w:fldChar w:fldCharType="separate"/>
        </w:r>
        <w:r w:rsidR="001E246C">
          <w:rPr>
            <w:webHidden/>
          </w:rPr>
          <w:t>19</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06" w:history="1">
        <w:r w:rsidR="001E246C" w:rsidRPr="008F0F54">
          <w:rPr>
            <w:rStyle w:val="Hyperlink"/>
          </w:rPr>
          <w:t>3.7.3</w:t>
        </w:r>
        <w:r w:rsidR="001E246C">
          <w:rPr>
            <w:rFonts w:asciiTheme="minorHAnsi" w:eastAsiaTheme="minorEastAsia" w:hAnsiTheme="minorHAnsi" w:cstheme="minorBidi"/>
            <w:sz w:val="22"/>
            <w:szCs w:val="22"/>
          </w:rPr>
          <w:tab/>
        </w:r>
        <w:r w:rsidR="001E246C" w:rsidRPr="008F0F54">
          <w:rPr>
            <w:rStyle w:val="Hyperlink"/>
          </w:rPr>
          <w:t>Methods</w:t>
        </w:r>
        <w:r w:rsidR="001E246C">
          <w:rPr>
            <w:webHidden/>
          </w:rPr>
          <w:tab/>
        </w:r>
        <w:r w:rsidR="007E6F43">
          <w:rPr>
            <w:webHidden/>
          </w:rPr>
          <w:fldChar w:fldCharType="begin"/>
        </w:r>
        <w:r w:rsidR="001E246C">
          <w:rPr>
            <w:webHidden/>
          </w:rPr>
          <w:instrText xml:space="preserve"> PAGEREF _Toc376783806 \h </w:instrText>
        </w:r>
        <w:r w:rsidR="007E6F43">
          <w:rPr>
            <w:webHidden/>
          </w:rPr>
        </w:r>
        <w:r w:rsidR="007E6F43">
          <w:rPr>
            <w:webHidden/>
          </w:rPr>
          <w:fldChar w:fldCharType="separate"/>
        </w:r>
        <w:r w:rsidR="001E246C">
          <w:rPr>
            <w:webHidden/>
          </w:rPr>
          <w:t>19</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07" w:history="1">
        <w:r w:rsidR="001E246C" w:rsidRPr="008F0F54">
          <w:rPr>
            <w:rStyle w:val="Hyperlink"/>
          </w:rPr>
          <w:t>3.7.4</w:t>
        </w:r>
        <w:r w:rsidR="001E246C">
          <w:rPr>
            <w:rFonts w:asciiTheme="minorHAnsi" w:eastAsiaTheme="minorEastAsia" w:hAnsiTheme="minorHAnsi" w:cstheme="minorBidi"/>
            <w:sz w:val="22"/>
            <w:szCs w:val="22"/>
          </w:rPr>
          <w:tab/>
        </w:r>
        <w:r w:rsidR="001E246C" w:rsidRPr="008F0F54">
          <w:rPr>
            <w:rStyle w:val="Hyperlink"/>
          </w:rPr>
          <w:t>Parameter Names</w:t>
        </w:r>
        <w:r w:rsidR="001E246C">
          <w:rPr>
            <w:webHidden/>
          </w:rPr>
          <w:tab/>
        </w:r>
        <w:r w:rsidR="007E6F43">
          <w:rPr>
            <w:webHidden/>
          </w:rPr>
          <w:fldChar w:fldCharType="begin"/>
        </w:r>
        <w:r w:rsidR="001E246C">
          <w:rPr>
            <w:webHidden/>
          </w:rPr>
          <w:instrText xml:space="preserve"> PAGEREF _Toc376783807 \h </w:instrText>
        </w:r>
        <w:r w:rsidR="007E6F43">
          <w:rPr>
            <w:webHidden/>
          </w:rPr>
        </w:r>
        <w:r w:rsidR="007E6F43">
          <w:rPr>
            <w:webHidden/>
          </w:rPr>
          <w:fldChar w:fldCharType="separate"/>
        </w:r>
        <w:r w:rsidR="001E246C">
          <w:rPr>
            <w:webHidden/>
          </w:rPr>
          <w:t>19</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08" w:history="1">
        <w:r w:rsidR="001E246C" w:rsidRPr="008F0F54">
          <w:rPr>
            <w:rStyle w:val="Hyperlink"/>
          </w:rPr>
          <w:t>3.7.5</w:t>
        </w:r>
        <w:r w:rsidR="001E246C">
          <w:rPr>
            <w:rFonts w:asciiTheme="minorHAnsi" w:eastAsiaTheme="minorEastAsia" w:hAnsiTheme="minorHAnsi" w:cstheme="minorBidi"/>
            <w:sz w:val="22"/>
            <w:szCs w:val="22"/>
          </w:rPr>
          <w:tab/>
        </w:r>
        <w:r w:rsidR="001E246C" w:rsidRPr="008F0F54">
          <w:rPr>
            <w:rStyle w:val="Hyperlink"/>
          </w:rPr>
          <w:t>Properties</w:t>
        </w:r>
        <w:r w:rsidR="001E246C">
          <w:rPr>
            <w:webHidden/>
          </w:rPr>
          <w:tab/>
        </w:r>
        <w:r w:rsidR="007E6F43">
          <w:rPr>
            <w:webHidden/>
          </w:rPr>
          <w:fldChar w:fldCharType="begin"/>
        </w:r>
        <w:r w:rsidR="001E246C">
          <w:rPr>
            <w:webHidden/>
          </w:rPr>
          <w:instrText xml:space="preserve"> PAGEREF _Toc376783808 \h </w:instrText>
        </w:r>
        <w:r w:rsidR="007E6F43">
          <w:rPr>
            <w:webHidden/>
          </w:rPr>
        </w:r>
        <w:r w:rsidR="007E6F43">
          <w:rPr>
            <w:webHidden/>
          </w:rPr>
          <w:fldChar w:fldCharType="separate"/>
        </w:r>
        <w:r w:rsidR="001E246C">
          <w:rPr>
            <w:webHidden/>
          </w:rPr>
          <w:t>19</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09" w:history="1">
        <w:r w:rsidR="001E246C" w:rsidRPr="008F0F54">
          <w:rPr>
            <w:rStyle w:val="Hyperlink"/>
          </w:rPr>
          <w:t>3.7.6</w:t>
        </w:r>
        <w:r w:rsidR="001E246C">
          <w:rPr>
            <w:rFonts w:asciiTheme="minorHAnsi" w:eastAsiaTheme="minorEastAsia" w:hAnsiTheme="minorHAnsi" w:cstheme="minorBidi"/>
            <w:sz w:val="22"/>
            <w:szCs w:val="22"/>
          </w:rPr>
          <w:tab/>
        </w:r>
        <w:r w:rsidR="001E246C" w:rsidRPr="008F0F54">
          <w:rPr>
            <w:rStyle w:val="Hyperlink"/>
          </w:rPr>
          <w:t>Enumeration Members</w:t>
        </w:r>
        <w:r w:rsidR="001E246C">
          <w:rPr>
            <w:webHidden/>
          </w:rPr>
          <w:tab/>
        </w:r>
        <w:r w:rsidR="007E6F43">
          <w:rPr>
            <w:webHidden/>
          </w:rPr>
          <w:fldChar w:fldCharType="begin"/>
        </w:r>
        <w:r w:rsidR="001E246C">
          <w:rPr>
            <w:webHidden/>
          </w:rPr>
          <w:instrText xml:space="preserve"> PAGEREF _Toc376783809 \h </w:instrText>
        </w:r>
        <w:r w:rsidR="007E6F43">
          <w:rPr>
            <w:webHidden/>
          </w:rPr>
        </w:r>
        <w:r w:rsidR="007E6F43">
          <w:rPr>
            <w:webHidden/>
          </w:rPr>
          <w:fldChar w:fldCharType="separate"/>
        </w:r>
        <w:r w:rsidR="001E246C">
          <w:rPr>
            <w:webHidden/>
          </w:rPr>
          <w:t>19</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10" w:history="1">
        <w:r w:rsidR="001E246C" w:rsidRPr="008F0F54">
          <w:rPr>
            <w:rStyle w:val="Hyperlink"/>
          </w:rPr>
          <w:t>3.7.7</w:t>
        </w:r>
        <w:r w:rsidR="001E246C">
          <w:rPr>
            <w:rFonts w:asciiTheme="minorHAnsi" w:eastAsiaTheme="minorEastAsia" w:hAnsiTheme="minorHAnsi" w:cstheme="minorBidi"/>
            <w:sz w:val="22"/>
            <w:szCs w:val="22"/>
          </w:rPr>
          <w:tab/>
        </w:r>
        <w:r w:rsidR="001E246C" w:rsidRPr="008F0F54">
          <w:rPr>
            <w:rStyle w:val="Hyperlink"/>
          </w:rPr>
          <w:t>Interface Reference Properties</w:t>
        </w:r>
        <w:r w:rsidR="001E246C">
          <w:rPr>
            <w:webHidden/>
          </w:rPr>
          <w:tab/>
        </w:r>
        <w:r w:rsidR="007E6F43">
          <w:rPr>
            <w:webHidden/>
          </w:rPr>
          <w:fldChar w:fldCharType="begin"/>
        </w:r>
        <w:r w:rsidR="001E246C">
          <w:rPr>
            <w:webHidden/>
          </w:rPr>
          <w:instrText xml:space="preserve"> PAGEREF _Toc376783810 \h </w:instrText>
        </w:r>
        <w:r w:rsidR="007E6F43">
          <w:rPr>
            <w:webHidden/>
          </w:rPr>
        </w:r>
        <w:r w:rsidR="007E6F43">
          <w:rPr>
            <w:webHidden/>
          </w:rPr>
          <w:fldChar w:fldCharType="separate"/>
        </w:r>
        <w:r w:rsidR="001E246C">
          <w:rPr>
            <w:webHidden/>
          </w:rPr>
          <w:t>20</w:t>
        </w:r>
        <w:r w:rsidR="007E6F43">
          <w:rPr>
            <w:webHidden/>
          </w:rPr>
          <w:fldChar w:fldCharType="end"/>
        </w:r>
      </w:hyperlink>
    </w:p>
    <w:p w:rsidR="001E246C" w:rsidRDefault="00D70D86">
      <w:pPr>
        <w:pStyle w:val="TOC1"/>
        <w:rPr>
          <w:rFonts w:asciiTheme="minorHAnsi" w:eastAsiaTheme="minorEastAsia" w:hAnsiTheme="minorHAnsi" w:cstheme="minorBidi"/>
          <w:b w:val="0"/>
          <w:sz w:val="22"/>
          <w:szCs w:val="22"/>
        </w:rPr>
      </w:pPr>
      <w:hyperlink w:anchor="_Toc376783811" w:history="1">
        <w:r w:rsidR="001E246C" w:rsidRPr="008F0F54">
          <w:rPr>
            <w:rStyle w:val="Hyperlink"/>
          </w:rPr>
          <w:t>4.</w:t>
        </w:r>
        <w:r w:rsidR="001E246C">
          <w:rPr>
            <w:rFonts w:asciiTheme="minorHAnsi" w:eastAsiaTheme="minorEastAsia" w:hAnsiTheme="minorHAnsi" w:cstheme="minorBidi"/>
            <w:b w:val="0"/>
            <w:sz w:val="22"/>
            <w:szCs w:val="22"/>
          </w:rPr>
          <w:tab/>
        </w:r>
        <w:r w:rsidR="001E246C" w:rsidRPr="008F0F54">
          <w:rPr>
            <w:rStyle w:val="Hyperlink"/>
          </w:rPr>
          <w:t>Parameter Types</w:t>
        </w:r>
        <w:r w:rsidR="001E246C">
          <w:rPr>
            <w:webHidden/>
          </w:rPr>
          <w:tab/>
        </w:r>
        <w:r w:rsidR="007E6F43">
          <w:rPr>
            <w:webHidden/>
          </w:rPr>
          <w:fldChar w:fldCharType="begin"/>
        </w:r>
        <w:r w:rsidR="001E246C">
          <w:rPr>
            <w:webHidden/>
          </w:rPr>
          <w:instrText xml:space="preserve"> PAGEREF _Toc376783811 \h </w:instrText>
        </w:r>
        <w:r w:rsidR="007E6F43">
          <w:rPr>
            <w:webHidden/>
          </w:rPr>
        </w:r>
        <w:r w:rsidR="007E6F43">
          <w:rPr>
            <w:webHidden/>
          </w:rPr>
          <w:fldChar w:fldCharType="separate"/>
        </w:r>
        <w:r w:rsidR="001E246C">
          <w:rPr>
            <w:webHidden/>
          </w:rPr>
          <w:t>21</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812" w:history="1">
        <w:r w:rsidR="001E246C" w:rsidRPr="008F0F54">
          <w:rPr>
            <w:rStyle w:val="Hyperlink"/>
          </w:rPr>
          <w:t>4.1</w:t>
        </w:r>
        <w:r w:rsidR="001E246C">
          <w:rPr>
            <w:rFonts w:asciiTheme="minorHAnsi" w:eastAsiaTheme="minorEastAsia" w:hAnsiTheme="minorHAnsi" w:cstheme="minorBidi"/>
            <w:sz w:val="22"/>
            <w:szCs w:val="22"/>
          </w:rPr>
          <w:tab/>
        </w:r>
        <w:r w:rsidR="001E246C" w:rsidRPr="008F0F54">
          <w:rPr>
            <w:rStyle w:val="Hyperlink"/>
          </w:rPr>
          <w:t>Integers</w:t>
        </w:r>
        <w:r w:rsidR="001E246C">
          <w:rPr>
            <w:webHidden/>
          </w:rPr>
          <w:tab/>
        </w:r>
        <w:r w:rsidR="007E6F43">
          <w:rPr>
            <w:webHidden/>
          </w:rPr>
          <w:fldChar w:fldCharType="begin"/>
        </w:r>
        <w:r w:rsidR="001E246C">
          <w:rPr>
            <w:webHidden/>
          </w:rPr>
          <w:instrText xml:space="preserve"> PAGEREF _Toc376783812 \h </w:instrText>
        </w:r>
        <w:r w:rsidR="007E6F43">
          <w:rPr>
            <w:webHidden/>
          </w:rPr>
        </w:r>
        <w:r w:rsidR="007E6F43">
          <w:rPr>
            <w:webHidden/>
          </w:rPr>
          <w:fldChar w:fldCharType="separate"/>
        </w:r>
        <w:r w:rsidR="001E246C">
          <w:rPr>
            <w:webHidden/>
          </w:rPr>
          <w:t>21</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813" w:history="1">
        <w:r w:rsidR="001E246C" w:rsidRPr="008F0F54">
          <w:rPr>
            <w:rStyle w:val="Hyperlink"/>
          </w:rPr>
          <w:t>4.2</w:t>
        </w:r>
        <w:r w:rsidR="001E246C">
          <w:rPr>
            <w:rFonts w:asciiTheme="minorHAnsi" w:eastAsiaTheme="minorEastAsia" w:hAnsiTheme="minorHAnsi" w:cstheme="minorBidi"/>
            <w:sz w:val="22"/>
            <w:szCs w:val="22"/>
          </w:rPr>
          <w:tab/>
        </w:r>
        <w:r w:rsidR="001E246C" w:rsidRPr="008F0F54">
          <w:rPr>
            <w:rStyle w:val="Hyperlink"/>
          </w:rPr>
          <w:t>Reals</w:t>
        </w:r>
        <w:r w:rsidR="001E246C">
          <w:rPr>
            <w:webHidden/>
          </w:rPr>
          <w:tab/>
        </w:r>
        <w:r w:rsidR="007E6F43">
          <w:rPr>
            <w:webHidden/>
          </w:rPr>
          <w:fldChar w:fldCharType="begin"/>
        </w:r>
        <w:r w:rsidR="001E246C">
          <w:rPr>
            <w:webHidden/>
          </w:rPr>
          <w:instrText xml:space="preserve"> PAGEREF _Toc376783813 \h </w:instrText>
        </w:r>
        <w:r w:rsidR="007E6F43">
          <w:rPr>
            <w:webHidden/>
          </w:rPr>
        </w:r>
        <w:r w:rsidR="007E6F43">
          <w:rPr>
            <w:webHidden/>
          </w:rPr>
          <w:fldChar w:fldCharType="separate"/>
        </w:r>
        <w:r w:rsidR="001E246C">
          <w:rPr>
            <w:webHidden/>
          </w:rPr>
          <w:t>21</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14" w:history="1">
        <w:r w:rsidR="001E246C" w:rsidRPr="008F0F54">
          <w:rPr>
            <w:rStyle w:val="Hyperlink"/>
          </w:rPr>
          <w:t>4.2.1</w:t>
        </w:r>
        <w:r w:rsidR="001E246C">
          <w:rPr>
            <w:rFonts w:asciiTheme="minorHAnsi" w:eastAsiaTheme="minorEastAsia" w:hAnsiTheme="minorHAnsi" w:cstheme="minorBidi"/>
            <w:sz w:val="22"/>
            <w:szCs w:val="22"/>
          </w:rPr>
          <w:tab/>
        </w:r>
        <w:r w:rsidR="001E246C" w:rsidRPr="008F0F54">
          <w:rPr>
            <w:rStyle w:val="Hyperlink"/>
          </w:rPr>
          <w:t>Continuous Ranges and Discrete Values</w:t>
        </w:r>
        <w:r w:rsidR="001E246C">
          <w:rPr>
            <w:webHidden/>
          </w:rPr>
          <w:tab/>
        </w:r>
        <w:r w:rsidR="007E6F43">
          <w:rPr>
            <w:webHidden/>
          </w:rPr>
          <w:fldChar w:fldCharType="begin"/>
        </w:r>
        <w:r w:rsidR="001E246C">
          <w:rPr>
            <w:webHidden/>
          </w:rPr>
          <w:instrText xml:space="preserve"> PAGEREF _Toc376783814 \h </w:instrText>
        </w:r>
        <w:r w:rsidR="007E6F43">
          <w:rPr>
            <w:webHidden/>
          </w:rPr>
        </w:r>
        <w:r w:rsidR="007E6F43">
          <w:rPr>
            <w:webHidden/>
          </w:rPr>
          <w:fldChar w:fldCharType="separate"/>
        </w:r>
        <w:r w:rsidR="001E246C">
          <w:rPr>
            <w:webHidden/>
          </w:rPr>
          <w:t>21</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15" w:history="1">
        <w:r w:rsidR="001E246C" w:rsidRPr="008F0F54">
          <w:rPr>
            <w:rStyle w:val="Hyperlink"/>
          </w:rPr>
          <w:t>4.2.2</w:t>
        </w:r>
        <w:r w:rsidR="001E246C">
          <w:rPr>
            <w:rFonts w:asciiTheme="minorHAnsi" w:eastAsiaTheme="minorEastAsia" w:hAnsiTheme="minorHAnsi" w:cstheme="minorBidi"/>
            <w:sz w:val="22"/>
            <w:szCs w:val="22"/>
          </w:rPr>
          <w:tab/>
        </w:r>
        <w:r w:rsidR="001E246C" w:rsidRPr="008F0F54">
          <w:rPr>
            <w:rStyle w:val="Hyperlink"/>
          </w:rPr>
          <w:t>Infinity and Not A Number</w:t>
        </w:r>
        <w:r w:rsidR="001E246C">
          <w:rPr>
            <w:webHidden/>
          </w:rPr>
          <w:tab/>
        </w:r>
        <w:r w:rsidR="007E6F43">
          <w:rPr>
            <w:webHidden/>
          </w:rPr>
          <w:fldChar w:fldCharType="begin"/>
        </w:r>
        <w:r w:rsidR="001E246C">
          <w:rPr>
            <w:webHidden/>
          </w:rPr>
          <w:instrText xml:space="preserve"> PAGEREF _Toc376783815 \h </w:instrText>
        </w:r>
        <w:r w:rsidR="007E6F43">
          <w:rPr>
            <w:webHidden/>
          </w:rPr>
        </w:r>
        <w:r w:rsidR="007E6F43">
          <w:rPr>
            <w:webHidden/>
          </w:rPr>
          <w:fldChar w:fldCharType="separate"/>
        </w:r>
        <w:r w:rsidR="001E246C">
          <w:rPr>
            <w:webHidden/>
          </w:rPr>
          <w:t>22</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816" w:history="1">
        <w:r w:rsidR="001E246C" w:rsidRPr="008F0F54">
          <w:rPr>
            <w:rStyle w:val="Hyperlink"/>
          </w:rPr>
          <w:t>4.3</w:t>
        </w:r>
        <w:r w:rsidR="001E246C">
          <w:rPr>
            <w:rFonts w:asciiTheme="minorHAnsi" w:eastAsiaTheme="minorEastAsia" w:hAnsiTheme="minorHAnsi" w:cstheme="minorBidi"/>
            <w:sz w:val="22"/>
            <w:szCs w:val="22"/>
          </w:rPr>
          <w:tab/>
        </w:r>
        <w:r w:rsidR="001E246C" w:rsidRPr="008F0F54">
          <w:rPr>
            <w:rStyle w:val="Hyperlink"/>
          </w:rPr>
          <w:t>Enumerations</w:t>
        </w:r>
        <w:r w:rsidR="001E246C">
          <w:rPr>
            <w:webHidden/>
          </w:rPr>
          <w:tab/>
        </w:r>
        <w:r w:rsidR="007E6F43">
          <w:rPr>
            <w:webHidden/>
          </w:rPr>
          <w:fldChar w:fldCharType="begin"/>
        </w:r>
        <w:r w:rsidR="001E246C">
          <w:rPr>
            <w:webHidden/>
          </w:rPr>
          <w:instrText xml:space="preserve"> PAGEREF _Toc376783816 \h </w:instrText>
        </w:r>
        <w:r w:rsidR="007E6F43">
          <w:rPr>
            <w:webHidden/>
          </w:rPr>
        </w:r>
        <w:r w:rsidR="007E6F43">
          <w:rPr>
            <w:webHidden/>
          </w:rPr>
          <w:fldChar w:fldCharType="separate"/>
        </w:r>
        <w:r w:rsidR="001E246C">
          <w:rPr>
            <w:webHidden/>
          </w:rPr>
          <w:t>22</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17" w:history="1">
        <w:r w:rsidR="001E246C" w:rsidRPr="008F0F54">
          <w:rPr>
            <w:rStyle w:val="Hyperlink"/>
          </w:rPr>
          <w:t>4.3.1</w:t>
        </w:r>
        <w:r w:rsidR="001E246C">
          <w:rPr>
            <w:rFonts w:asciiTheme="minorHAnsi" w:eastAsiaTheme="minorEastAsia" w:hAnsiTheme="minorHAnsi" w:cstheme="minorBidi"/>
            <w:sz w:val="22"/>
            <w:szCs w:val="22"/>
          </w:rPr>
          <w:tab/>
        </w:r>
        <w:r w:rsidR="001E246C" w:rsidRPr="008F0F54">
          <w:rPr>
            <w:rStyle w:val="Hyperlink"/>
          </w:rPr>
          <w:t>IVI.NET</w:t>
        </w:r>
        <w:r w:rsidR="001E246C">
          <w:rPr>
            <w:webHidden/>
          </w:rPr>
          <w:tab/>
        </w:r>
        <w:r w:rsidR="007E6F43">
          <w:rPr>
            <w:webHidden/>
          </w:rPr>
          <w:fldChar w:fldCharType="begin"/>
        </w:r>
        <w:r w:rsidR="001E246C">
          <w:rPr>
            <w:webHidden/>
          </w:rPr>
          <w:instrText xml:space="preserve"> PAGEREF _Toc376783817 \h </w:instrText>
        </w:r>
        <w:r w:rsidR="007E6F43">
          <w:rPr>
            <w:webHidden/>
          </w:rPr>
        </w:r>
        <w:r w:rsidR="007E6F43">
          <w:rPr>
            <w:webHidden/>
          </w:rPr>
          <w:fldChar w:fldCharType="separate"/>
        </w:r>
        <w:r w:rsidR="001E246C">
          <w:rPr>
            <w:webHidden/>
          </w:rPr>
          <w:t>22</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18" w:history="1">
        <w:r w:rsidR="001E246C" w:rsidRPr="008F0F54">
          <w:rPr>
            <w:rStyle w:val="Hyperlink"/>
          </w:rPr>
          <w:t>4.3.2</w:t>
        </w:r>
        <w:r w:rsidR="001E246C">
          <w:rPr>
            <w:rFonts w:asciiTheme="minorHAnsi" w:eastAsiaTheme="minorEastAsia" w:hAnsiTheme="minorHAnsi" w:cstheme="minorBidi"/>
            <w:sz w:val="22"/>
            <w:szCs w:val="22"/>
          </w:rPr>
          <w:tab/>
        </w:r>
        <w:r w:rsidR="001E246C" w:rsidRPr="008F0F54">
          <w:rPr>
            <w:rStyle w:val="Hyperlink"/>
          </w:rPr>
          <w:t>IVI-C</w:t>
        </w:r>
        <w:r w:rsidR="001E246C">
          <w:rPr>
            <w:webHidden/>
          </w:rPr>
          <w:tab/>
        </w:r>
        <w:r w:rsidR="007E6F43">
          <w:rPr>
            <w:webHidden/>
          </w:rPr>
          <w:fldChar w:fldCharType="begin"/>
        </w:r>
        <w:r w:rsidR="001E246C">
          <w:rPr>
            <w:webHidden/>
          </w:rPr>
          <w:instrText xml:space="preserve"> PAGEREF _Toc376783818 \h </w:instrText>
        </w:r>
        <w:r w:rsidR="007E6F43">
          <w:rPr>
            <w:webHidden/>
          </w:rPr>
        </w:r>
        <w:r w:rsidR="007E6F43">
          <w:rPr>
            <w:webHidden/>
          </w:rPr>
          <w:fldChar w:fldCharType="separate"/>
        </w:r>
        <w:r w:rsidR="001E246C">
          <w:rPr>
            <w:webHidden/>
          </w:rPr>
          <w:t>22</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19" w:history="1">
        <w:r w:rsidR="001E246C" w:rsidRPr="008F0F54">
          <w:rPr>
            <w:rStyle w:val="Hyperlink"/>
          </w:rPr>
          <w:t>4.3.3</w:t>
        </w:r>
        <w:r w:rsidR="001E246C">
          <w:rPr>
            <w:rFonts w:asciiTheme="minorHAnsi" w:eastAsiaTheme="minorEastAsia" w:hAnsiTheme="minorHAnsi" w:cstheme="minorBidi"/>
            <w:sz w:val="22"/>
            <w:szCs w:val="22"/>
          </w:rPr>
          <w:tab/>
        </w:r>
        <w:r w:rsidR="001E246C" w:rsidRPr="008F0F54">
          <w:rPr>
            <w:rStyle w:val="Hyperlink"/>
          </w:rPr>
          <w:t>IVI-COM</w:t>
        </w:r>
        <w:r w:rsidR="001E246C">
          <w:rPr>
            <w:webHidden/>
          </w:rPr>
          <w:tab/>
        </w:r>
        <w:r w:rsidR="007E6F43">
          <w:rPr>
            <w:webHidden/>
          </w:rPr>
          <w:fldChar w:fldCharType="begin"/>
        </w:r>
        <w:r w:rsidR="001E246C">
          <w:rPr>
            <w:webHidden/>
          </w:rPr>
          <w:instrText xml:space="preserve"> PAGEREF _Toc376783819 \h </w:instrText>
        </w:r>
        <w:r w:rsidR="007E6F43">
          <w:rPr>
            <w:webHidden/>
          </w:rPr>
        </w:r>
        <w:r w:rsidR="007E6F43">
          <w:rPr>
            <w:webHidden/>
          </w:rPr>
          <w:fldChar w:fldCharType="separate"/>
        </w:r>
        <w:r w:rsidR="001E246C">
          <w:rPr>
            <w:webHidden/>
          </w:rPr>
          <w:t>22</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820" w:history="1">
        <w:r w:rsidR="001E246C" w:rsidRPr="008F0F54">
          <w:rPr>
            <w:rStyle w:val="Hyperlink"/>
          </w:rPr>
          <w:t>4.4</w:t>
        </w:r>
        <w:r w:rsidR="001E246C">
          <w:rPr>
            <w:rFonts w:asciiTheme="minorHAnsi" w:eastAsiaTheme="minorEastAsia" w:hAnsiTheme="minorHAnsi" w:cstheme="minorBidi"/>
            <w:sz w:val="22"/>
            <w:szCs w:val="22"/>
          </w:rPr>
          <w:tab/>
        </w:r>
        <w:r w:rsidR="001E246C" w:rsidRPr="008F0F54">
          <w:rPr>
            <w:rStyle w:val="Hyperlink"/>
          </w:rPr>
          <w:t>Strings</w:t>
        </w:r>
        <w:r w:rsidR="001E246C">
          <w:rPr>
            <w:webHidden/>
          </w:rPr>
          <w:tab/>
        </w:r>
        <w:r w:rsidR="007E6F43">
          <w:rPr>
            <w:webHidden/>
          </w:rPr>
          <w:fldChar w:fldCharType="begin"/>
        </w:r>
        <w:r w:rsidR="001E246C">
          <w:rPr>
            <w:webHidden/>
          </w:rPr>
          <w:instrText xml:space="preserve"> PAGEREF _Toc376783820 \h </w:instrText>
        </w:r>
        <w:r w:rsidR="007E6F43">
          <w:rPr>
            <w:webHidden/>
          </w:rPr>
        </w:r>
        <w:r w:rsidR="007E6F43">
          <w:rPr>
            <w:webHidden/>
          </w:rPr>
          <w:fldChar w:fldCharType="separate"/>
        </w:r>
        <w:r w:rsidR="001E246C">
          <w:rPr>
            <w:webHidden/>
          </w:rPr>
          <w:t>23</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21" w:history="1">
        <w:r w:rsidR="001E246C" w:rsidRPr="008F0F54">
          <w:rPr>
            <w:rStyle w:val="Hyperlink"/>
          </w:rPr>
          <w:t>4.4.1</w:t>
        </w:r>
        <w:r w:rsidR="001E246C">
          <w:rPr>
            <w:rFonts w:asciiTheme="minorHAnsi" w:eastAsiaTheme="minorEastAsia" w:hAnsiTheme="minorHAnsi" w:cstheme="minorBidi"/>
            <w:sz w:val="22"/>
            <w:szCs w:val="22"/>
          </w:rPr>
          <w:tab/>
        </w:r>
        <w:r w:rsidR="001E246C" w:rsidRPr="008F0F54">
          <w:rPr>
            <w:rStyle w:val="Hyperlink"/>
          </w:rPr>
          <w:t>IVI.NET</w:t>
        </w:r>
        <w:r w:rsidR="001E246C">
          <w:rPr>
            <w:webHidden/>
          </w:rPr>
          <w:tab/>
        </w:r>
        <w:r w:rsidR="007E6F43">
          <w:rPr>
            <w:webHidden/>
          </w:rPr>
          <w:fldChar w:fldCharType="begin"/>
        </w:r>
        <w:r w:rsidR="001E246C">
          <w:rPr>
            <w:webHidden/>
          </w:rPr>
          <w:instrText xml:space="preserve"> PAGEREF _Toc376783821 \h </w:instrText>
        </w:r>
        <w:r w:rsidR="007E6F43">
          <w:rPr>
            <w:webHidden/>
          </w:rPr>
        </w:r>
        <w:r w:rsidR="007E6F43">
          <w:rPr>
            <w:webHidden/>
          </w:rPr>
          <w:fldChar w:fldCharType="separate"/>
        </w:r>
        <w:r w:rsidR="001E246C">
          <w:rPr>
            <w:webHidden/>
          </w:rPr>
          <w:t>23</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22" w:history="1">
        <w:r w:rsidR="001E246C" w:rsidRPr="008F0F54">
          <w:rPr>
            <w:rStyle w:val="Hyperlink"/>
          </w:rPr>
          <w:t>4.4.2</w:t>
        </w:r>
        <w:r w:rsidR="001E246C">
          <w:rPr>
            <w:rFonts w:asciiTheme="minorHAnsi" w:eastAsiaTheme="minorEastAsia" w:hAnsiTheme="minorHAnsi" w:cstheme="minorBidi"/>
            <w:sz w:val="22"/>
            <w:szCs w:val="22"/>
          </w:rPr>
          <w:tab/>
        </w:r>
        <w:r w:rsidR="001E246C" w:rsidRPr="008F0F54">
          <w:rPr>
            <w:rStyle w:val="Hyperlink"/>
          </w:rPr>
          <w:t>IVI-C</w:t>
        </w:r>
        <w:r w:rsidR="001E246C">
          <w:rPr>
            <w:webHidden/>
          </w:rPr>
          <w:tab/>
        </w:r>
        <w:r w:rsidR="007E6F43">
          <w:rPr>
            <w:webHidden/>
          </w:rPr>
          <w:fldChar w:fldCharType="begin"/>
        </w:r>
        <w:r w:rsidR="001E246C">
          <w:rPr>
            <w:webHidden/>
          </w:rPr>
          <w:instrText xml:space="preserve"> PAGEREF _Toc376783822 \h </w:instrText>
        </w:r>
        <w:r w:rsidR="007E6F43">
          <w:rPr>
            <w:webHidden/>
          </w:rPr>
        </w:r>
        <w:r w:rsidR="007E6F43">
          <w:rPr>
            <w:webHidden/>
          </w:rPr>
          <w:fldChar w:fldCharType="separate"/>
        </w:r>
        <w:r w:rsidR="001E246C">
          <w:rPr>
            <w:webHidden/>
          </w:rPr>
          <w:t>23</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23" w:history="1">
        <w:r w:rsidR="001E246C" w:rsidRPr="008F0F54">
          <w:rPr>
            <w:rStyle w:val="Hyperlink"/>
          </w:rPr>
          <w:t>4.4.3</w:t>
        </w:r>
        <w:r w:rsidR="001E246C">
          <w:rPr>
            <w:rFonts w:asciiTheme="minorHAnsi" w:eastAsiaTheme="minorEastAsia" w:hAnsiTheme="minorHAnsi" w:cstheme="minorBidi"/>
            <w:sz w:val="22"/>
            <w:szCs w:val="22"/>
          </w:rPr>
          <w:tab/>
        </w:r>
        <w:r w:rsidR="001E246C" w:rsidRPr="008F0F54">
          <w:rPr>
            <w:rStyle w:val="Hyperlink"/>
          </w:rPr>
          <w:t>IVI-COM</w:t>
        </w:r>
        <w:r w:rsidR="001E246C">
          <w:rPr>
            <w:webHidden/>
          </w:rPr>
          <w:tab/>
        </w:r>
        <w:r w:rsidR="007E6F43">
          <w:rPr>
            <w:webHidden/>
          </w:rPr>
          <w:fldChar w:fldCharType="begin"/>
        </w:r>
        <w:r w:rsidR="001E246C">
          <w:rPr>
            <w:webHidden/>
          </w:rPr>
          <w:instrText xml:space="preserve"> PAGEREF _Toc376783823 \h </w:instrText>
        </w:r>
        <w:r w:rsidR="007E6F43">
          <w:rPr>
            <w:webHidden/>
          </w:rPr>
        </w:r>
        <w:r w:rsidR="007E6F43">
          <w:rPr>
            <w:webHidden/>
          </w:rPr>
          <w:fldChar w:fldCharType="separate"/>
        </w:r>
        <w:r w:rsidR="001E246C">
          <w:rPr>
            <w:webHidden/>
          </w:rPr>
          <w:t>23</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824" w:history="1">
        <w:r w:rsidR="001E246C" w:rsidRPr="008F0F54">
          <w:rPr>
            <w:rStyle w:val="Hyperlink"/>
          </w:rPr>
          <w:t>4.5</w:t>
        </w:r>
        <w:r w:rsidR="001E246C">
          <w:rPr>
            <w:rFonts w:asciiTheme="minorHAnsi" w:eastAsiaTheme="minorEastAsia" w:hAnsiTheme="minorHAnsi" w:cstheme="minorBidi"/>
            <w:sz w:val="22"/>
            <w:szCs w:val="22"/>
          </w:rPr>
          <w:tab/>
        </w:r>
        <w:r w:rsidR="001E246C" w:rsidRPr="008F0F54">
          <w:rPr>
            <w:rStyle w:val="Hyperlink"/>
          </w:rPr>
          <w:t>Booleans</w:t>
        </w:r>
        <w:r w:rsidR="001E246C">
          <w:rPr>
            <w:webHidden/>
          </w:rPr>
          <w:tab/>
        </w:r>
        <w:r w:rsidR="007E6F43">
          <w:rPr>
            <w:webHidden/>
          </w:rPr>
          <w:fldChar w:fldCharType="begin"/>
        </w:r>
        <w:r w:rsidR="001E246C">
          <w:rPr>
            <w:webHidden/>
          </w:rPr>
          <w:instrText xml:space="preserve"> PAGEREF _Toc376783824 \h </w:instrText>
        </w:r>
        <w:r w:rsidR="007E6F43">
          <w:rPr>
            <w:webHidden/>
          </w:rPr>
        </w:r>
        <w:r w:rsidR="007E6F43">
          <w:rPr>
            <w:webHidden/>
          </w:rPr>
          <w:fldChar w:fldCharType="separate"/>
        </w:r>
        <w:r w:rsidR="001E246C">
          <w:rPr>
            <w:webHidden/>
          </w:rPr>
          <w:t>24</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r:id="rId19" w:anchor="_Toc376783825" w:history="1">
        <w:r w:rsidR="001E246C" w:rsidRPr="008F0F54">
          <w:rPr>
            <w:rStyle w:val="Hyperlink"/>
          </w:rPr>
          <w:t>2.4</w:t>
        </w:r>
        <w:r w:rsidR="001E246C">
          <w:rPr>
            <w:rFonts w:asciiTheme="minorHAnsi" w:eastAsiaTheme="minorEastAsia" w:hAnsiTheme="minorHAnsi" w:cstheme="minorBidi"/>
            <w:sz w:val="22"/>
            <w:szCs w:val="22"/>
          </w:rPr>
          <w:tab/>
        </w:r>
        <w:r w:rsidR="001E246C" w:rsidRPr="008F0F54">
          <w:rPr>
            <w:rStyle w:val="Hyperlink"/>
          </w:rPr>
          <w:t>Boolean Attribute and Parameter Values</w:t>
        </w:r>
        <w:r w:rsidR="001E246C">
          <w:rPr>
            <w:webHidden/>
          </w:rPr>
          <w:tab/>
        </w:r>
        <w:r w:rsidR="007E6F43">
          <w:rPr>
            <w:webHidden/>
          </w:rPr>
          <w:fldChar w:fldCharType="begin"/>
        </w:r>
        <w:r w:rsidR="001E246C">
          <w:rPr>
            <w:webHidden/>
          </w:rPr>
          <w:instrText xml:space="preserve"> PAGEREF _Toc376783825 \h </w:instrText>
        </w:r>
        <w:r w:rsidR="007E6F43">
          <w:rPr>
            <w:webHidden/>
          </w:rPr>
        </w:r>
        <w:r w:rsidR="007E6F43">
          <w:rPr>
            <w:webHidden/>
          </w:rPr>
          <w:fldChar w:fldCharType="separate"/>
        </w:r>
        <w:r w:rsidR="001E246C">
          <w:rPr>
            <w:webHidden/>
          </w:rPr>
          <w:t>24</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826" w:history="1">
        <w:r w:rsidR="001E246C" w:rsidRPr="008F0F54">
          <w:rPr>
            <w:rStyle w:val="Hyperlink"/>
          </w:rPr>
          <w:t>4.6</w:t>
        </w:r>
        <w:r w:rsidR="001E246C">
          <w:rPr>
            <w:rFonts w:asciiTheme="minorHAnsi" w:eastAsiaTheme="minorEastAsia" w:hAnsiTheme="minorHAnsi" w:cstheme="minorBidi"/>
            <w:sz w:val="22"/>
            <w:szCs w:val="22"/>
          </w:rPr>
          <w:tab/>
        </w:r>
        <w:r w:rsidR="001E246C" w:rsidRPr="008F0F54">
          <w:rPr>
            <w:rStyle w:val="Hyperlink"/>
          </w:rPr>
          <w:t>Arrays</w:t>
        </w:r>
        <w:r w:rsidR="001E246C">
          <w:rPr>
            <w:webHidden/>
          </w:rPr>
          <w:tab/>
        </w:r>
        <w:r w:rsidR="007E6F43">
          <w:rPr>
            <w:webHidden/>
          </w:rPr>
          <w:fldChar w:fldCharType="begin"/>
        </w:r>
        <w:r w:rsidR="001E246C">
          <w:rPr>
            <w:webHidden/>
          </w:rPr>
          <w:instrText xml:space="preserve"> PAGEREF _Toc376783826 \h </w:instrText>
        </w:r>
        <w:r w:rsidR="007E6F43">
          <w:rPr>
            <w:webHidden/>
          </w:rPr>
        </w:r>
        <w:r w:rsidR="007E6F43">
          <w:rPr>
            <w:webHidden/>
          </w:rPr>
          <w:fldChar w:fldCharType="separate"/>
        </w:r>
        <w:r w:rsidR="001E246C">
          <w:rPr>
            <w:webHidden/>
          </w:rPr>
          <w:t>24</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27" w:history="1">
        <w:r w:rsidR="001E246C" w:rsidRPr="008F0F54">
          <w:rPr>
            <w:rStyle w:val="Hyperlink"/>
          </w:rPr>
          <w:t>4.6.1</w:t>
        </w:r>
        <w:r w:rsidR="001E246C">
          <w:rPr>
            <w:rFonts w:asciiTheme="minorHAnsi" w:eastAsiaTheme="minorEastAsia" w:hAnsiTheme="minorHAnsi" w:cstheme="minorBidi"/>
            <w:sz w:val="22"/>
            <w:szCs w:val="22"/>
          </w:rPr>
          <w:tab/>
        </w:r>
        <w:r w:rsidR="001E246C" w:rsidRPr="008F0F54">
          <w:rPr>
            <w:rStyle w:val="Hyperlink"/>
          </w:rPr>
          <w:t>IVI.NET</w:t>
        </w:r>
        <w:r w:rsidR="001E246C">
          <w:rPr>
            <w:webHidden/>
          </w:rPr>
          <w:tab/>
        </w:r>
        <w:r w:rsidR="007E6F43">
          <w:rPr>
            <w:webHidden/>
          </w:rPr>
          <w:fldChar w:fldCharType="begin"/>
        </w:r>
        <w:r w:rsidR="001E246C">
          <w:rPr>
            <w:webHidden/>
          </w:rPr>
          <w:instrText xml:space="preserve"> PAGEREF _Toc376783827 \h </w:instrText>
        </w:r>
        <w:r w:rsidR="007E6F43">
          <w:rPr>
            <w:webHidden/>
          </w:rPr>
        </w:r>
        <w:r w:rsidR="007E6F43">
          <w:rPr>
            <w:webHidden/>
          </w:rPr>
          <w:fldChar w:fldCharType="separate"/>
        </w:r>
        <w:r w:rsidR="001E246C">
          <w:rPr>
            <w:webHidden/>
          </w:rPr>
          <w:t>24</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28" w:history="1">
        <w:r w:rsidR="001E246C" w:rsidRPr="008F0F54">
          <w:rPr>
            <w:rStyle w:val="Hyperlink"/>
          </w:rPr>
          <w:t>4.6.2</w:t>
        </w:r>
        <w:r w:rsidR="001E246C">
          <w:rPr>
            <w:rFonts w:asciiTheme="minorHAnsi" w:eastAsiaTheme="minorEastAsia" w:hAnsiTheme="minorHAnsi" w:cstheme="minorBidi"/>
            <w:sz w:val="22"/>
            <w:szCs w:val="22"/>
          </w:rPr>
          <w:tab/>
        </w:r>
        <w:r w:rsidR="001E246C" w:rsidRPr="008F0F54">
          <w:rPr>
            <w:rStyle w:val="Hyperlink"/>
          </w:rPr>
          <w:t>IVI-C</w:t>
        </w:r>
        <w:r w:rsidR="001E246C">
          <w:rPr>
            <w:webHidden/>
          </w:rPr>
          <w:tab/>
        </w:r>
        <w:r w:rsidR="007E6F43">
          <w:rPr>
            <w:webHidden/>
          </w:rPr>
          <w:fldChar w:fldCharType="begin"/>
        </w:r>
        <w:r w:rsidR="001E246C">
          <w:rPr>
            <w:webHidden/>
          </w:rPr>
          <w:instrText xml:space="preserve"> PAGEREF _Toc376783828 \h </w:instrText>
        </w:r>
        <w:r w:rsidR="007E6F43">
          <w:rPr>
            <w:webHidden/>
          </w:rPr>
        </w:r>
        <w:r w:rsidR="007E6F43">
          <w:rPr>
            <w:webHidden/>
          </w:rPr>
          <w:fldChar w:fldCharType="separate"/>
        </w:r>
        <w:r w:rsidR="001E246C">
          <w:rPr>
            <w:webHidden/>
          </w:rPr>
          <w:t>24</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29" w:history="1">
        <w:r w:rsidR="001E246C" w:rsidRPr="008F0F54">
          <w:rPr>
            <w:rStyle w:val="Hyperlink"/>
          </w:rPr>
          <w:t>4.6.3</w:t>
        </w:r>
        <w:r w:rsidR="001E246C">
          <w:rPr>
            <w:rFonts w:asciiTheme="minorHAnsi" w:eastAsiaTheme="minorEastAsia" w:hAnsiTheme="minorHAnsi" w:cstheme="minorBidi"/>
            <w:sz w:val="22"/>
            <w:szCs w:val="22"/>
          </w:rPr>
          <w:tab/>
        </w:r>
        <w:r w:rsidR="001E246C" w:rsidRPr="008F0F54">
          <w:rPr>
            <w:rStyle w:val="Hyperlink"/>
          </w:rPr>
          <w:t>IVI-COM</w:t>
        </w:r>
        <w:r w:rsidR="001E246C">
          <w:rPr>
            <w:webHidden/>
          </w:rPr>
          <w:tab/>
        </w:r>
        <w:r w:rsidR="007E6F43">
          <w:rPr>
            <w:webHidden/>
          </w:rPr>
          <w:fldChar w:fldCharType="begin"/>
        </w:r>
        <w:r w:rsidR="001E246C">
          <w:rPr>
            <w:webHidden/>
          </w:rPr>
          <w:instrText xml:space="preserve"> PAGEREF _Toc376783829 \h </w:instrText>
        </w:r>
        <w:r w:rsidR="007E6F43">
          <w:rPr>
            <w:webHidden/>
          </w:rPr>
        </w:r>
        <w:r w:rsidR="007E6F43">
          <w:rPr>
            <w:webHidden/>
          </w:rPr>
          <w:fldChar w:fldCharType="separate"/>
        </w:r>
        <w:r w:rsidR="001E246C">
          <w:rPr>
            <w:webHidden/>
          </w:rPr>
          <w:t>25</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830" w:history="1">
        <w:r w:rsidR="001E246C" w:rsidRPr="008F0F54">
          <w:rPr>
            <w:rStyle w:val="Hyperlink"/>
          </w:rPr>
          <w:t>4.7</w:t>
        </w:r>
        <w:r w:rsidR="001E246C">
          <w:rPr>
            <w:rFonts w:asciiTheme="minorHAnsi" w:eastAsiaTheme="minorEastAsia" w:hAnsiTheme="minorHAnsi" w:cstheme="minorBidi"/>
            <w:sz w:val="22"/>
            <w:szCs w:val="22"/>
          </w:rPr>
          <w:tab/>
        </w:r>
        <w:r w:rsidR="001E246C" w:rsidRPr="008F0F54">
          <w:rPr>
            <w:rStyle w:val="Hyperlink"/>
          </w:rPr>
          <w:t>Pointers</w:t>
        </w:r>
        <w:r w:rsidR="001E246C">
          <w:rPr>
            <w:webHidden/>
          </w:rPr>
          <w:tab/>
        </w:r>
        <w:r w:rsidR="007E6F43">
          <w:rPr>
            <w:webHidden/>
          </w:rPr>
          <w:fldChar w:fldCharType="begin"/>
        </w:r>
        <w:r w:rsidR="001E246C">
          <w:rPr>
            <w:webHidden/>
          </w:rPr>
          <w:instrText xml:space="preserve"> PAGEREF _Toc376783830 \h </w:instrText>
        </w:r>
        <w:r w:rsidR="007E6F43">
          <w:rPr>
            <w:webHidden/>
          </w:rPr>
        </w:r>
        <w:r w:rsidR="007E6F43">
          <w:rPr>
            <w:webHidden/>
          </w:rPr>
          <w:fldChar w:fldCharType="separate"/>
        </w:r>
        <w:r w:rsidR="001E246C">
          <w:rPr>
            <w:webHidden/>
          </w:rPr>
          <w:t>25</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831" w:history="1">
        <w:r w:rsidR="001E246C" w:rsidRPr="008F0F54">
          <w:rPr>
            <w:rStyle w:val="Hyperlink"/>
          </w:rPr>
          <w:t>4.8</w:t>
        </w:r>
        <w:r w:rsidR="001E246C">
          <w:rPr>
            <w:rFonts w:asciiTheme="minorHAnsi" w:eastAsiaTheme="minorEastAsia" w:hAnsiTheme="minorHAnsi" w:cstheme="minorBidi"/>
            <w:sz w:val="22"/>
            <w:szCs w:val="22"/>
          </w:rPr>
          <w:tab/>
        </w:r>
        <w:r w:rsidR="001E246C" w:rsidRPr="008F0F54">
          <w:rPr>
            <w:rStyle w:val="Hyperlink"/>
          </w:rPr>
          <w:t>Sessions</w:t>
        </w:r>
        <w:r w:rsidR="001E246C">
          <w:rPr>
            <w:webHidden/>
          </w:rPr>
          <w:tab/>
        </w:r>
        <w:r w:rsidR="007E6F43">
          <w:rPr>
            <w:webHidden/>
          </w:rPr>
          <w:fldChar w:fldCharType="begin"/>
        </w:r>
        <w:r w:rsidR="001E246C">
          <w:rPr>
            <w:webHidden/>
          </w:rPr>
          <w:instrText xml:space="preserve"> PAGEREF _Toc376783831 \h </w:instrText>
        </w:r>
        <w:r w:rsidR="007E6F43">
          <w:rPr>
            <w:webHidden/>
          </w:rPr>
        </w:r>
        <w:r w:rsidR="007E6F43">
          <w:rPr>
            <w:webHidden/>
          </w:rPr>
          <w:fldChar w:fldCharType="separate"/>
        </w:r>
        <w:r w:rsidR="001E246C">
          <w:rPr>
            <w:webHidden/>
          </w:rPr>
          <w:t>25</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32" w:history="1">
        <w:r w:rsidR="001E246C" w:rsidRPr="008F0F54">
          <w:rPr>
            <w:rStyle w:val="Hyperlink"/>
          </w:rPr>
          <w:t>4.8.1</w:t>
        </w:r>
        <w:r w:rsidR="001E246C">
          <w:rPr>
            <w:rFonts w:asciiTheme="minorHAnsi" w:eastAsiaTheme="minorEastAsia" w:hAnsiTheme="minorHAnsi" w:cstheme="minorBidi"/>
            <w:sz w:val="22"/>
            <w:szCs w:val="22"/>
          </w:rPr>
          <w:tab/>
        </w:r>
        <w:r w:rsidR="001E246C" w:rsidRPr="008F0F54">
          <w:rPr>
            <w:rStyle w:val="Hyperlink"/>
          </w:rPr>
          <w:t>IVI.NET</w:t>
        </w:r>
        <w:r w:rsidR="001E246C">
          <w:rPr>
            <w:webHidden/>
          </w:rPr>
          <w:tab/>
        </w:r>
        <w:r w:rsidR="007E6F43">
          <w:rPr>
            <w:webHidden/>
          </w:rPr>
          <w:fldChar w:fldCharType="begin"/>
        </w:r>
        <w:r w:rsidR="001E246C">
          <w:rPr>
            <w:webHidden/>
          </w:rPr>
          <w:instrText xml:space="preserve"> PAGEREF _Toc376783832 \h </w:instrText>
        </w:r>
        <w:r w:rsidR="007E6F43">
          <w:rPr>
            <w:webHidden/>
          </w:rPr>
        </w:r>
        <w:r w:rsidR="007E6F43">
          <w:rPr>
            <w:webHidden/>
          </w:rPr>
          <w:fldChar w:fldCharType="separate"/>
        </w:r>
        <w:r w:rsidR="001E246C">
          <w:rPr>
            <w:webHidden/>
          </w:rPr>
          <w:t>25</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33" w:history="1">
        <w:r w:rsidR="001E246C" w:rsidRPr="008F0F54">
          <w:rPr>
            <w:rStyle w:val="Hyperlink"/>
          </w:rPr>
          <w:t>4.8.2</w:t>
        </w:r>
        <w:r w:rsidR="001E246C">
          <w:rPr>
            <w:rFonts w:asciiTheme="minorHAnsi" w:eastAsiaTheme="minorEastAsia" w:hAnsiTheme="minorHAnsi" w:cstheme="minorBidi"/>
            <w:sz w:val="22"/>
            <w:szCs w:val="22"/>
          </w:rPr>
          <w:tab/>
        </w:r>
        <w:r w:rsidR="001E246C" w:rsidRPr="008F0F54">
          <w:rPr>
            <w:rStyle w:val="Hyperlink"/>
          </w:rPr>
          <w:t>IVI-C</w:t>
        </w:r>
        <w:r w:rsidR="001E246C">
          <w:rPr>
            <w:webHidden/>
          </w:rPr>
          <w:tab/>
        </w:r>
        <w:r w:rsidR="007E6F43">
          <w:rPr>
            <w:webHidden/>
          </w:rPr>
          <w:fldChar w:fldCharType="begin"/>
        </w:r>
        <w:r w:rsidR="001E246C">
          <w:rPr>
            <w:webHidden/>
          </w:rPr>
          <w:instrText xml:space="preserve"> PAGEREF _Toc376783833 \h </w:instrText>
        </w:r>
        <w:r w:rsidR="007E6F43">
          <w:rPr>
            <w:webHidden/>
          </w:rPr>
        </w:r>
        <w:r w:rsidR="007E6F43">
          <w:rPr>
            <w:webHidden/>
          </w:rPr>
          <w:fldChar w:fldCharType="separate"/>
        </w:r>
        <w:r w:rsidR="001E246C">
          <w:rPr>
            <w:webHidden/>
          </w:rPr>
          <w:t>26</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34" w:history="1">
        <w:r w:rsidR="001E246C" w:rsidRPr="008F0F54">
          <w:rPr>
            <w:rStyle w:val="Hyperlink"/>
          </w:rPr>
          <w:t>4.8.3</w:t>
        </w:r>
        <w:r w:rsidR="001E246C">
          <w:rPr>
            <w:rFonts w:asciiTheme="minorHAnsi" w:eastAsiaTheme="minorEastAsia" w:hAnsiTheme="minorHAnsi" w:cstheme="minorBidi"/>
            <w:sz w:val="22"/>
            <w:szCs w:val="22"/>
          </w:rPr>
          <w:tab/>
        </w:r>
        <w:r w:rsidR="001E246C" w:rsidRPr="008F0F54">
          <w:rPr>
            <w:rStyle w:val="Hyperlink"/>
          </w:rPr>
          <w:t>IVI-COM</w:t>
        </w:r>
        <w:r w:rsidR="001E246C">
          <w:rPr>
            <w:webHidden/>
          </w:rPr>
          <w:tab/>
        </w:r>
        <w:r w:rsidR="007E6F43">
          <w:rPr>
            <w:webHidden/>
          </w:rPr>
          <w:fldChar w:fldCharType="begin"/>
        </w:r>
        <w:r w:rsidR="001E246C">
          <w:rPr>
            <w:webHidden/>
          </w:rPr>
          <w:instrText xml:space="preserve"> PAGEREF _Toc376783834 \h </w:instrText>
        </w:r>
        <w:r w:rsidR="007E6F43">
          <w:rPr>
            <w:webHidden/>
          </w:rPr>
        </w:r>
        <w:r w:rsidR="007E6F43">
          <w:rPr>
            <w:webHidden/>
          </w:rPr>
          <w:fldChar w:fldCharType="separate"/>
        </w:r>
        <w:r w:rsidR="001E246C">
          <w:rPr>
            <w:webHidden/>
          </w:rPr>
          <w:t>26</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835" w:history="1">
        <w:r w:rsidR="001E246C" w:rsidRPr="008F0F54">
          <w:rPr>
            <w:rStyle w:val="Hyperlink"/>
          </w:rPr>
          <w:t>4.9</w:t>
        </w:r>
        <w:r w:rsidR="001E246C">
          <w:rPr>
            <w:rFonts w:asciiTheme="minorHAnsi" w:eastAsiaTheme="minorEastAsia" w:hAnsiTheme="minorHAnsi" w:cstheme="minorBidi"/>
            <w:sz w:val="22"/>
            <w:szCs w:val="22"/>
          </w:rPr>
          <w:tab/>
        </w:r>
        <w:r w:rsidR="001E246C" w:rsidRPr="008F0F54">
          <w:rPr>
            <w:rStyle w:val="Hyperlink"/>
          </w:rPr>
          <w:t>Return Values</w:t>
        </w:r>
        <w:r w:rsidR="001E246C">
          <w:rPr>
            <w:webHidden/>
          </w:rPr>
          <w:tab/>
        </w:r>
        <w:r w:rsidR="007E6F43">
          <w:rPr>
            <w:webHidden/>
          </w:rPr>
          <w:fldChar w:fldCharType="begin"/>
        </w:r>
        <w:r w:rsidR="001E246C">
          <w:rPr>
            <w:webHidden/>
          </w:rPr>
          <w:instrText xml:space="preserve"> PAGEREF _Toc376783835 \h </w:instrText>
        </w:r>
        <w:r w:rsidR="007E6F43">
          <w:rPr>
            <w:webHidden/>
          </w:rPr>
        </w:r>
        <w:r w:rsidR="007E6F43">
          <w:rPr>
            <w:webHidden/>
          </w:rPr>
          <w:fldChar w:fldCharType="separate"/>
        </w:r>
        <w:r w:rsidR="001E246C">
          <w:rPr>
            <w:webHidden/>
          </w:rPr>
          <w:t>26</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36" w:history="1">
        <w:r w:rsidR="001E246C" w:rsidRPr="008F0F54">
          <w:rPr>
            <w:rStyle w:val="Hyperlink"/>
          </w:rPr>
          <w:t>4.9.1</w:t>
        </w:r>
        <w:r w:rsidR="001E246C">
          <w:rPr>
            <w:rFonts w:asciiTheme="minorHAnsi" w:eastAsiaTheme="minorEastAsia" w:hAnsiTheme="minorHAnsi" w:cstheme="minorBidi"/>
            <w:sz w:val="22"/>
            <w:szCs w:val="22"/>
          </w:rPr>
          <w:tab/>
        </w:r>
        <w:r w:rsidR="001E246C" w:rsidRPr="008F0F54">
          <w:rPr>
            <w:rStyle w:val="Hyperlink"/>
          </w:rPr>
          <w:t>IVI.NET</w:t>
        </w:r>
        <w:r w:rsidR="001E246C">
          <w:rPr>
            <w:webHidden/>
          </w:rPr>
          <w:tab/>
        </w:r>
        <w:r w:rsidR="007E6F43">
          <w:rPr>
            <w:webHidden/>
          </w:rPr>
          <w:fldChar w:fldCharType="begin"/>
        </w:r>
        <w:r w:rsidR="001E246C">
          <w:rPr>
            <w:webHidden/>
          </w:rPr>
          <w:instrText xml:space="preserve"> PAGEREF _Toc376783836 \h </w:instrText>
        </w:r>
        <w:r w:rsidR="007E6F43">
          <w:rPr>
            <w:webHidden/>
          </w:rPr>
        </w:r>
        <w:r w:rsidR="007E6F43">
          <w:rPr>
            <w:webHidden/>
          </w:rPr>
          <w:fldChar w:fldCharType="separate"/>
        </w:r>
        <w:r w:rsidR="001E246C">
          <w:rPr>
            <w:webHidden/>
          </w:rPr>
          <w:t>26</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37" w:history="1">
        <w:r w:rsidR="001E246C" w:rsidRPr="008F0F54">
          <w:rPr>
            <w:rStyle w:val="Hyperlink"/>
          </w:rPr>
          <w:t>4.9.2</w:t>
        </w:r>
        <w:r w:rsidR="001E246C">
          <w:rPr>
            <w:rFonts w:asciiTheme="minorHAnsi" w:eastAsiaTheme="minorEastAsia" w:hAnsiTheme="minorHAnsi" w:cstheme="minorBidi"/>
            <w:sz w:val="22"/>
            <w:szCs w:val="22"/>
          </w:rPr>
          <w:tab/>
        </w:r>
        <w:r w:rsidR="001E246C" w:rsidRPr="008F0F54">
          <w:rPr>
            <w:rStyle w:val="Hyperlink"/>
          </w:rPr>
          <w:t>IVI-COM</w:t>
        </w:r>
        <w:r w:rsidR="001E246C">
          <w:rPr>
            <w:webHidden/>
          </w:rPr>
          <w:tab/>
        </w:r>
        <w:r w:rsidR="007E6F43">
          <w:rPr>
            <w:webHidden/>
          </w:rPr>
          <w:fldChar w:fldCharType="begin"/>
        </w:r>
        <w:r w:rsidR="001E246C">
          <w:rPr>
            <w:webHidden/>
          </w:rPr>
          <w:instrText xml:space="preserve"> PAGEREF _Toc376783837 \h </w:instrText>
        </w:r>
        <w:r w:rsidR="007E6F43">
          <w:rPr>
            <w:webHidden/>
          </w:rPr>
        </w:r>
        <w:r w:rsidR="007E6F43">
          <w:rPr>
            <w:webHidden/>
          </w:rPr>
          <w:fldChar w:fldCharType="separate"/>
        </w:r>
        <w:r w:rsidR="001E246C">
          <w:rPr>
            <w:webHidden/>
          </w:rPr>
          <w:t>26</w:t>
        </w:r>
        <w:r w:rsidR="007E6F43">
          <w:rPr>
            <w:webHidden/>
          </w:rPr>
          <w:fldChar w:fldCharType="end"/>
        </w:r>
      </w:hyperlink>
    </w:p>
    <w:p w:rsidR="001E246C" w:rsidRDefault="00D70D86">
      <w:pPr>
        <w:pStyle w:val="TOC1"/>
        <w:rPr>
          <w:rFonts w:asciiTheme="minorHAnsi" w:eastAsiaTheme="minorEastAsia" w:hAnsiTheme="minorHAnsi" w:cstheme="minorBidi"/>
          <w:b w:val="0"/>
          <w:sz w:val="22"/>
          <w:szCs w:val="22"/>
        </w:rPr>
      </w:pPr>
      <w:hyperlink w:anchor="_Toc376783838" w:history="1">
        <w:r w:rsidR="001E246C" w:rsidRPr="008F0F54">
          <w:rPr>
            <w:rStyle w:val="Hyperlink"/>
          </w:rPr>
          <w:t>5.</w:t>
        </w:r>
        <w:r w:rsidR="001E246C">
          <w:rPr>
            <w:rFonts w:asciiTheme="minorHAnsi" w:eastAsiaTheme="minorEastAsia" w:hAnsiTheme="minorHAnsi" w:cstheme="minorBidi"/>
            <w:b w:val="0"/>
            <w:sz w:val="22"/>
            <w:szCs w:val="22"/>
          </w:rPr>
          <w:tab/>
        </w:r>
        <w:r w:rsidR="001E246C" w:rsidRPr="008F0F54">
          <w:rPr>
            <w:rStyle w:val="Hyperlink"/>
          </w:rPr>
          <w:t>Version Control</w:t>
        </w:r>
        <w:r w:rsidR="001E246C">
          <w:rPr>
            <w:webHidden/>
          </w:rPr>
          <w:tab/>
        </w:r>
        <w:r w:rsidR="007E6F43">
          <w:rPr>
            <w:webHidden/>
          </w:rPr>
          <w:fldChar w:fldCharType="begin"/>
        </w:r>
        <w:r w:rsidR="001E246C">
          <w:rPr>
            <w:webHidden/>
          </w:rPr>
          <w:instrText xml:space="preserve"> PAGEREF _Toc376783838 \h </w:instrText>
        </w:r>
        <w:r w:rsidR="007E6F43">
          <w:rPr>
            <w:webHidden/>
          </w:rPr>
        </w:r>
        <w:r w:rsidR="007E6F43">
          <w:rPr>
            <w:webHidden/>
          </w:rPr>
          <w:fldChar w:fldCharType="separate"/>
        </w:r>
        <w:r w:rsidR="001E246C">
          <w:rPr>
            <w:webHidden/>
          </w:rPr>
          <w:t>27</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839" w:history="1">
        <w:r w:rsidR="001E246C" w:rsidRPr="008F0F54">
          <w:rPr>
            <w:rStyle w:val="Hyperlink"/>
          </w:rPr>
          <w:t>5.1</w:t>
        </w:r>
        <w:r w:rsidR="001E246C">
          <w:rPr>
            <w:rFonts w:asciiTheme="minorHAnsi" w:eastAsiaTheme="minorEastAsia" w:hAnsiTheme="minorHAnsi" w:cstheme="minorBidi"/>
            <w:sz w:val="22"/>
            <w:szCs w:val="22"/>
          </w:rPr>
          <w:tab/>
        </w:r>
        <w:r w:rsidR="001E246C" w:rsidRPr="008F0F54">
          <w:rPr>
            <w:rStyle w:val="Hyperlink"/>
          </w:rPr>
          <w:t>IVI-COM Interface Versioning</w:t>
        </w:r>
        <w:r w:rsidR="001E246C">
          <w:rPr>
            <w:webHidden/>
          </w:rPr>
          <w:tab/>
        </w:r>
        <w:r w:rsidR="007E6F43">
          <w:rPr>
            <w:webHidden/>
          </w:rPr>
          <w:fldChar w:fldCharType="begin"/>
        </w:r>
        <w:r w:rsidR="001E246C">
          <w:rPr>
            <w:webHidden/>
          </w:rPr>
          <w:instrText xml:space="preserve"> PAGEREF _Toc376783839 \h </w:instrText>
        </w:r>
        <w:r w:rsidR="007E6F43">
          <w:rPr>
            <w:webHidden/>
          </w:rPr>
        </w:r>
        <w:r w:rsidR="007E6F43">
          <w:rPr>
            <w:webHidden/>
          </w:rPr>
          <w:fldChar w:fldCharType="separate"/>
        </w:r>
        <w:r w:rsidR="001E246C">
          <w:rPr>
            <w:webHidden/>
          </w:rPr>
          <w:t>27</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840" w:history="1">
        <w:r w:rsidR="001E246C" w:rsidRPr="008F0F54">
          <w:rPr>
            <w:rStyle w:val="Hyperlink"/>
          </w:rPr>
          <w:t>5.2</w:t>
        </w:r>
        <w:r w:rsidR="001E246C">
          <w:rPr>
            <w:rFonts w:asciiTheme="minorHAnsi" w:eastAsiaTheme="minorEastAsia" w:hAnsiTheme="minorHAnsi" w:cstheme="minorBidi"/>
            <w:sz w:val="22"/>
            <w:szCs w:val="22"/>
          </w:rPr>
          <w:tab/>
        </w:r>
        <w:r w:rsidR="001E246C" w:rsidRPr="008F0F54">
          <w:rPr>
            <w:rStyle w:val="Hyperlink"/>
          </w:rPr>
          <w:t>IVI-C Interface Versioning</w:t>
        </w:r>
        <w:r w:rsidR="001E246C">
          <w:rPr>
            <w:webHidden/>
          </w:rPr>
          <w:tab/>
        </w:r>
        <w:r w:rsidR="007E6F43">
          <w:rPr>
            <w:webHidden/>
          </w:rPr>
          <w:fldChar w:fldCharType="begin"/>
        </w:r>
        <w:r w:rsidR="001E246C">
          <w:rPr>
            <w:webHidden/>
          </w:rPr>
          <w:instrText xml:space="preserve"> PAGEREF _Toc376783840 \h </w:instrText>
        </w:r>
        <w:r w:rsidR="007E6F43">
          <w:rPr>
            <w:webHidden/>
          </w:rPr>
        </w:r>
        <w:r w:rsidR="007E6F43">
          <w:rPr>
            <w:webHidden/>
          </w:rPr>
          <w:fldChar w:fldCharType="separate"/>
        </w:r>
        <w:r w:rsidR="001E246C">
          <w:rPr>
            <w:webHidden/>
          </w:rPr>
          <w:t>27</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841" w:history="1">
        <w:r w:rsidR="001E246C" w:rsidRPr="008F0F54">
          <w:rPr>
            <w:rStyle w:val="Hyperlink"/>
          </w:rPr>
          <w:t>5.3</w:t>
        </w:r>
        <w:r w:rsidR="001E246C">
          <w:rPr>
            <w:rFonts w:asciiTheme="minorHAnsi" w:eastAsiaTheme="minorEastAsia" w:hAnsiTheme="minorHAnsi" w:cstheme="minorBidi"/>
            <w:sz w:val="22"/>
            <w:szCs w:val="22"/>
          </w:rPr>
          <w:tab/>
        </w:r>
        <w:r w:rsidR="001E246C" w:rsidRPr="008F0F54">
          <w:rPr>
            <w:rStyle w:val="Hyperlink"/>
          </w:rPr>
          <w:t>IVI.NET Versioning</w:t>
        </w:r>
        <w:r w:rsidR="001E246C">
          <w:rPr>
            <w:webHidden/>
          </w:rPr>
          <w:tab/>
        </w:r>
        <w:r w:rsidR="007E6F43">
          <w:rPr>
            <w:webHidden/>
          </w:rPr>
          <w:fldChar w:fldCharType="begin"/>
        </w:r>
        <w:r w:rsidR="001E246C">
          <w:rPr>
            <w:webHidden/>
          </w:rPr>
          <w:instrText xml:space="preserve"> PAGEREF _Toc376783841 \h </w:instrText>
        </w:r>
        <w:r w:rsidR="007E6F43">
          <w:rPr>
            <w:webHidden/>
          </w:rPr>
        </w:r>
        <w:r w:rsidR="007E6F43">
          <w:rPr>
            <w:webHidden/>
          </w:rPr>
          <w:fldChar w:fldCharType="separate"/>
        </w:r>
        <w:r w:rsidR="001E246C">
          <w:rPr>
            <w:webHidden/>
          </w:rPr>
          <w:t>28</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42" w:history="1">
        <w:r w:rsidR="001E246C" w:rsidRPr="008F0F54">
          <w:rPr>
            <w:rStyle w:val="Hyperlink"/>
          </w:rPr>
          <w:t>5.3.1</w:t>
        </w:r>
        <w:r w:rsidR="001E246C">
          <w:rPr>
            <w:rFonts w:asciiTheme="minorHAnsi" w:eastAsiaTheme="minorEastAsia" w:hAnsiTheme="minorHAnsi" w:cstheme="minorBidi"/>
            <w:sz w:val="22"/>
            <w:szCs w:val="22"/>
          </w:rPr>
          <w:tab/>
        </w:r>
        <w:r w:rsidR="001E246C" w:rsidRPr="008F0F54">
          <w:rPr>
            <w:rStyle w:val="Hyperlink"/>
          </w:rPr>
          <w:t>IVI.NET Shared Components</w:t>
        </w:r>
        <w:r w:rsidR="001E246C">
          <w:rPr>
            <w:webHidden/>
          </w:rPr>
          <w:tab/>
        </w:r>
        <w:r w:rsidR="007E6F43">
          <w:rPr>
            <w:webHidden/>
          </w:rPr>
          <w:fldChar w:fldCharType="begin"/>
        </w:r>
        <w:r w:rsidR="001E246C">
          <w:rPr>
            <w:webHidden/>
          </w:rPr>
          <w:instrText xml:space="preserve"> PAGEREF _Toc376783842 \h </w:instrText>
        </w:r>
        <w:r w:rsidR="007E6F43">
          <w:rPr>
            <w:webHidden/>
          </w:rPr>
        </w:r>
        <w:r w:rsidR="007E6F43">
          <w:rPr>
            <w:webHidden/>
          </w:rPr>
          <w:fldChar w:fldCharType="separate"/>
        </w:r>
        <w:r w:rsidR="001E246C">
          <w:rPr>
            <w:webHidden/>
          </w:rPr>
          <w:t>28</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43" w:history="1">
        <w:r w:rsidR="001E246C" w:rsidRPr="008F0F54">
          <w:rPr>
            <w:rStyle w:val="Hyperlink"/>
          </w:rPr>
          <w:t>5.3.2</w:t>
        </w:r>
        <w:r w:rsidR="001E246C">
          <w:rPr>
            <w:rFonts w:asciiTheme="minorHAnsi" w:eastAsiaTheme="minorEastAsia" w:hAnsiTheme="minorHAnsi" w:cstheme="minorBidi"/>
            <w:sz w:val="22"/>
            <w:szCs w:val="22"/>
          </w:rPr>
          <w:tab/>
        </w:r>
        <w:r w:rsidR="001E246C" w:rsidRPr="008F0F54">
          <w:rPr>
            <w:rStyle w:val="Hyperlink"/>
          </w:rPr>
          <w:t>IVI.NET Shared Components Installer</w:t>
        </w:r>
        <w:r w:rsidR="001E246C">
          <w:rPr>
            <w:webHidden/>
          </w:rPr>
          <w:tab/>
        </w:r>
        <w:r w:rsidR="007E6F43">
          <w:rPr>
            <w:webHidden/>
          </w:rPr>
          <w:fldChar w:fldCharType="begin"/>
        </w:r>
        <w:r w:rsidR="001E246C">
          <w:rPr>
            <w:webHidden/>
          </w:rPr>
          <w:instrText xml:space="preserve"> PAGEREF _Toc376783843 \h </w:instrText>
        </w:r>
        <w:r w:rsidR="007E6F43">
          <w:rPr>
            <w:webHidden/>
          </w:rPr>
        </w:r>
        <w:r w:rsidR="007E6F43">
          <w:rPr>
            <w:webHidden/>
          </w:rPr>
          <w:fldChar w:fldCharType="separate"/>
        </w:r>
        <w:r w:rsidR="001E246C">
          <w:rPr>
            <w:webHidden/>
          </w:rPr>
          <w:t>32</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44" w:history="1">
        <w:r w:rsidR="001E246C" w:rsidRPr="008F0F54">
          <w:rPr>
            <w:rStyle w:val="Hyperlink"/>
          </w:rPr>
          <w:t>5.3.3</w:t>
        </w:r>
        <w:r w:rsidR="001E246C">
          <w:rPr>
            <w:rFonts w:asciiTheme="minorHAnsi" w:eastAsiaTheme="minorEastAsia" w:hAnsiTheme="minorHAnsi" w:cstheme="minorBidi"/>
            <w:sz w:val="22"/>
            <w:szCs w:val="22"/>
          </w:rPr>
          <w:tab/>
        </w:r>
        <w:r w:rsidR="001E246C" w:rsidRPr="008F0F54">
          <w:rPr>
            <w:rStyle w:val="Hyperlink"/>
          </w:rPr>
          <w:t>IVI.NET Specific Drivers</w:t>
        </w:r>
        <w:r w:rsidR="001E246C">
          <w:rPr>
            <w:webHidden/>
          </w:rPr>
          <w:tab/>
        </w:r>
        <w:r w:rsidR="007E6F43">
          <w:rPr>
            <w:webHidden/>
          </w:rPr>
          <w:fldChar w:fldCharType="begin"/>
        </w:r>
        <w:r w:rsidR="001E246C">
          <w:rPr>
            <w:webHidden/>
          </w:rPr>
          <w:instrText xml:space="preserve"> PAGEREF _Toc376783844 \h </w:instrText>
        </w:r>
        <w:r w:rsidR="007E6F43">
          <w:rPr>
            <w:webHidden/>
          </w:rPr>
        </w:r>
        <w:r w:rsidR="007E6F43">
          <w:rPr>
            <w:webHidden/>
          </w:rPr>
          <w:fldChar w:fldCharType="separate"/>
        </w:r>
        <w:r w:rsidR="001E246C">
          <w:rPr>
            <w:webHidden/>
          </w:rPr>
          <w:t>33</w:t>
        </w:r>
        <w:r w:rsidR="007E6F43">
          <w:rPr>
            <w:webHidden/>
          </w:rPr>
          <w:fldChar w:fldCharType="end"/>
        </w:r>
      </w:hyperlink>
    </w:p>
    <w:p w:rsidR="001E246C" w:rsidRDefault="00D70D86">
      <w:pPr>
        <w:pStyle w:val="TOC1"/>
        <w:rPr>
          <w:rFonts w:asciiTheme="minorHAnsi" w:eastAsiaTheme="minorEastAsia" w:hAnsiTheme="minorHAnsi" w:cstheme="minorBidi"/>
          <w:b w:val="0"/>
          <w:sz w:val="22"/>
          <w:szCs w:val="22"/>
        </w:rPr>
      </w:pPr>
      <w:hyperlink w:anchor="_Toc376783845" w:history="1">
        <w:r w:rsidR="001E246C" w:rsidRPr="008F0F54">
          <w:rPr>
            <w:rStyle w:val="Hyperlink"/>
          </w:rPr>
          <w:t>6.</w:t>
        </w:r>
        <w:r w:rsidR="001E246C">
          <w:rPr>
            <w:rFonts w:asciiTheme="minorHAnsi" w:eastAsiaTheme="minorEastAsia" w:hAnsiTheme="minorHAnsi" w:cstheme="minorBidi"/>
            <w:b w:val="0"/>
            <w:sz w:val="22"/>
            <w:szCs w:val="22"/>
          </w:rPr>
          <w:tab/>
        </w:r>
        <w:r w:rsidR="001E246C" w:rsidRPr="008F0F54">
          <w:rPr>
            <w:rStyle w:val="Hyperlink"/>
          </w:rPr>
          <w:t>IVI-COM IDL Style</w:t>
        </w:r>
        <w:r w:rsidR="001E246C">
          <w:rPr>
            <w:webHidden/>
          </w:rPr>
          <w:tab/>
        </w:r>
        <w:r w:rsidR="007E6F43">
          <w:rPr>
            <w:webHidden/>
          </w:rPr>
          <w:fldChar w:fldCharType="begin"/>
        </w:r>
        <w:r w:rsidR="001E246C">
          <w:rPr>
            <w:webHidden/>
          </w:rPr>
          <w:instrText xml:space="preserve"> PAGEREF _Toc376783845 \h </w:instrText>
        </w:r>
        <w:r w:rsidR="007E6F43">
          <w:rPr>
            <w:webHidden/>
          </w:rPr>
        </w:r>
        <w:r w:rsidR="007E6F43">
          <w:rPr>
            <w:webHidden/>
          </w:rPr>
          <w:fldChar w:fldCharType="separate"/>
        </w:r>
        <w:r w:rsidR="001E246C">
          <w:rPr>
            <w:webHidden/>
          </w:rPr>
          <w:t>34</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846" w:history="1">
        <w:r w:rsidR="001E246C" w:rsidRPr="008F0F54">
          <w:rPr>
            <w:rStyle w:val="Hyperlink"/>
          </w:rPr>
          <w:t>6.1</w:t>
        </w:r>
        <w:r w:rsidR="001E246C">
          <w:rPr>
            <w:rFonts w:asciiTheme="minorHAnsi" w:eastAsiaTheme="minorEastAsia" w:hAnsiTheme="minorHAnsi" w:cstheme="minorBidi"/>
            <w:sz w:val="22"/>
            <w:szCs w:val="22"/>
          </w:rPr>
          <w:tab/>
        </w:r>
        <w:r w:rsidR="001E246C" w:rsidRPr="008F0F54">
          <w:rPr>
            <w:rStyle w:val="Hyperlink"/>
          </w:rPr>
          <w:t>Use of out vs. in,out</w:t>
        </w:r>
        <w:r w:rsidR="001E246C">
          <w:rPr>
            <w:webHidden/>
          </w:rPr>
          <w:tab/>
        </w:r>
        <w:r w:rsidR="007E6F43">
          <w:rPr>
            <w:webHidden/>
          </w:rPr>
          <w:fldChar w:fldCharType="begin"/>
        </w:r>
        <w:r w:rsidR="001E246C">
          <w:rPr>
            <w:webHidden/>
          </w:rPr>
          <w:instrText xml:space="preserve"> PAGEREF _Toc376783846 \h </w:instrText>
        </w:r>
        <w:r w:rsidR="007E6F43">
          <w:rPr>
            <w:webHidden/>
          </w:rPr>
        </w:r>
        <w:r w:rsidR="007E6F43">
          <w:rPr>
            <w:webHidden/>
          </w:rPr>
          <w:fldChar w:fldCharType="separate"/>
        </w:r>
        <w:r w:rsidR="001E246C">
          <w:rPr>
            <w:webHidden/>
          </w:rPr>
          <w:t>34</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847" w:history="1">
        <w:r w:rsidR="001E246C" w:rsidRPr="008F0F54">
          <w:rPr>
            <w:rStyle w:val="Hyperlink"/>
          </w:rPr>
          <w:t>6.2</w:t>
        </w:r>
        <w:r w:rsidR="001E246C">
          <w:rPr>
            <w:rFonts w:asciiTheme="minorHAnsi" w:eastAsiaTheme="minorEastAsia" w:hAnsiTheme="minorHAnsi" w:cstheme="minorBidi"/>
            <w:sz w:val="22"/>
            <w:szCs w:val="22"/>
          </w:rPr>
          <w:tab/>
        </w:r>
        <w:r w:rsidR="001E246C" w:rsidRPr="008F0F54">
          <w:rPr>
            <w:rStyle w:val="Hyperlink"/>
          </w:rPr>
          <w:t>Use of SAFEARRAY as a Property</w:t>
        </w:r>
        <w:r w:rsidR="001E246C">
          <w:rPr>
            <w:webHidden/>
          </w:rPr>
          <w:tab/>
        </w:r>
        <w:r w:rsidR="007E6F43">
          <w:rPr>
            <w:webHidden/>
          </w:rPr>
          <w:fldChar w:fldCharType="begin"/>
        </w:r>
        <w:r w:rsidR="001E246C">
          <w:rPr>
            <w:webHidden/>
          </w:rPr>
          <w:instrText xml:space="preserve"> PAGEREF _Toc376783847 \h </w:instrText>
        </w:r>
        <w:r w:rsidR="007E6F43">
          <w:rPr>
            <w:webHidden/>
          </w:rPr>
        </w:r>
        <w:r w:rsidR="007E6F43">
          <w:rPr>
            <w:webHidden/>
          </w:rPr>
          <w:fldChar w:fldCharType="separate"/>
        </w:r>
        <w:r w:rsidR="001E246C">
          <w:rPr>
            <w:webHidden/>
          </w:rPr>
          <w:t>34</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848" w:history="1">
        <w:r w:rsidR="001E246C" w:rsidRPr="008F0F54">
          <w:rPr>
            <w:rStyle w:val="Hyperlink"/>
          </w:rPr>
          <w:t>6.3</w:t>
        </w:r>
        <w:r w:rsidR="001E246C">
          <w:rPr>
            <w:rFonts w:asciiTheme="minorHAnsi" w:eastAsiaTheme="minorEastAsia" w:hAnsiTheme="minorHAnsi" w:cstheme="minorBidi"/>
            <w:sz w:val="22"/>
            <w:szCs w:val="22"/>
          </w:rPr>
          <w:tab/>
        </w:r>
        <w:r w:rsidR="001E246C" w:rsidRPr="008F0F54">
          <w:rPr>
            <w:rStyle w:val="Hyperlink"/>
          </w:rPr>
          <w:t>Help Strings</w:t>
        </w:r>
        <w:r w:rsidR="001E246C">
          <w:rPr>
            <w:webHidden/>
          </w:rPr>
          <w:tab/>
        </w:r>
        <w:r w:rsidR="007E6F43">
          <w:rPr>
            <w:webHidden/>
          </w:rPr>
          <w:fldChar w:fldCharType="begin"/>
        </w:r>
        <w:r w:rsidR="001E246C">
          <w:rPr>
            <w:webHidden/>
          </w:rPr>
          <w:instrText xml:space="preserve"> PAGEREF _Toc376783848 \h </w:instrText>
        </w:r>
        <w:r w:rsidR="007E6F43">
          <w:rPr>
            <w:webHidden/>
          </w:rPr>
        </w:r>
        <w:r w:rsidR="007E6F43">
          <w:rPr>
            <w:webHidden/>
          </w:rPr>
          <w:fldChar w:fldCharType="separate"/>
        </w:r>
        <w:r w:rsidR="001E246C">
          <w:rPr>
            <w:webHidden/>
          </w:rPr>
          <w:t>34</w:t>
        </w:r>
        <w:r w:rsidR="007E6F43">
          <w:rPr>
            <w:webHidden/>
          </w:rPr>
          <w:fldChar w:fldCharType="end"/>
        </w:r>
      </w:hyperlink>
    </w:p>
    <w:p w:rsidR="001E246C" w:rsidRDefault="00D70D86">
      <w:pPr>
        <w:pStyle w:val="TOC1"/>
        <w:rPr>
          <w:rFonts w:asciiTheme="minorHAnsi" w:eastAsiaTheme="minorEastAsia" w:hAnsiTheme="minorHAnsi" w:cstheme="minorBidi"/>
          <w:b w:val="0"/>
          <w:sz w:val="22"/>
          <w:szCs w:val="22"/>
        </w:rPr>
      </w:pPr>
      <w:hyperlink w:anchor="_Toc376783849" w:history="1">
        <w:r w:rsidR="001E246C" w:rsidRPr="008F0F54">
          <w:rPr>
            <w:rStyle w:val="Hyperlink"/>
          </w:rPr>
          <w:t>7.</w:t>
        </w:r>
        <w:r w:rsidR="001E246C">
          <w:rPr>
            <w:rFonts w:asciiTheme="minorHAnsi" w:eastAsiaTheme="minorEastAsia" w:hAnsiTheme="minorHAnsi" w:cstheme="minorBidi"/>
            <w:b w:val="0"/>
            <w:sz w:val="22"/>
            <w:szCs w:val="22"/>
          </w:rPr>
          <w:tab/>
        </w:r>
        <w:r w:rsidR="001E246C" w:rsidRPr="008F0F54">
          <w:rPr>
            <w:rStyle w:val="Hyperlink"/>
          </w:rPr>
          <w:t>Controlling Automatic Setting Attributes</w:t>
        </w:r>
        <w:r w:rsidR="001E246C">
          <w:rPr>
            <w:webHidden/>
          </w:rPr>
          <w:tab/>
        </w:r>
        <w:r w:rsidR="007E6F43">
          <w:rPr>
            <w:webHidden/>
          </w:rPr>
          <w:fldChar w:fldCharType="begin"/>
        </w:r>
        <w:r w:rsidR="001E246C">
          <w:rPr>
            <w:webHidden/>
          </w:rPr>
          <w:instrText xml:space="preserve"> PAGEREF _Toc376783849 \h </w:instrText>
        </w:r>
        <w:r w:rsidR="007E6F43">
          <w:rPr>
            <w:webHidden/>
          </w:rPr>
        </w:r>
        <w:r w:rsidR="007E6F43">
          <w:rPr>
            <w:webHidden/>
          </w:rPr>
          <w:fldChar w:fldCharType="separate"/>
        </w:r>
        <w:r w:rsidR="001E246C">
          <w:rPr>
            <w:webHidden/>
          </w:rPr>
          <w:t>35</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850" w:history="1">
        <w:r w:rsidR="001E246C" w:rsidRPr="008F0F54">
          <w:rPr>
            <w:rStyle w:val="Hyperlink"/>
          </w:rPr>
          <w:t>7.1</w:t>
        </w:r>
        <w:r w:rsidR="001E246C">
          <w:rPr>
            <w:rFonts w:asciiTheme="minorHAnsi" w:eastAsiaTheme="minorEastAsia" w:hAnsiTheme="minorHAnsi" w:cstheme="minorBidi"/>
            <w:sz w:val="22"/>
            <w:szCs w:val="22"/>
          </w:rPr>
          <w:tab/>
        </w:r>
        <w:r w:rsidR="001E246C" w:rsidRPr="008F0F54">
          <w:rPr>
            <w:rStyle w:val="Hyperlink"/>
          </w:rPr>
          <w:t>Functions and Automatic Settings</w:t>
        </w:r>
        <w:r w:rsidR="001E246C">
          <w:rPr>
            <w:webHidden/>
          </w:rPr>
          <w:tab/>
        </w:r>
        <w:r w:rsidR="007E6F43">
          <w:rPr>
            <w:webHidden/>
          </w:rPr>
          <w:fldChar w:fldCharType="begin"/>
        </w:r>
        <w:r w:rsidR="001E246C">
          <w:rPr>
            <w:webHidden/>
          </w:rPr>
          <w:instrText xml:space="preserve"> PAGEREF _Toc376783850 \h </w:instrText>
        </w:r>
        <w:r w:rsidR="007E6F43">
          <w:rPr>
            <w:webHidden/>
          </w:rPr>
        </w:r>
        <w:r w:rsidR="007E6F43">
          <w:rPr>
            <w:webHidden/>
          </w:rPr>
          <w:fldChar w:fldCharType="separate"/>
        </w:r>
        <w:r w:rsidR="001E246C">
          <w:rPr>
            <w:webHidden/>
          </w:rPr>
          <w:t>36</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51" w:history="1">
        <w:r w:rsidR="001E246C" w:rsidRPr="008F0F54">
          <w:rPr>
            <w:rStyle w:val="Hyperlink"/>
          </w:rPr>
          <w:t>7.1.1</w:t>
        </w:r>
        <w:r w:rsidR="001E246C">
          <w:rPr>
            <w:rFonts w:asciiTheme="minorHAnsi" w:eastAsiaTheme="minorEastAsia" w:hAnsiTheme="minorHAnsi" w:cstheme="minorBidi"/>
            <w:sz w:val="22"/>
            <w:szCs w:val="22"/>
          </w:rPr>
          <w:tab/>
        </w:r>
        <w:r w:rsidR="001E246C" w:rsidRPr="008F0F54">
          <w:rPr>
            <w:rStyle w:val="Hyperlink"/>
          </w:rPr>
          <w:t>IVI.NET</w:t>
        </w:r>
        <w:r w:rsidR="001E246C">
          <w:rPr>
            <w:webHidden/>
          </w:rPr>
          <w:tab/>
        </w:r>
        <w:r w:rsidR="007E6F43">
          <w:rPr>
            <w:webHidden/>
          </w:rPr>
          <w:fldChar w:fldCharType="begin"/>
        </w:r>
        <w:r w:rsidR="001E246C">
          <w:rPr>
            <w:webHidden/>
          </w:rPr>
          <w:instrText xml:space="preserve"> PAGEREF _Toc376783851 \h </w:instrText>
        </w:r>
        <w:r w:rsidR="007E6F43">
          <w:rPr>
            <w:webHidden/>
          </w:rPr>
        </w:r>
        <w:r w:rsidR="007E6F43">
          <w:rPr>
            <w:webHidden/>
          </w:rPr>
          <w:fldChar w:fldCharType="separate"/>
        </w:r>
        <w:r w:rsidR="001E246C">
          <w:rPr>
            <w:webHidden/>
          </w:rPr>
          <w:t>36</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52" w:history="1">
        <w:r w:rsidR="001E246C" w:rsidRPr="008F0F54">
          <w:rPr>
            <w:rStyle w:val="Hyperlink"/>
          </w:rPr>
          <w:t>7.1.2</w:t>
        </w:r>
        <w:r w:rsidR="001E246C">
          <w:rPr>
            <w:rFonts w:asciiTheme="minorHAnsi" w:eastAsiaTheme="minorEastAsia" w:hAnsiTheme="minorHAnsi" w:cstheme="minorBidi"/>
            <w:sz w:val="22"/>
            <w:szCs w:val="22"/>
          </w:rPr>
          <w:tab/>
        </w:r>
        <w:r w:rsidR="001E246C" w:rsidRPr="008F0F54">
          <w:rPr>
            <w:rStyle w:val="Hyperlink"/>
          </w:rPr>
          <w:t>IVI-C &amp; IVI-COM</w:t>
        </w:r>
        <w:r w:rsidR="001E246C">
          <w:rPr>
            <w:webHidden/>
          </w:rPr>
          <w:tab/>
        </w:r>
        <w:r w:rsidR="007E6F43">
          <w:rPr>
            <w:webHidden/>
          </w:rPr>
          <w:fldChar w:fldCharType="begin"/>
        </w:r>
        <w:r w:rsidR="001E246C">
          <w:rPr>
            <w:webHidden/>
          </w:rPr>
          <w:instrText xml:space="preserve"> PAGEREF _Toc376783852 \h </w:instrText>
        </w:r>
        <w:r w:rsidR="007E6F43">
          <w:rPr>
            <w:webHidden/>
          </w:rPr>
        </w:r>
        <w:r w:rsidR="007E6F43">
          <w:rPr>
            <w:webHidden/>
          </w:rPr>
          <w:fldChar w:fldCharType="separate"/>
        </w:r>
        <w:r w:rsidR="001E246C">
          <w:rPr>
            <w:webHidden/>
          </w:rPr>
          <w:t>36</w:t>
        </w:r>
        <w:r w:rsidR="007E6F43">
          <w:rPr>
            <w:webHidden/>
          </w:rPr>
          <w:fldChar w:fldCharType="end"/>
        </w:r>
      </w:hyperlink>
    </w:p>
    <w:p w:rsidR="001E246C" w:rsidRDefault="00D70D86">
      <w:pPr>
        <w:pStyle w:val="TOC1"/>
        <w:rPr>
          <w:rFonts w:asciiTheme="minorHAnsi" w:eastAsiaTheme="minorEastAsia" w:hAnsiTheme="minorHAnsi" w:cstheme="minorBidi"/>
          <w:b w:val="0"/>
          <w:sz w:val="22"/>
          <w:szCs w:val="22"/>
        </w:rPr>
      </w:pPr>
      <w:hyperlink w:anchor="_Toc376783853" w:history="1">
        <w:r w:rsidR="001E246C" w:rsidRPr="008F0F54">
          <w:rPr>
            <w:rStyle w:val="Hyperlink"/>
          </w:rPr>
          <w:t>8.</w:t>
        </w:r>
        <w:r w:rsidR="001E246C">
          <w:rPr>
            <w:rFonts w:asciiTheme="minorHAnsi" w:eastAsiaTheme="minorEastAsia" w:hAnsiTheme="minorHAnsi" w:cstheme="minorBidi"/>
            <w:b w:val="0"/>
            <w:sz w:val="22"/>
            <w:szCs w:val="22"/>
          </w:rPr>
          <w:tab/>
        </w:r>
        <w:r w:rsidR="001E246C" w:rsidRPr="008F0F54">
          <w:rPr>
            <w:rStyle w:val="Hyperlink"/>
          </w:rPr>
          <w:t>Time Representation</w:t>
        </w:r>
        <w:r w:rsidR="001E246C">
          <w:rPr>
            <w:webHidden/>
          </w:rPr>
          <w:tab/>
        </w:r>
        <w:r w:rsidR="007E6F43">
          <w:rPr>
            <w:webHidden/>
          </w:rPr>
          <w:fldChar w:fldCharType="begin"/>
        </w:r>
        <w:r w:rsidR="001E246C">
          <w:rPr>
            <w:webHidden/>
          </w:rPr>
          <w:instrText xml:space="preserve"> PAGEREF _Toc376783853 \h </w:instrText>
        </w:r>
        <w:r w:rsidR="007E6F43">
          <w:rPr>
            <w:webHidden/>
          </w:rPr>
        </w:r>
        <w:r w:rsidR="007E6F43">
          <w:rPr>
            <w:webHidden/>
          </w:rPr>
          <w:fldChar w:fldCharType="separate"/>
        </w:r>
        <w:r w:rsidR="001E246C">
          <w:rPr>
            <w:webHidden/>
          </w:rPr>
          <w:t>37</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854" w:history="1">
        <w:r w:rsidR="001E246C" w:rsidRPr="008F0F54">
          <w:rPr>
            <w:rStyle w:val="Hyperlink"/>
          </w:rPr>
          <w:t>8.1</w:t>
        </w:r>
        <w:r w:rsidR="001E246C">
          <w:rPr>
            <w:rFonts w:asciiTheme="minorHAnsi" w:eastAsiaTheme="minorEastAsia" w:hAnsiTheme="minorHAnsi" w:cstheme="minorBidi"/>
            <w:sz w:val="22"/>
            <w:szCs w:val="22"/>
          </w:rPr>
          <w:tab/>
        </w:r>
        <w:r w:rsidR="001E246C" w:rsidRPr="008F0F54">
          <w:rPr>
            <w:rStyle w:val="Hyperlink"/>
          </w:rPr>
          <w:t>Absolute Time</w:t>
        </w:r>
        <w:r w:rsidR="001E246C">
          <w:rPr>
            <w:webHidden/>
          </w:rPr>
          <w:tab/>
        </w:r>
        <w:r w:rsidR="007E6F43">
          <w:rPr>
            <w:webHidden/>
          </w:rPr>
          <w:fldChar w:fldCharType="begin"/>
        </w:r>
        <w:r w:rsidR="001E246C">
          <w:rPr>
            <w:webHidden/>
          </w:rPr>
          <w:instrText xml:space="preserve"> PAGEREF _Toc376783854 \h </w:instrText>
        </w:r>
        <w:r w:rsidR="007E6F43">
          <w:rPr>
            <w:webHidden/>
          </w:rPr>
        </w:r>
        <w:r w:rsidR="007E6F43">
          <w:rPr>
            <w:webHidden/>
          </w:rPr>
          <w:fldChar w:fldCharType="separate"/>
        </w:r>
        <w:r w:rsidR="001E246C">
          <w:rPr>
            <w:webHidden/>
          </w:rPr>
          <w:t>37</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855" w:history="1">
        <w:r w:rsidR="001E246C" w:rsidRPr="008F0F54">
          <w:rPr>
            <w:rStyle w:val="Hyperlink"/>
          </w:rPr>
          <w:t>8.2</w:t>
        </w:r>
        <w:r w:rsidR="001E246C">
          <w:rPr>
            <w:rFonts w:asciiTheme="minorHAnsi" w:eastAsiaTheme="minorEastAsia" w:hAnsiTheme="minorHAnsi" w:cstheme="minorBidi"/>
            <w:sz w:val="22"/>
            <w:szCs w:val="22"/>
          </w:rPr>
          <w:tab/>
        </w:r>
        <w:r w:rsidR="001E246C" w:rsidRPr="008F0F54">
          <w:rPr>
            <w:rStyle w:val="Hyperlink"/>
          </w:rPr>
          <w:t>General Time Parameters</w:t>
        </w:r>
        <w:r w:rsidR="001E246C">
          <w:rPr>
            <w:webHidden/>
          </w:rPr>
          <w:tab/>
        </w:r>
        <w:r w:rsidR="007E6F43">
          <w:rPr>
            <w:webHidden/>
          </w:rPr>
          <w:fldChar w:fldCharType="begin"/>
        </w:r>
        <w:r w:rsidR="001E246C">
          <w:rPr>
            <w:webHidden/>
          </w:rPr>
          <w:instrText xml:space="preserve"> PAGEREF _Toc376783855 \h </w:instrText>
        </w:r>
        <w:r w:rsidR="007E6F43">
          <w:rPr>
            <w:webHidden/>
          </w:rPr>
        </w:r>
        <w:r w:rsidR="007E6F43">
          <w:rPr>
            <w:webHidden/>
          </w:rPr>
          <w:fldChar w:fldCharType="separate"/>
        </w:r>
        <w:r w:rsidR="001E246C">
          <w:rPr>
            <w:webHidden/>
          </w:rPr>
          <w:t>37</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856" w:history="1">
        <w:r w:rsidR="001E246C" w:rsidRPr="008F0F54">
          <w:rPr>
            <w:rStyle w:val="Hyperlink"/>
          </w:rPr>
          <w:t>8.3</w:t>
        </w:r>
        <w:r w:rsidR="001E246C">
          <w:rPr>
            <w:rFonts w:asciiTheme="minorHAnsi" w:eastAsiaTheme="minorEastAsia" w:hAnsiTheme="minorHAnsi" w:cstheme="minorBidi"/>
            <w:sz w:val="22"/>
            <w:szCs w:val="22"/>
          </w:rPr>
          <w:tab/>
        </w:r>
        <w:r w:rsidR="001E246C" w:rsidRPr="008F0F54">
          <w:rPr>
            <w:rStyle w:val="Hyperlink"/>
          </w:rPr>
          <w:t>TimeOut Parameters</w:t>
        </w:r>
        <w:r w:rsidR="001E246C">
          <w:rPr>
            <w:webHidden/>
          </w:rPr>
          <w:tab/>
        </w:r>
        <w:r w:rsidR="007E6F43">
          <w:rPr>
            <w:webHidden/>
          </w:rPr>
          <w:fldChar w:fldCharType="begin"/>
        </w:r>
        <w:r w:rsidR="001E246C">
          <w:rPr>
            <w:webHidden/>
          </w:rPr>
          <w:instrText xml:space="preserve"> PAGEREF _Toc376783856 \h </w:instrText>
        </w:r>
        <w:r w:rsidR="007E6F43">
          <w:rPr>
            <w:webHidden/>
          </w:rPr>
        </w:r>
        <w:r w:rsidR="007E6F43">
          <w:rPr>
            <w:webHidden/>
          </w:rPr>
          <w:fldChar w:fldCharType="separate"/>
        </w:r>
        <w:r w:rsidR="001E246C">
          <w:rPr>
            <w:webHidden/>
          </w:rPr>
          <w:t>37</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57" w:history="1">
        <w:r w:rsidR="001E246C" w:rsidRPr="008F0F54">
          <w:rPr>
            <w:rStyle w:val="Hyperlink"/>
          </w:rPr>
          <w:t>8.3.1</w:t>
        </w:r>
        <w:r w:rsidR="001E246C">
          <w:rPr>
            <w:rFonts w:asciiTheme="minorHAnsi" w:eastAsiaTheme="minorEastAsia" w:hAnsiTheme="minorHAnsi" w:cstheme="minorBidi"/>
            <w:sz w:val="22"/>
            <w:szCs w:val="22"/>
          </w:rPr>
          <w:tab/>
        </w:r>
        <w:r w:rsidR="001E246C" w:rsidRPr="008F0F54">
          <w:rPr>
            <w:rStyle w:val="Hyperlink"/>
          </w:rPr>
          <w:t>IVI.NET TimeOut Parameters</w:t>
        </w:r>
        <w:r w:rsidR="001E246C">
          <w:rPr>
            <w:webHidden/>
          </w:rPr>
          <w:tab/>
        </w:r>
        <w:r w:rsidR="007E6F43">
          <w:rPr>
            <w:webHidden/>
          </w:rPr>
          <w:fldChar w:fldCharType="begin"/>
        </w:r>
        <w:r w:rsidR="001E246C">
          <w:rPr>
            <w:webHidden/>
          </w:rPr>
          <w:instrText xml:space="preserve"> PAGEREF _Toc376783857 \h </w:instrText>
        </w:r>
        <w:r w:rsidR="007E6F43">
          <w:rPr>
            <w:webHidden/>
          </w:rPr>
        </w:r>
        <w:r w:rsidR="007E6F43">
          <w:rPr>
            <w:webHidden/>
          </w:rPr>
          <w:fldChar w:fldCharType="separate"/>
        </w:r>
        <w:r w:rsidR="001E246C">
          <w:rPr>
            <w:webHidden/>
          </w:rPr>
          <w:t>37</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58" w:history="1">
        <w:r w:rsidR="001E246C" w:rsidRPr="008F0F54">
          <w:rPr>
            <w:rStyle w:val="Hyperlink"/>
          </w:rPr>
          <w:t>8.3.2</w:t>
        </w:r>
        <w:r w:rsidR="001E246C">
          <w:rPr>
            <w:rFonts w:asciiTheme="minorHAnsi" w:eastAsiaTheme="minorEastAsia" w:hAnsiTheme="minorHAnsi" w:cstheme="minorBidi"/>
            <w:sz w:val="22"/>
            <w:szCs w:val="22"/>
          </w:rPr>
          <w:tab/>
        </w:r>
        <w:r w:rsidR="001E246C" w:rsidRPr="008F0F54">
          <w:rPr>
            <w:rStyle w:val="Hyperlink"/>
          </w:rPr>
          <w:t>IVI-C and IVI-COM TimeOut Parameters</w:t>
        </w:r>
        <w:r w:rsidR="001E246C">
          <w:rPr>
            <w:webHidden/>
          </w:rPr>
          <w:tab/>
        </w:r>
        <w:r w:rsidR="007E6F43">
          <w:rPr>
            <w:webHidden/>
          </w:rPr>
          <w:fldChar w:fldCharType="begin"/>
        </w:r>
        <w:r w:rsidR="001E246C">
          <w:rPr>
            <w:webHidden/>
          </w:rPr>
          <w:instrText xml:space="preserve"> PAGEREF _Toc376783858 \h </w:instrText>
        </w:r>
        <w:r w:rsidR="007E6F43">
          <w:rPr>
            <w:webHidden/>
          </w:rPr>
        </w:r>
        <w:r w:rsidR="007E6F43">
          <w:rPr>
            <w:webHidden/>
          </w:rPr>
          <w:fldChar w:fldCharType="separate"/>
        </w:r>
        <w:r w:rsidR="001E246C">
          <w:rPr>
            <w:webHidden/>
          </w:rPr>
          <w:t>38</w:t>
        </w:r>
        <w:r w:rsidR="007E6F43">
          <w:rPr>
            <w:webHidden/>
          </w:rPr>
          <w:fldChar w:fldCharType="end"/>
        </w:r>
      </w:hyperlink>
    </w:p>
    <w:p w:rsidR="001E246C" w:rsidRDefault="00D70D86">
      <w:pPr>
        <w:pStyle w:val="TOC1"/>
        <w:rPr>
          <w:rFonts w:asciiTheme="minorHAnsi" w:eastAsiaTheme="minorEastAsia" w:hAnsiTheme="minorHAnsi" w:cstheme="minorBidi"/>
          <w:b w:val="0"/>
          <w:sz w:val="22"/>
          <w:szCs w:val="22"/>
        </w:rPr>
      </w:pPr>
      <w:hyperlink w:anchor="_Toc376783859" w:history="1">
        <w:r w:rsidR="001E246C" w:rsidRPr="008F0F54">
          <w:rPr>
            <w:rStyle w:val="Hyperlink"/>
          </w:rPr>
          <w:t>9.</w:t>
        </w:r>
        <w:r w:rsidR="001E246C">
          <w:rPr>
            <w:rFonts w:asciiTheme="minorHAnsi" w:eastAsiaTheme="minorEastAsia" w:hAnsiTheme="minorHAnsi" w:cstheme="minorBidi"/>
            <w:b w:val="0"/>
            <w:sz w:val="22"/>
            <w:szCs w:val="22"/>
          </w:rPr>
          <w:tab/>
        </w:r>
        <w:r w:rsidR="001E246C" w:rsidRPr="008F0F54">
          <w:rPr>
            <w:rStyle w:val="Hyperlink"/>
          </w:rPr>
          <w:t>Units</w:t>
        </w:r>
        <w:r w:rsidR="001E246C">
          <w:rPr>
            <w:webHidden/>
          </w:rPr>
          <w:tab/>
        </w:r>
        <w:r w:rsidR="007E6F43">
          <w:rPr>
            <w:webHidden/>
          </w:rPr>
          <w:fldChar w:fldCharType="begin"/>
        </w:r>
        <w:r w:rsidR="001E246C">
          <w:rPr>
            <w:webHidden/>
          </w:rPr>
          <w:instrText xml:space="preserve"> PAGEREF _Toc376783859 \h </w:instrText>
        </w:r>
        <w:r w:rsidR="007E6F43">
          <w:rPr>
            <w:webHidden/>
          </w:rPr>
        </w:r>
        <w:r w:rsidR="007E6F43">
          <w:rPr>
            <w:webHidden/>
          </w:rPr>
          <w:fldChar w:fldCharType="separate"/>
        </w:r>
        <w:r w:rsidR="001E246C">
          <w:rPr>
            <w:webHidden/>
          </w:rPr>
          <w:t>40</w:t>
        </w:r>
        <w:r w:rsidR="007E6F43">
          <w:rPr>
            <w:webHidden/>
          </w:rPr>
          <w:fldChar w:fldCharType="end"/>
        </w:r>
      </w:hyperlink>
    </w:p>
    <w:p w:rsidR="001E246C" w:rsidRDefault="00D70D86">
      <w:pPr>
        <w:pStyle w:val="TOC1"/>
        <w:rPr>
          <w:rFonts w:asciiTheme="minorHAnsi" w:eastAsiaTheme="minorEastAsia" w:hAnsiTheme="minorHAnsi" w:cstheme="minorBidi"/>
          <w:b w:val="0"/>
          <w:sz w:val="22"/>
          <w:szCs w:val="22"/>
        </w:rPr>
      </w:pPr>
      <w:hyperlink w:anchor="_Toc376783860" w:history="1">
        <w:r w:rsidR="001E246C" w:rsidRPr="008F0F54">
          <w:rPr>
            <w:rStyle w:val="Hyperlink"/>
          </w:rPr>
          <w:t>10.</w:t>
        </w:r>
        <w:r w:rsidR="001E246C">
          <w:rPr>
            <w:rFonts w:asciiTheme="minorHAnsi" w:eastAsiaTheme="minorEastAsia" w:hAnsiTheme="minorHAnsi" w:cstheme="minorBidi"/>
            <w:b w:val="0"/>
            <w:sz w:val="22"/>
            <w:szCs w:val="22"/>
          </w:rPr>
          <w:tab/>
        </w:r>
        <w:r w:rsidR="001E246C" w:rsidRPr="008F0F54">
          <w:rPr>
            <w:rStyle w:val="Hyperlink"/>
          </w:rPr>
          <w:t>Disable</w:t>
        </w:r>
        <w:r w:rsidR="001E246C">
          <w:rPr>
            <w:webHidden/>
          </w:rPr>
          <w:tab/>
        </w:r>
        <w:r w:rsidR="007E6F43">
          <w:rPr>
            <w:webHidden/>
          </w:rPr>
          <w:fldChar w:fldCharType="begin"/>
        </w:r>
        <w:r w:rsidR="001E246C">
          <w:rPr>
            <w:webHidden/>
          </w:rPr>
          <w:instrText xml:space="preserve"> PAGEREF _Toc376783860 \h </w:instrText>
        </w:r>
        <w:r w:rsidR="007E6F43">
          <w:rPr>
            <w:webHidden/>
          </w:rPr>
        </w:r>
        <w:r w:rsidR="007E6F43">
          <w:rPr>
            <w:webHidden/>
          </w:rPr>
          <w:fldChar w:fldCharType="separate"/>
        </w:r>
        <w:r w:rsidR="001E246C">
          <w:rPr>
            <w:webHidden/>
          </w:rPr>
          <w:t>41</w:t>
        </w:r>
        <w:r w:rsidR="007E6F43">
          <w:rPr>
            <w:webHidden/>
          </w:rPr>
          <w:fldChar w:fldCharType="end"/>
        </w:r>
      </w:hyperlink>
    </w:p>
    <w:p w:rsidR="001E246C" w:rsidRDefault="00D70D86">
      <w:pPr>
        <w:pStyle w:val="TOC1"/>
        <w:rPr>
          <w:rFonts w:asciiTheme="minorHAnsi" w:eastAsiaTheme="minorEastAsia" w:hAnsiTheme="minorHAnsi" w:cstheme="minorBidi"/>
          <w:b w:val="0"/>
          <w:sz w:val="22"/>
          <w:szCs w:val="22"/>
        </w:rPr>
      </w:pPr>
      <w:hyperlink w:anchor="_Toc376783861" w:history="1">
        <w:r w:rsidR="001E246C" w:rsidRPr="008F0F54">
          <w:rPr>
            <w:rStyle w:val="Hyperlink"/>
          </w:rPr>
          <w:t>11.</w:t>
        </w:r>
        <w:r w:rsidR="001E246C">
          <w:rPr>
            <w:rFonts w:asciiTheme="minorHAnsi" w:eastAsiaTheme="minorEastAsia" w:hAnsiTheme="minorHAnsi" w:cstheme="minorBidi"/>
            <w:b w:val="0"/>
            <w:sz w:val="22"/>
            <w:szCs w:val="22"/>
          </w:rPr>
          <w:tab/>
        </w:r>
        <w:r w:rsidR="001E246C" w:rsidRPr="008F0F54">
          <w:rPr>
            <w:rStyle w:val="Hyperlink"/>
          </w:rPr>
          <w:t>Completion Codes and Error Messages</w:t>
        </w:r>
        <w:r w:rsidR="001E246C">
          <w:rPr>
            <w:webHidden/>
          </w:rPr>
          <w:tab/>
        </w:r>
        <w:r w:rsidR="007E6F43">
          <w:rPr>
            <w:webHidden/>
          </w:rPr>
          <w:fldChar w:fldCharType="begin"/>
        </w:r>
        <w:r w:rsidR="001E246C">
          <w:rPr>
            <w:webHidden/>
          </w:rPr>
          <w:instrText xml:space="preserve"> PAGEREF _Toc376783861 \h </w:instrText>
        </w:r>
        <w:r w:rsidR="007E6F43">
          <w:rPr>
            <w:webHidden/>
          </w:rPr>
        </w:r>
        <w:r w:rsidR="007E6F43">
          <w:rPr>
            <w:webHidden/>
          </w:rPr>
          <w:fldChar w:fldCharType="separate"/>
        </w:r>
        <w:r w:rsidR="001E246C">
          <w:rPr>
            <w:webHidden/>
          </w:rPr>
          <w:t>42</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862" w:history="1">
        <w:r w:rsidR="001E246C" w:rsidRPr="008F0F54">
          <w:rPr>
            <w:rStyle w:val="Hyperlink"/>
          </w:rPr>
          <w:t>11.1</w:t>
        </w:r>
        <w:r w:rsidR="001E246C">
          <w:rPr>
            <w:rFonts w:asciiTheme="minorHAnsi" w:eastAsiaTheme="minorEastAsia" w:hAnsiTheme="minorHAnsi" w:cstheme="minorBidi"/>
            <w:sz w:val="22"/>
            <w:szCs w:val="22"/>
          </w:rPr>
          <w:tab/>
        </w:r>
        <w:r w:rsidR="001E246C" w:rsidRPr="008F0F54">
          <w:rPr>
            <w:rStyle w:val="Hyperlink"/>
          </w:rPr>
          <w:t>IVI.NET</w:t>
        </w:r>
        <w:r w:rsidR="001E246C">
          <w:rPr>
            <w:webHidden/>
          </w:rPr>
          <w:tab/>
        </w:r>
        <w:r w:rsidR="007E6F43">
          <w:rPr>
            <w:webHidden/>
          </w:rPr>
          <w:fldChar w:fldCharType="begin"/>
        </w:r>
        <w:r w:rsidR="001E246C">
          <w:rPr>
            <w:webHidden/>
          </w:rPr>
          <w:instrText xml:space="preserve"> PAGEREF _Toc376783862 \h </w:instrText>
        </w:r>
        <w:r w:rsidR="007E6F43">
          <w:rPr>
            <w:webHidden/>
          </w:rPr>
        </w:r>
        <w:r w:rsidR="007E6F43">
          <w:rPr>
            <w:webHidden/>
          </w:rPr>
          <w:fldChar w:fldCharType="separate"/>
        </w:r>
        <w:r w:rsidR="001E246C">
          <w:rPr>
            <w:webHidden/>
          </w:rPr>
          <w:t>42</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863" w:history="1">
        <w:r w:rsidR="001E246C" w:rsidRPr="008F0F54">
          <w:rPr>
            <w:rStyle w:val="Hyperlink"/>
          </w:rPr>
          <w:t>11.2</w:t>
        </w:r>
        <w:r w:rsidR="001E246C">
          <w:rPr>
            <w:rFonts w:asciiTheme="minorHAnsi" w:eastAsiaTheme="minorEastAsia" w:hAnsiTheme="minorHAnsi" w:cstheme="minorBidi"/>
            <w:sz w:val="22"/>
            <w:szCs w:val="22"/>
          </w:rPr>
          <w:tab/>
        </w:r>
        <w:r w:rsidR="001E246C" w:rsidRPr="008F0F54">
          <w:rPr>
            <w:rStyle w:val="Hyperlink"/>
          </w:rPr>
          <w:t>IVI-C</w:t>
        </w:r>
        <w:r w:rsidR="001E246C">
          <w:rPr>
            <w:webHidden/>
          </w:rPr>
          <w:tab/>
        </w:r>
        <w:r w:rsidR="007E6F43">
          <w:rPr>
            <w:webHidden/>
          </w:rPr>
          <w:fldChar w:fldCharType="begin"/>
        </w:r>
        <w:r w:rsidR="001E246C">
          <w:rPr>
            <w:webHidden/>
          </w:rPr>
          <w:instrText xml:space="preserve"> PAGEREF _Toc376783863 \h </w:instrText>
        </w:r>
        <w:r w:rsidR="007E6F43">
          <w:rPr>
            <w:webHidden/>
          </w:rPr>
        </w:r>
        <w:r w:rsidR="007E6F43">
          <w:rPr>
            <w:webHidden/>
          </w:rPr>
          <w:fldChar w:fldCharType="separate"/>
        </w:r>
        <w:r w:rsidR="001E246C">
          <w:rPr>
            <w:webHidden/>
          </w:rPr>
          <w:t>42</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864" w:history="1">
        <w:r w:rsidR="001E246C" w:rsidRPr="008F0F54">
          <w:rPr>
            <w:rStyle w:val="Hyperlink"/>
          </w:rPr>
          <w:t>11.3</w:t>
        </w:r>
        <w:r w:rsidR="001E246C">
          <w:rPr>
            <w:rFonts w:asciiTheme="minorHAnsi" w:eastAsiaTheme="minorEastAsia" w:hAnsiTheme="minorHAnsi" w:cstheme="minorBidi"/>
            <w:sz w:val="22"/>
            <w:szCs w:val="22"/>
          </w:rPr>
          <w:tab/>
        </w:r>
        <w:r w:rsidR="001E246C" w:rsidRPr="008F0F54">
          <w:rPr>
            <w:rStyle w:val="Hyperlink"/>
          </w:rPr>
          <w:t>IVI-COM</w:t>
        </w:r>
        <w:r w:rsidR="001E246C">
          <w:rPr>
            <w:webHidden/>
          </w:rPr>
          <w:tab/>
        </w:r>
        <w:r w:rsidR="007E6F43">
          <w:rPr>
            <w:webHidden/>
          </w:rPr>
          <w:fldChar w:fldCharType="begin"/>
        </w:r>
        <w:r w:rsidR="001E246C">
          <w:rPr>
            <w:webHidden/>
          </w:rPr>
          <w:instrText xml:space="preserve"> PAGEREF _Toc376783864 \h </w:instrText>
        </w:r>
        <w:r w:rsidR="007E6F43">
          <w:rPr>
            <w:webHidden/>
          </w:rPr>
        </w:r>
        <w:r w:rsidR="007E6F43">
          <w:rPr>
            <w:webHidden/>
          </w:rPr>
          <w:fldChar w:fldCharType="separate"/>
        </w:r>
        <w:r w:rsidR="001E246C">
          <w:rPr>
            <w:webHidden/>
          </w:rPr>
          <w:t>42</w:t>
        </w:r>
        <w:r w:rsidR="007E6F43">
          <w:rPr>
            <w:webHidden/>
          </w:rPr>
          <w:fldChar w:fldCharType="end"/>
        </w:r>
      </w:hyperlink>
    </w:p>
    <w:p w:rsidR="001E246C" w:rsidRDefault="00D70D86">
      <w:pPr>
        <w:pStyle w:val="TOC1"/>
        <w:rPr>
          <w:rFonts w:asciiTheme="minorHAnsi" w:eastAsiaTheme="minorEastAsia" w:hAnsiTheme="minorHAnsi" w:cstheme="minorBidi"/>
          <w:b w:val="0"/>
          <w:sz w:val="22"/>
          <w:szCs w:val="22"/>
        </w:rPr>
      </w:pPr>
      <w:hyperlink w:anchor="_Toc376783865" w:history="1">
        <w:r w:rsidR="001E246C" w:rsidRPr="008F0F54">
          <w:rPr>
            <w:rStyle w:val="Hyperlink"/>
          </w:rPr>
          <w:t>12.</w:t>
        </w:r>
        <w:r w:rsidR="001E246C">
          <w:rPr>
            <w:rFonts w:asciiTheme="minorHAnsi" w:eastAsiaTheme="minorEastAsia" w:hAnsiTheme="minorHAnsi" w:cstheme="minorBidi"/>
            <w:b w:val="0"/>
            <w:sz w:val="22"/>
            <w:szCs w:val="22"/>
          </w:rPr>
          <w:tab/>
        </w:r>
        <w:r w:rsidR="001E246C" w:rsidRPr="008F0F54">
          <w:rPr>
            <w:rStyle w:val="Hyperlink"/>
          </w:rPr>
          <w:t>Repeated Capabilities</w:t>
        </w:r>
        <w:r w:rsidR="001E246C">
          <w:rPr>
            <w:webHidden/>
          </w:rPr>
          <w:tab/>
        </w:r>
        <w:r w:rsidR="007E6F43">
          <w:rPr>
            <w:webHidden/>
          </w:rPr>
          <w:fldChar w:fldCharType="begin"/>
        </w:r>
        <w:r w:rsidR="001E246C">
          <w:rPr>
            <w:webHidden/>
          </w:rPr>
          <w:instrText xml:space="preserve"> PAGEREF _Toc376783865 \h </w:instrText>
        </w:r>
        <w:r w:rsidR="007E6F43">
          <w:rPr>
            <w:webHidden/>
          </w:rPr>
        </w:r>
        <w:r w:rsidR="007E6F43">
          <w:rPr>
            <w:webHidden/>
          </w:rPr>
          <w:fldChar w:fldCharType="separate"/>
        </w:r>
        <w:r w:rsidR="001E246C">
          <w:rPr>
            <w:webHidden/>
          </w:rPr>
          <w:t>43</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866" w:history="1">
        <w:r w:rsidR="001E246C" w:rsidRPr="008F0F54">
          <w:rPr>
            <w:rStyle w:val="Hyperlink"/>
          </w:rPr>
          <w:t>12.1</w:t>
        </w:r>
        <w:r w:rsidR="001E246C">
          <w:rPr>
            <w:rFonts w:asciiTheme="minorHAnsi" w:eastAsiaTheme="minorEastAsia" w:hAnsiTheme="minorHAnsi" w:cstheme="minorBidi"/>
            <w:sz w:val="22"/>
            <w:szCs w:val="22"/>
          </w:rPr>
          <w:tab/>
        </w:r>
        <w:r w:rsidR="001E246C" w:rsidRPr="008F0F54">
          <w:rPr>
            <w:rStyle w:val="Hyperlink"/>
          </w:rPr>
          <w:t>Parameter Style</w:t>
        </w:r>
        <w:r w:rsidR="001E246C">
          <w:rPr>
            <w:webHidden/>
          </w:rPr>
          <w:tab/>
        </w:r>
        <w:r w:rsidR="007E6F43">
          <w:rPr>
            <w:webHidden/>
          </w:rPr>
          <w:fldChar w:fldCharType="begin"/>
        </w:r>
        <w:r w:rsidR="001E246C">
          <w:rPr>
            <w:webHidden/>
          </w:rPr>
          <w:instrText xml:space="preserve"> PAGEREF _Toc376783866 \h </w:instrText>
        </w:r>
        <w:r w:rsidR="007E6F43">
          <w:rPr>
            <w:webHidden/>
          </w:rPr>
        </w:r>
        <w:r w:rsidR="007E6F43">
          <w:rPr>
            <w:webHidden/>
          </w:rPr>
          <w:fldChar w:fldCharType="separate"/>
        </w:r>
        <w:r w:rsidR="001E246C">
          <w:rPr>
            <w:webHidden/>
          </w:rPr>
          <w:t>43</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67" w:history="1">
        <w:r w:rsidR="001E246C" w:rsidRPr="008F0F54">
          <w:rPr>
            <w:rStyle w:val="Hyperlink"/>
          </w:rPr>
          <w:t>12.1.1</w:t>
        </w:r>
        <w:r w:rsidR="001E246C">
          <w:rPr>
            <w:rFonts w:asciiTheme="minorHAnsi" w:eastAsiaTheme="minorEastAsia" w:hAnsiTheme="minorHAnsi" w:cstheme="minorBidi"/>
            <w:sz w:val="22"/>
            <w:szCs w:val="22"/>
          </w:rPr>
          <w:tab/>
        </w:r>
        <w:r w:rsidR="001E246C" w:rsidRPr="008F0F54">
          <w:rPr>
            <w:rStyle w:val="Hyperlink"/>
          </w:rPr>
          <w:t>IVI-C</w:t>
        </w:r>
        <w:r w:rsidR="001E246C">
          <w:rPr>
            <w:webHidden/>
          </w:rPr>
          <w:tab/>
        </w:r>
        <w:r w:rsidR="007E6F43">
          <w:rPr>
            <w:webHidden/>
          </w:rPr>
          <w:fldChar w:fldCharType="begin"/>
        </w:r>
        <w:r w:rsidR="001E246C">
          <w:rPr>
            <w:webHidden/>
          </w:rPr>
          <w:instrText xml:space="preserve"> PAGEREF _Toc376783867 \h </w:instrText>
        </w:r>
        <w:r w:rsidR="007E6F43">
          <w:rPr>
            <w:webHidden/>
          </w:rPr>
        </w:r>
        <w:r w:rsidR="007E6F43">
          <w:rPr>
            <w:webHidden/>
          </w:rPr>
          <w:fldChar w:fldCharType="separate"/>
        </w:r>
        <w:r w:rsidR="001E246C">
          <w:rPr>
            <w:webHidden/>
          </w:rPr>
          <w:t>43</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68" w:history="1">
        <w:r w:rsidR="001E246C" w:rsidRPr="008F0F54">
          <w:rPr>
            <w:rStyle w:val="Hyperlink"/>
          </w:rPr>
          <w:t>12.1.2</w:t>
        </w:r>
        <w:r w:rsidR="001E246C">
          <w:rPr>
            <w:rFonts w:asciiTheme="minorHAnsi" w:eastAsiaTheme="minorEastAsia" w:hAnsiTheme="minorHAnsi" w:cstheme="minorBidi"/>
            <w:sz w:val="22"/>
            <w:szCs w:val="22"/>
          </w:rPr>
          <w:tab/>
        </w:r>
        <w:r w:rsidR="001E246C" w:rsidRPr="008F0F54">
          <w:rPr>
            <w:rStyle w:val="Hyperlink"/>
          </w:rPr>
          <w:t>IVI-COM</w:t>
        </w:r>
        <w:r w:rsidR="001E246C">
          <w:rPr>
            <w:webHidden/>
          </w:rPr>
          <w:tab/>
        </w:r>
        <w:r w:rsidR="007E6F43">
          <w:rPr>
            <w:webHidden/>
          </w:rPr>
          <w:fldChar w:fldCharType="begin"/>
        </w:r>
        <w:r w:rsidR="001E246C">
          <w:rPr>
            <w:webHidden/>
          </w:rPr>
          <w:instrText xml:space="preserve"> PAGEREF _Toc376783868 \h </w:instrText>
        </w:r>
        <w:r w:rsidR="007E6F43">
          <w:rPr>
            <w:webHidden/>
          </w:rPr>
        </w:r>
        <w:r w:rsidR="007E6F43">
          <w:rPr>
            <w:webHidden/>
          </w:rPr>
          <w:fldChar w:fldCharType="separate"/>
        </w:r>
        <w:r w:rsidR="001E246C">
          <w:rPr>
            <w:webHidden/>
          </w:rPr>
          <w:t>43</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69" w:history="1">
        <w:r w:rsidR="001E246C" w:rsidRPr="008F0F54">
          <w:rPr>
            <w:rStyle w:val="Hyperlink"/>
          </w:rPr>
          <w:t>12.1.3</w:t>
        </w:r>
        <w:r w:rsidR="001E246C">
          <w:rPr>
            <w:rFonts w:asciiTheme="minorHAnsi" w:eastAsiaTheme="minorEastAsia" w:hAnsiTheme="minorHAnsi" w:cstheme="minorBidi"/>
            <w:sz w:val="22"/>
            <w:szCs w:val="22"/>
          </w:rPr>
          <w:tab/>
        </w:r>
        <w:r w:rsidR="001E246C" w:rsidRPr="008F0F54">
          <w:rPr>
            <w:rStyle w:val="Hyperlink"/>
          </w:rPr>
          <w:t>IVI.NET</w:t>
        </w:r>
        <w:r w:rsidR="001E246C">
          <w:rPr>
            <w:webHidden/>
          </w:rPr>
          <w:tab/>
        </w:r>
        <w:r w:rsidR="007E6F43">
          <w:rPr>
            <w:webHidden/>
          </w:rPr>
          <w:fldChar w:fldCharType="begin"/>
        </w:r>
        <w:r w:rsidR="001E246C">
          <w:rPr>
            <w:webHidden/>
          </w:rPr>
          <w:instrText xml:space="preserve"> PAGEREF _Toc376783869 \h </w:instrText>
        </w:r>
        <w:r w:rsidR="007E6F43">
          <w:rPr>
            <w:webHidden/>
          </w:rPr>
        </w:r>
        <w:r w:rsidR="007E6F43">
          <w:rPr>
            <w:webHidden/>
          </w:rPr>
          <w:fldChar w:fldCharType="separate"/>
        </w:r>
        <w:r w:rsidR="001E246C">
          <w:rPr>
            <w:webHidden/>
          </w:rPr>
          <w:t>43</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870" w:history="1">
        <w:r w:rsidR="001E246C" w:rsidRPr="008F0F54">
          <w:rPr>
            <w:rStyle w:val="Hyperlink"/>
          </w:rPr>
          <w:t>12.2</w:t>
        </w:r>
        <w:r w:rsidR="001E246C">
          <w:rPr>
            <w:rFonts w:asciiTheme="minorHAnsi" w:eastAsiaTheme="minorEastAsia" w:hAnsiTheme="minorHAnsi" w:cstheme="minorBidi"/>
            <w:sz w:val="22"/>
            <w:szCs w:val="22"/>
          </w:rPr>
          <w:tab/>
        </w:r>
        <w:r w:rsidR="001E246C" w:rsidRPr="008F0F54">
          <w:rPr>
            <w:rStyle w:val="Hyperlink"/>
          </w:rPr>
          <w:t>Collection Style (IVI-COM and IVI.NET)</w:t>
        </w:r>
        <w:r w:rsidR="001E246C">
          <w:rPr>
            <w:webHidden/>
          </w:rPr>
          <w:tab/>
        </w:r>
        <w:r w:rsidR="007E6F43">
          <w:rPr>
            <w:webHidden/>
          </w:rPr>
          <w:fldChar w:fldCharType="begin"/>
        </w:r>
        <w:r w:rsidR="001E246C">
          <w:rPr>
            <w:webHidden/>
          </w:rPr>
          <w:instrText xml:space="preserve"> PAGEREF _Toc376783870 \h </w:instrText>
        </w:r>
        <w:r w:rsidR="007E6F43">
          <w:rPr>
            <w:webHidden/>
          </w:rPr>
        </w:r>
        <w:r w:rsidR="007E6F43">
          <w:rPr>
            <w:webHidden/>
          </w:rPr>
          <w:fldChar w:fldCharType="separate"/>
        </w:r>
        <w:r w:rsidR="001E246C">
          <w:rPr>
            <w:webHidden/>
          </w:rPr>
          <w:t>43</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71" w:history="1">
        <w:r w:rsidR="001E246C" w:rsidRPr="008F0F54">
          <w:rPr>
            <w:rStyle w:val="Hyperlink"/>
          </w:rPr>
          <w:t>12.2.1</w:t>
        </w:r>
        <w:r w:rsidR="001E246C">
          <w:rPr>
            <w:rFonts w:asciiTheme="minorHAnsi" w:eastAsiaTheme="minorEastAsia" w:hAnsiTheme="minorHAnsi" w:cstheme="minorBidi"/>
            <w:sz w:val="22"/>
            <w:szCs w:val="22"/>
          </w:rPr>
          <w:tab/>
        </w:r>
        <w:r w:rsidR="001E246C" w:rsidRPr="008F0F54">
          <w:rPr>
            <w:rStyle w:val="Hyperlink"/>
          </w:rPr>
          <w:t>Base Interfaces (IVI.NET)</w:t>
        </w:r>
        <w:r w:rsidR="001E246C">
          <w:rPr>
            <w:webHidden/>
          </w:rPr>
          <w:tab/>
        </w:r>
        <w:r w:rsidR="007E6F43">
          <w:rPr>
            <w:webHidden/>
          </w:rPr>
          <w:fldChar w:fldCharType="begin"/>
        </w:r>
        <w:r w:rsidR="001E246C">
          <w:rPr>
            <w:webHidden/>
          </w:rPr>
          <w:instrText xml:space="preserve"> PAGEREF _Toc376783871 \h </w:instrText>
        </w:r>
        <w:r w:rsidR="007E6F43">
          <w:rPr>
            <w:webHidden/>
          </w:rPr>
        </w:r>
        <w:r w:rsidR="007E6F43">
          <w:rPr>
            <w:webHidden/>
          </w:rPr>
          <w:fldChar w:fldCharType="separate"/>
        </w:r>
        <w:r w:rsidR="001E246C">
          <w:rPr>
            <w:webHidden/>
          </w:rPr>
          <w:t>44</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872" w:history="1">
        <w:r w:rsidR="001E246C" w:rsidRPr="008F0F54">
          <w:rPr>
            <w:rStyle w:val="Hyperlink"/>
          </w:rPr>
          <w:t>12.3</w:t>
        </w:r>
        <w:r w:rsidR="001E246C">
          <w:rPr>
            <w:rFonts w:asciiTheme="minorHAnsi" w:eastAsiaTheme="minorEastAsia" w:hAnsiTheme="minorHAnsi" w:cstheme="minorBidi"/>
            <w:sz w:val="22"/>
            <w:szCs w:val="22"/>
          </w:rPr>
          <w:tab/>
        </w:r>
        <w:r w:rsidR="001E246C" w:rsidRPr="008F0F54">
          <w:rPr>
            <w:rStyle w:val="Hyperlink"/>
          </w:rPr>
          <w:t>Selector Style</w:t>
        </w:r>
        <w:r w:rsidR="001E246C">
          <w:rPr>
            <w:webHidden/>
          </w:rPr>
          <w:tab/>
        </w:r>
        <w:r w:rsidR="007E6F43">
          <w:rPr>
            <w:webHidden/>
          </w:rPr>
          <w:fldChar w:fldCharType="begin"/>
        </w:r>
        <w:r w:rsidR="001E246C">
          <w:rPr>
            <w:webHidden/>
          </w:rPr>
          <w:instrText xml:space="preserve"> PAGEREF _Toc376783872 \h </w:instrText>
        </w:r>
        <w:r w:rsidR="007E6F43">
          <w:rPr>
            <w:webHidden/>
          </w:rPr>
        </w:r>
        <w:r w:rsidR="007E6F43">
          <w:rPr>
            <w:webHidden/>
          </w:rPr>
          <w:fldChar w:fldCharType="separate"/>
        </w:r>
        <w:r w:rsidR="001E246C">
          <w:rPr>
            <w:webHidden/>
          </w:rPr>
          <w:t>44</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873" w:history="1">
        <w:r w:rsidR="001E246C" w:rsidRPr="008F0F54">
          <w:rPr>
            <w:rStyle w:val="Hyperlink"/>
          </w:rPr>
          <w:t>12.4</w:t>
        </w:r>
        <w:r w:rsidR="001E246C">
          <w:rPr>
            <w:rFonts w:asciiTheme="minorHAnsi" w:eastAsiaTheme="minorEastAsia" w:hAnsiTheme="minorHAnsi" w:cstheme="minorBidi"/>
            <w:sz w:val="22"/>
            <w:szCs w:val="22"/>
          </w:rPr>
          <w:tab/>
        </w:r>
        <w:r w:rsidR="001E246C" w:rsidRPr="008F0F54">
          <w:rPr>
            <w:rStyle w:val="Hyperlink"/>
          </w:rPr>
          <w:t>Using the Techniques</w:t>
        </w:r>
        <w:r w:rsidR="001E246C">
          <w:rPr>
            <w:webHidden/>
          </w:rPr>
          <w:tab/>
        </w:r>
        <w:r w:rsidR="007E6F43">
          <w:rPr>
            <w:webHidden/>
          </w:rPr>
          <w:fldChar w:fldCharType="begin"/>
        </w:r>
        <w:r w:rsidR="001E246C">
          <w:rPr>
            <w:webHidden/>
          </w:rPr>
          <w:instrText xml:space="preserve"> PAGEREF _Toc376783873 \h </w:instrText>
        </w:r>
        <w:r w:rsidR="007E6F43">
          <w:rPr>
            <w:webHidden/>
          </w:rPr>
        </w:r>
        <w:r w:rsidR="007E6F43">
          <w:rPr>
            <w:webHidden/>
          </w:rPr>
          <w:fldChar w:fldCharType="separate"/>
        </w:r>
        <w:r w:rsidR="001E246C">
          <w:rPr>
            <w:webHidden/>
          </w:rPr>
          <w:t>44</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74" w:history="1">
        <w:r w:rsidR="001E246C" w:rsidRPr="008F0F54">
          <w:rPr>
            <w:rStyle w:val="Hyperlink"/>
          </w:rPr>
          <w:t>12.4.1</w:t>
        </w:r>
        <w:r w:rsidR="001E246C">
          <w:rPr>
            <w:rFonts w:asciiTheme="minorHAnsi" w:eastAsiaTheme="minorEastAsia" w:hAnsiTheme="minorHAnsi" w:cstheme="minorBidi"/>
            <w:sz w:val="22"/>
            <w:szCs w:val="22"/>
          </w:rPr>
          <w:tab/>
        </w:r>
        <w:r w:rsidR="001E246C" w:rsidRPr="008F0F54">
          <w:rPr>
            <w:rStyle w:val="Hyperlink"/>
          </w:rPr>
          <w:t>Specifying Repeated Capability Attributes and Functions</w:t>
        </w:r>
        <w:r w:rsidR="001E246C">
          <w:rPr>
            <w:webHidden/>
          </w:rPr>
          <w:tab/>
        </w:r>
        <w:r w:rsidR="007E6F43">
          <w:rPr>
            <w:webHidden/>
          </w:rPr>
          <w:fldChar w:fldCharType="begin"/>
        </w:r>
        <w:r w:rsidR="001E246C">
          <w:rPr>
            <w:webHidden/>
          </w:rPr>
          <w:instrText xml:space="preserve"> PAGEREF _Toc376783874 \h </w:instrText>
        </w:r>
        <w:r w:rsidR="007E6F43">
          <w:rPr>
            <w:webHidden/>
          </w:rPr>
        </w:r>
        <w:r w:rsidR="007E6F43">
          <w:rPr>
            <w:webHidden/>
          </w:rPr>
          <w:fldChar w:fldCharType="separate"/>
        </w:r>
        <w:r w:rsidR="001E246C">
          <w:rPr>
            <w:webHidden/>
          </w:rPr>
          <w:t>45</w:t>
        </w:r>
        <w:r w:rsidR="007E6F43">
          <w:rPr>
            <w:webHidden/>
          </w:rPr>
          <w:fldChar w:fldCharType="end"/>
        </w:r>
      </w:hyperlink>
    </w:p>
    <w:p w:rsidR="001E246C" w:rsidRDefault="00D70D86">
      <w:pPr>
        <w:pStyle w:val="TOC1"/>
        <w:rPr>
          <w:rFonts w:asciiTheme="minorHAnsi" w:eastAsiaTheme="minorEastAsia" w:hAnsiTheme="minorHAnsi" w:cstheme="minorBidi"/>
          <w:b w:val="0"/>
          <w:sz w:val="22"/>
          <w:szCs w:val="22"/>
        </w:rPr>
      </w:pPr>
      <w:hyperlink w:anchor="_Toc376783875" w:history="1">
        <w:r w:rsidR="001E246C" w:rsidRPr="008F0F54">
          <w:rPr>
            <w:rStyle w:val="Hyperlink"/>
          </w:rPr>
          <w:t>13.</w:t>
        </w:r>
        <w:r w:rsidR="001E246C">
          <w:rPr>
            <w:rFonts w:asciiTheme="minorHAnsi" w:eastAsiaTheme="minorEastAsia" w:hAnsiTheme="minorHAnsi" w:cstheme="minorBidi"/>
            <w:b w:val="0"/>
            <w:sz w:val="22"/>
            <w:szCs w:val="22"/>
          </w:rPr>
          <w:tab/>
        </w:r>
        <w:r w:rsidR="001E246C" w:rsidRPr="008F0F54">
          <w:rPr>
            <w:rStyle w:val="Hyperlink"/>
          </w:rPr>
          <w:t>Hierarchies</w:t>
        </w:r>
        <w:r w:rsidR="001E246C">
          <w:rPr>
            <w:webHidden/>
          </w:rPr>
          <w:tab/>
        </w:r>
        <w:r w:rsidR="007E6F43">
          <w:rPr>
            <w:webHidden/>
          </w:rPr>
          <w:fldChar w:fldCharType="begin"/>
        </w:r>
        <w:r w:rsidR="001E246C">
          <w:rPr>
            <w:webHidden/>
          </w:rPr>
          <w:instrText xml:space="preserve"> PAGEREF _Toc376783875 \h </w:instrText>
        </w:r>
        <w:r w:rsidR="007E6F43">
          <w:rPr>
            <w:webHidden/>
          </w:rPr>
        </w:r>
        <w:r w:rsidR="007E6F43">
          <w:rPr>
            <w:webHidden/>
          </w:rPr>
          <w:fldChar w:fldCharType="separate"/>
        </w:r>
        <w:r w:rsidR="001E246C">
          <w:rPr>
            <w:webHidden/>
          </w:rPr>
          <w:t>46</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876" w:history="1">
        <w:r w:rsidR="001E246C" w:rsidRPr="008F0F54">
          <w:rPr>
            <w:rStyle w:val="Hyperlink"/>
          </w:rPr>
          <w:t>13.1</w:t>
        </w:r>
        <w:r w:rsidR="001E246C">
          <w:rPr>
            <w:rFonts w:asciiTheme="minorHAnsi" w:eastAsiaTheme="minorEastAsia" w:hAnsiTheme="minorHAnsi" w:cstheme="minorBidi"/>
            <w:sz w:val="22"/>
            <w:szCs w:val="22"/>
          </w:rPr>
          <w:tab/>
        </w:r>
        <w:r w:rsidR="001E246C" w:rsidRPr="008F0F54">
          <w:rPr>
            <w:rStyle w:val="Hyperlink"/>
          </w:rPr>
          <w:t>C Function Hierarchy</w:t>
        </w:r>
        <w:r w:rsidR="001E246C">
          <w:rPr>
            <w:webHidden/>
          </w:rPr>
          <w:tab/>
        </w:r>
        <w:r w:rsidR="007E6F43">
          <w:rPr>
            <w:webHidden/>
          </w:rPr>
          <w:fldChar w:fldCharType="begin"/>
        </w:r>
        <w:r w:rsidR="001E246C">
          <w:rPr>
            <w:webHidden/>
          </w:rPr>
          <w:instrText xml:space="preserve"> PAGEREF _Toc376783876 \h </w:instrText>
        </w:r>
        <w:r w:rsidR="007E6F43">
          <w:rPr>
            <w:webHidden/>
          </w:rPr>
        </w:r>
        <w:r w:rsidR="007E6F43">
          <w:rPr>
            <w:webHidden/>
          </w:rPr>
          <w:fldChar w:fldCharType="separate"/>
        </w:r>
        <w:r w:rsidR="001E246C">
          <w:rPr>
            <w:webHidden/>
          </w:rPr>
          <w:t>46</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77" w:history="1">
        <w:r w:rsidR="001E246C" w:rsidRPr="008F0F54">
          <w:rPr>
            <w:rStyle w:val="Hyperlink"/>
          </w:rPr>
          <w:t>13.1.1</w:t>
        </w:r>
        <w:r w:rsidR="001E246C">
          <w:rPr>
            <w:rFonts w:asciiTheme="minorHAnsi" w:eastAsiaTheme="minorEastAsia" w:hAnsiTheme="minorHAnsi" w:cstheme="minorBidi"/>
            <w:sz w:val="22"/>
            <w:szCs w:val="22"/>
          </w:rPr>
          <w:tab/>
        </w:r>
        <w:r w:rsidR="001E246C" w:rsidRPr="008F0F54">
          <w:rPr>
            <w:rStyle w:val="Hyperlink"/>
          </w:rPr>
          <w:t>Sample Function Hierarchy</w:t>
        </w:r>
        <w:r w:rsidR="001E246C">
          <w:rPr>
            <w:webHidden/>
          </w:rPr>
          <w:tab/>
        </w:r>
        <w:r w:rsidR="007E6F43">
          <w:rPr>
            <w:webHidden/>
          </w:rPr>
          <w:fldChar w:fldCharType="begin"/>
        </w:r>
        <w:r w:rsidR="001E246C">
          <w:rPr>
            <w:webHidden/>
          </w:rPr>
          <w:instrText xml:space="preserve"> PAGEREF _Toc376783877 \h </w:instrText>
        </w:r>
        <w:r w:rsidR="007E6F43">
          <w:rPr>
            <w:webHidden/>
          </w:rPr>
        </w:r>
        <w:r w:rsidR="007E6F43">
          <w:rPr>
            <w:webHidden/>
          </w:rPr>
          <w:fldChar w:fldCharType="separate"/>
        </w:r>
        <w:r w:rsidR="001E246C">
          <w:rPr>
            <w:webHidden/>
          </w:rPr>
          <w:t>47</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878" w:history="1">
        <w:r w:rsidR="001E246C" w:rsidRPr="008F0F54">
          <w:rPr>
            <w:rStyle w:val="Hyperlink"/>
          </w:rPr>
          <w:t>13.2</w:t>
        </w:r>
        <w:r w:rsidR="001E246C">
          <w:rPr>
            <w:rFonts w:asciiTheme="minorHAnsi" w:eastAsiaTheme="minorEastAsia" w:hAnsiTheme="minorHAnsi" w:cstheme="minorBidi"/>
            <w:sz w:val="22"/>
            <w:szCs w:val="22"/>
          </w:rPr>
          <w:tab/>
        </w:r>
        <w:r w:rsidR="001E246C" w:rsidRPr="008F0F54">
          <w:rPr>
            <w:rStyle w:val="Hyperlink"/>
          </w:rPr>
          <w:t>C Attribute Hierarchy</w:t>
        </w:r>
        <w:r w:rsidR="001E246C">
          <w:rPr>
            <w:webHidden/>
          </w:rPr>
          <w:tab/>
        </w:r>
        <w:r w:rsidR="007E6F43">
          <w:rPr>
            <w:webHidden/>
          </w:rPr>
          <w:fldChar w:fldCharType="begin"/>
        </w:r>
        <w:r w:rsidR="001E246C">
          <w:rPr>
            <w:webHidden/>
          </w:rPr>
          <w:instrText xml:space="preserve"> PAGEREF _Toc376783878 \h </w:instrText>
        </w:r>
        <w:r w:rsidR="007E6F43">
          <w:rPr>
            <w:webHidden/>
          </w:rPr>
        </w:r>
        <w:r w:rsidR="007E6F43">
          <w:rPr>
            <w:webHidden/>
          </w:rPr>
          <w:fldChar w:fldCharType="separate"/>
        </w:r>
        <w:r w:rsidR="001E246C">
          <w:rPr>
            <w:webHidden/>
          </w:rPr>
          <w:t>48</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79" w:history="1">
        <w:r w:rsidR="001E246C" w:rsidRPr="008F0F54">
          <w:rPr>
            <w:rStyle w:val="Hyperlink"/>
          </w:rPr>
          <w:t>13.2.1</w:t>
        </w:r>
        <w:r w:rsidR="001E246C">
          <w:rPr>
            <w:rFonts w:asciiTheme="minorHAnsi" w:eastAsiaTheme="minorEastAsia" w:hAnsiTheme="minorHAnsi" w:cstheme="minorBidi"/>
            <w:sz w:val="22"/>
            <w:szCs w:val="22"/>
          </w:rPr>
          <w:tab/>
        </w:r>
        <w:r w:rsidR="001E246C" w:rsidRPr="008F0F54">
          <w:rPr>
            <w:rStyle w:val="Hyperlink"/>
          </w:rPr>
          <w:t>Sample Attribute Hierarchy</w:t>
        </w:r>
        <w:r w:rsidR="001E246C">
          <w:rPr>
            <w:webHidden/>
          </w:rPr>
          <w:tab/>
        </w:r>
        <w:r w:rsidR="007E6F43">
          <w:rPr>
            <w:webHidden/>
          </w:rPr>
          <w:fldChar w:fldCharType="begin"/>
        </w:r>
        <w:r w:rsidR="001E246C">
          <w:rPr>
            <w:webHidden/>
          </w:rPr>
          <w:instrText xml:space="preserve"> PAGEREF _Toc376783879 \h </w:instrText>
        </w:r>
        <w:r w:rsidR="007E6F43">
          <w:rPr>
            <w:webHidden/>
          </w:rPr>
        </w:r>
        <w:r w:rsidR="007E6F43">
          <w:rPr>
            <w:webHidden/>
          </w:rPr>
          <w:fldChar w:fldCharType="separate"/>
        </w:r>
        <w:r w:rsidR="001E246C">
          <w:rPr>
            <w:webHidden/>
          </w:rPr>
          <w:t>49</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880" w:history="1">
        <w:r w:rsidR="001E246C" w:rsidRPr="008F0F54">
          <w:rPr>
            <w:rStyle w:val="Hyperlink"/>
          </w:rPr>
          <w:t>13.3</w:t>
        </w:r>
        <w:r w:rsidR="001E246C">
          <w:rPr>
            <w:rFonts w:asciiTheme="minorHAnsi" w:eastAsiaTheme="minorEastAsia" w:hAnsiTheme="minorHAnsi" w:cstheme="minorBidi"/>
            <w:sz w:val="22"/>
            <w:szCs w:val="22"/>
          </w:rPr>
          <w:tab/>
        </w:r>
        <w:r w:rsidR="001E246C" w:rsidRPr="008F0F54">
          <w:rPr>
            <w:rStyle w:val="Hyperlink"/>
          </w:rPr>
          <w:t>IVI-COM and IVI.NET Interface Hierarchy</w:t>
        </w:r>
        <w:r w:rsidR="001E246C">
          <w:rPr>
            <w:webHidden/>
          </w:rPr>
          <w:tab/>
        </w:r>
        <w:r w:rsidR="007E6F43">
          <w:rPr>
            <w:webHidden/>
          </w:rPr>
          <w:fldChar w:fldCharType="begin"/>
        </w:r>
        <w:r w:rsidR="001E246C">
          <w:rPr>
            <w:webHidden/>
          </w:rPr>
          <w:instrText xml:space="preserve"> PAGEREF _Toc376783880 \h </w:instrText>
        </w:r>
        <w:r w:rsidR="007E6F43">
          <w:rPr>
            <w:webHidden/>
          </w:rPr>
        </w:r>
        <w:r w:rsidR="007E6F43">
          <w:rPr>
            <w:webHidden/>
          </w:rPr>
          <w:fldChar w:fldCharType="separate"/>
        </w:r>
        <w:r w:rsidR="001E246C">
          <w:rPr>
            <w:webHidden/>
          </w:rPr>
          <w:t>50</w:t>
        </w:r>
        <w:r w:rsidR="007E6F43">
          <w:rPr>
            <w:webHidden/>
          </w:rPr>
          <w:fldChar w:fldCharType="end"/>
        </w:r>
      </w:hyperlink>
    </w:p>
    <w:p w:rsidR="001E246C" w:rsidRDefault="00D70D86">
      <w:pPr>
        <w:pStyle w:val="TOC1"/>
        <w:rPr>
          <w:rFonts w:asciiTheme="minorHAnsi" w:eastAsiaTheme="minorEastAsia" w:hAnsiTheme="minorHAnsi" w:cstheme="minorBidi"/>
          <w:b w:val="0"/>
          <w:sz w:val="22"/>
          <w:szCs w:val="22"/>
        </w:rPr>
      </w:pPr>
      <w:hyperlink w:anchor="_Toc376783881" w:history="1">
        <w:r w:rsidR="001E246C" w:rsidRPr="008F0F54">
          <w:rPr>
            <w:rStyle w:val="Hyperlink"/>
          </w:rPr>
          <w:t>14.</w:t>
        </w:r>
        <w:r w:rsidR="001E246C">
          <w:rPr>
            <w:rFonts w:asciiTheme="minorHAnsi" w:eastAsiaTheme="minorEastAsia" w:hAnsiTheme="minorHAnsi" w:cstheme="minorBidi"/>
            <w:b w:val="0"/>
            <w:sz w:val="22"/>
            <w:szCs w:val="22"/>
          </w:rPr>
          <w:tab/>
        </w:r>
        <w:r w:rsidR="001E246C" w:rsidRPr="008F0F54">
          <w:rPr>
            <w:rStyle w:val="Hyperlink"/>
          </w:rPr>
          <w:t>Synchronization</w:t>
        </w:r>
        <w:r w:rsidR="001E246C">
          <w:rPr>
            <w:webHidden/>
          </w:rPr>
          <w:tab/>
        </w:r>
        <w:r w:rsidR="007E6F43">
          <w:rPr>
            <w:webHidden/>
          </w:rPr>
          <w:fldChar w:fldCharType="begin"/>
        </w:r>
        <w:r w:rsidR="001E246C">
          <w:rPr>
            <w:webHidden/>
          </w:rPr>
          <w:instrText xml:space="preserve"> PAGEREF _Toc376783881 \h </w:instrText>
        </w:r>
        <w:r w:rsidR="007E6F43">
          <w:rPr>
            <w:webHidden/>
          </w:rPr>
        </w:r>
        <w:r w:rsidR="007E6F43">
          <w:rPr>
            <w:webHidden/>
          </w:rPr>
          <w:fldChar w:fldCharType="separate"/>
        </w:r>
        <w:r w:rsidR="001E246C">
          <w:rPr>
            <w:webHidden/>
          </w:rPr>
          <w:t>52</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882" w:history="1">
        <w:r w:rsidR="001E246C" w:rsidRPr="008F0F54">
          <w:rPr>
            <w:rStyle w:val="Hyperlink"/>
          </w:rPr>
          <w:t>14.1</w:t>
        </w:r>
        <w:r w:rsidR="001E246C">
          <w:rPr>
            <w:rFonts w:asciiTheme="minorHAnsi" w:eastAsiaTheme="minorEastAsia" w:hAnsiTheme="minorHAnsi" w:cstheme="minorBidi"/>
            <w:sz w:val="22"/>
            <w:szCs w:val="22"/>
          </w:rPr>
          <w:tab/>
        </w:r>
        <w:r w:rsidR="001E246C" w:rsidRPr="008F0F54">
          <w:rPr>
            <w:rStyle w:val="Hyperlink"/>
          </w:rPr>
          <w:t>Non-blocking</w:t>
        </w:r>
        <w:r w:rsidR="001E246C">
          <w:rPr>
            <w:webHidden/>
          </w:rPr>
          <w:tab/>
        </w:r>
        <w:r w:rsidR="007E6F43">
          <w:rPr>
            <w:webHidden/>
          </w:rPr>
          <w:fldChar w:fldCharType="begin"/>
        </w:r>
        <w:r w:rsidR="001E246C">
          <w:rPr>
            <w:webHidden/>
          </w:rPr>
          <w:instrText xml:space="preserve"> PAGEREF _Toc376783882 \h </w:instrText>
        </w:r>
        <w:r w:rsidR="007E6F43">
          <w:rPr>
            <w:webHidden/>
          </w:rPr>
        </w:r>
        <w:r w:rsidR="007E6F43">
          <w:rPr>
            <w:webHidden/>
          </w:rPr>
          <w:fldChar w:fldCharType="separate"/>
        </w:r>
        <w:r w:rsidR="001E246C">
          <w:rPr>
            <w:webHidden/>
          </w:rPr>
          <w:t>52</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883" w:history="1">
        <w:r w:rsidR="001E246C" w:rsidRPr="008F0F54">
          <w:rPr>
            <w:rStyle w:val="Hyperlink"/>
          </w:rPr>
          <w:t>14.2</w:t>
        </w:r>
        <w:r w:rsidR="001E246C">
          <w:rPr>
            <w:rFonts w:asciiTheme="minorHAnsi" w:eastAsiaTheme="minorEastAsia" w:hAnsiTheme="minorHAnsi" w:cstheme="minorBidi"/>
            <w:sz w:val="22"/>
            <w:szCs w:val="22"/>
          </w:rPr>
          <w:tab/>
        </w:r>
        <w:r w:rsidR="001E246C" w:rsidRPr="008F0F54">
          <w:rPr>
            <w:rStyle w:val="Hyperlink"/>
          </w:rPr>
          <w:t>Blocking</w:t>
        </w:r>
        <w:r w:rsidR="001E246C">
          <w:rPr>
            <w:webHidden/>
          </w:rPr>
          <w:tab/>
        </w:r>
        <w:r w:rsidR="007E6F43">
          <w:rPr>
            <w:webHidden/>
          </w:rPr>
          <w:fldChar w:fldCharType="begin"/>
        </w:r>
        <w:r w:rsidR="001E246C">
          <w:rPr>
            <w:webHidden/>
          </w:rPr>
          <w:instrText xml:space="preserve"> PAGEREF _Toc376783883 \h </w:instrText>
        </w:r>
        <w:r w:rsidR="007E6F43">
          <w:rPr>
            <w:webHidden/>
          </w:rPr>
        </w:r>
        <w:r w:rsidR="007E6F43">
          <w:rPr>
            <w:webHidden/>
          </w:rPr>
          <w:fldChar w:fldCharType="separate"/>
        </w:r>
        <w:r w:rsidR="001E246C">
          <w:rPr>
            <w:webHidden/>
          </w:rPr>
          <w:t>52</w:t>
        </w:r>
        <w:r w:rsidR="007E6F43">
          <w:rPr>
            <w:webHidden/>
          </w:rPr>
          <w:fldChar w:fldCharType="end"/>
        </w:r>
      </w:hyperlink>
    </w:p>
    <w:p w:rsidR="001E246C" w:rsidRDefault="00D70D86">
      <w:pPr>
        <w:pStyle w:val="TOC1"/>
        <w:rPr>
          <w:rFonts w:asciiTheme="minorHAnsi" w:eastAsiaTheme="minorEastAsia" w:hAnsiTheme="minorHAnsi" w:cstheme="minorBidi"/>
          <w:b w:val="0"/>
          <w:sz w:val="22"/>
          <w:szCs w:val="22"/>
        </w:rPr>
      </w:pPr>
      <w:hyperlink w:anchor="_Toc376783884" w:history="1">
        <w:r w:rsidR="001E246C" w:rsidRPr="008F0F54">
          <w:rPr>
            <w:rStyle w:val="Hyperlink"/>
          </w:rPr>
          <w:t>15.</w:t>
        </w:r>
        <w:r w:rsidR="001E246C">
          <w:rPr>
            <w:rFonts w:asciiTheme="minorHAnsi" w:eastAsiaTheme="minorEastAsia" w:hAnsiTheme="minorHAnsi" w:cstheme="minorBidi"/>
            <w:b w:val="0"/>
            <w:sz w:val="22"/>
            <w:szCs w:val="22"/>
          </w:rPr>
          <w:tab/>
        </w:r>
        <w:r w:rsidR="001E246C" w:rsidRPr="008F0F54">
          <w:rPr>
            <w:rStyle w:val="Hyperlink"/>
          </w:rPr>
          <w:t>Out-Of-Range Conditions</w:t>
        </w:r>
        <w:r w:rsidR="001E246C">
          <w:rPr>
            <w:webHidden/>
          </w:rPr>
          <w:tab/>
        </w:r>
        <w:r w:rsidR="007E6F43">
          <w:rPr>
            <w:webHidden/>
          </w:rPr>
          <w:fldChar w:fldCharType="begin"/>
        </w:r>
        <w:r w:rsidR="001E246C">
          <w:rPr>
            <w:webHidden/>
          </w:rPr>
          <w:instrText xml:space="preserve"> PAGEREF _Toc376783884 \h </w:instrText>
        </w:r>
        <w:r w:rsidR="007E6F43">
          <w:rPr>
            <w:webHidden/>
          </w:rPr>
        </w:r>
        <w:r w:rsidR="007E6F43">
          <w:rPr>
            <w:webHidden/>
          </w:rPr>
          <w:fldChar w:fldCharType="separate"/>
        </w:r>
        <w:r w:rsidR="001E246C">
          <w:rPr>
            <w:webHidden/>
          </w:rPr>
          <w:t>53</w:t>
        </w:r>
        <w:r w:rsidR="007E6F43">
          <w:rPr>
            <w:webHidden/>
          </w:rPr>
          <w:fldChar w:fldCharType="end"/>
        </w:r>
      </w:hyperlink>
    </w:p>
    <w:p w:rsidR="001E246C" w:rsidRDefault="00D70D86">
      <w:pPr>
        <w:pStyle w:val="TOC1"/>
        <w:rPr>
          <w:rFonts w:asciiTheme="minorHAnsi" w:eastAsiaTheme="minorEastAsia" w:hAnsiTheme="minorHAnsi" w:cstheme="minorBidi"/>
          <w:b w:val="0"/>
          <w:sz w:val="22"/>
          <w:szCs w:val="22"/>
        </w:rPr>
      </w:pPr>
      <w:hyperlink w:anchor="_Toc376783885" w:history="1">
        <w:r w:rsidR="001E246C" w:rsidRPr="008F0F54">
          <w:rPr>
            <w:rStyle w:val="Hyperlink"/>
          </w:rPr>
          <w:t>16.</w:t>
        </w:r>
        <w:r w:rsidR="001E246C">
          <w:rPr>
            <w:rFonts w:asciiTheme="minorHAnsi" w:eastAsiaTheme="minorEastAsia" w:hAnsiTheme="minorHAnsi" w:cstheme="minorBidi"/>
            <w:b w:val="0"/>
            <w:sz w:val="22"/>
            <w:szCs w:val="22"/>
          </w:rPr>
          <w:tab/>
        </w:r>
        <w:r w:rsidR="001E246C" w:rsidRPr="008F0F54">
          <w:rPr>
            <w:rStyle w:val="Hyperlink"/>
          </w:rPr>
          <w:t>Direct I/O</w:t>
        </w:r>
        <w:r w:rsidR="001E246C">
          <w:rPr>
            <w:webHidden/>
          </w:rPr>
          <w:tab/>
        </w:r>
        <w:r w:rsidR="007E6F43">
          <w:rPr>
            <w:webHidden/>
          </w:rPr>
          <w:fldChar w:fldCharType="begin"/>
        </w:r>
        <w:r w:rsidR="001E246C">
          <w:rPr>
            <w:webHidden/>
          </w:rPr>
          <w:instrText xml:space="preserve"> PAGEREF _Toc376783885 \h </w:instrText>
        </w:r>
        <w:r w:rsidR="007E6F43">
          <w:rPr>
            <w:webHidden/>
          </w:rPr>
        </w:r>
        <w:r w:rsidR="007E6F43">
          <w:rPr>
            <w:webHidden/>
          </w:rPr>
          <w:fldChar w:fldCharType="separate"/>
        </w:r>
        <w:r w:rsidR="001E246C">
          <w:rPr>
            <w:webHidden/>
          </w:rPr>
          <w:t>54</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886" w:history="1">
        <w:r w:rsidR="001E246C" w:rsidRPr="008F0F54">
          <w:rPr>
            <w:rStyle w:val="Hyperlink"/>
          </w:rPr>
          <w:t>16.1</w:t>
        </w:r>
        <w:r w:rsidR="001E246C">
          <w:rPr>
            <w:rFonts w:asciiTheme="minorHAnsi" w:eastAsiaTheme="minorEastAsia" w:hAnsiTheme="minorHAnsi" w:cstheme="minorBidi"/>
            <w:sz w:val="22"/>
            <w:szCs w:val="22"/>
          </w:rPr>
          <w:tab/>
        </w:r>
        <w:r w:rsidR="001E246C" w:rsidRPr="008F0F54">
          <w:rPr>
            <w:rStyle w:val="Hyperlink"/>
          </w:rPr>
          <w:t>Direct I/O Properties</w:t>
        </w:r>
        <w:r w:rsidR="001E246C">
          <w:rPr>
            <w:webHidden/>
          </w:rPr>
          <w:tab/>
        </w:r>
        <w:r w:rsidR="007E6F43">
          <w:rPr>
            <w:webHidden/>
          </w:rPr>
          <w:fldChar w:fldCharType="begin"/>
        </w:r>
        <w:r w:rsidR="001E246C">
          <w:rPr>
            <w:webHidden/>
          </w:rPr>
          <w:instrText xml:space="preserve"> PAGEREF _Toc376783886 \h </w:instrText>
        </w:r>
        <w:r w:rsidR="007E6F43">
          <w:rPr>
            <w:webHidden/>
          </w:rPr>
        </w:r>
        <w:r w:rsidR="007E6F43">
          <w:rPr>
            <w:webHidden/>
          </w:rPr>
          <w:fldChar w:fldCharType="separate"/>
        </w:r>
        <w:r w:rsidR="001E246C">
          <w:rPr>
            <w:webHidden/>
          </w:rPr>
          <w:t>54</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87" w:history="1">
        <w:r w:rsidR="001E246C" w:rsidRPr="008F0F54">
          <w:rPr>
            <w:rStyle w:val="Hyperlink"/>
          </w:rPr>
          <w:t>16.1.1</w:t>
        </w:r>
        <w:r w:rsidR="001E246C">
          <w:rPr>
            <w:rFonts w:asciiTheme="minorHAnsi" w:eastAsiaTheme="minorEastAsia" w:hAnsiTheme="minorHAnsi" w:cstheme="minorBidi"/>
            <w:sz w:val="22"/>
            <w:szCs w:val="22"/>
          </w:rPr>
          <w:tab/>
        </w:r>
        <w:r w:rsidR="001E246C" w:rsidRPr="008F0F54">
          <w:rPr>
            <w:rStyle w:val="Hyperlink"/>
          </w:rPr>
          <w:t>Direct I/O (IVI-COM and IVI.NET)</w:t>
        </w:r>
        <w:r w:rsidR="001E246C">
          <w:rPr>
            <w:webHidden/>
          </w:rPr>
          <w:tab/>
        </w:r>
        <w:r w:rsidR="007E6F43">
          <w:rPr>
            <w:webHidden/>
          </w:rPr>
          <w:fldChar w:fldCharType="begin"/>
        </w:r>
        <w:r w:rsidR="001E246C">
          <w:rPr>
            <w:webHidden/>
          </w:rPr>
          <w:instrText xml:space="preserve"> PAGEREF _Toc376783887 \h </w:instrText>
        </w:r>
        <w:r w:rsidR="007E6F43">
          <w:rPr>
            <w:webHidden/>
          </w:rPr>
        </w:r>
        <w:r w:rsidR="007E6F43">
          <w:rPr>
            <w:webHidden/>
          </w:rPr>
          <w:fldChar w:fldCharType="separate"/>
        </w:r>
        <w:r w:rsidR="001E246C">
          <w:rPr>
            <w:webHidden/>
          </w:rPr>
          <w:t>55</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88" w:history="1">
        <w:r w:rsidR="001E246C" w:rsidRPr="008F0F54">
          <w:rPr>
            <w:rStyle w:val="Hyperlink"/>
          </w:rPr>
          <w:t>16.1.2</w:t>
        </w:r>
        <w:r w:rsidR="001E246C">
          <w:rPr>
            <w:rFonts w:asciiTheme="minorHAnsi" w:eastAsiaTheme="minorEastAsia" w:hAnsiTheme="minorHAnsi" w:cstheme="minorBidi"/>
            <w:sz w:val="22"/>
            <w:szCs w:val="22"/>
          </w:rPr>
          <w:tab/>
        </w:r>
        <w:r w:rsidR="001E246C" w:rsidRPr="008F0F54">
          <w:rPr>
            <w:rStyle w:val="Hyperlink"/>
          </w:rPr>
          <w:t>I/O Timeout</w:t>
        </w:r>
        <w:r w:rsidR="001E246C">
          <w:rPr>
            <w:webHidden/>
          </w:rPr>
          <w:tab/>
        </w:r>
        <w:r w:rsidR="007E6F43">
          <w:rPr>
            <w:webHidden/>
          </w:rPr>
          <w:fldChar w:fldCharType="begin"/>
        </w:r>
        <w:r w:rsidR="001E246C">
          <w:rPr>
            <w:webHidden/>
          </w:rPr>
          <w:instrText xml:space="preserve"> PAGEREF _Toc376783888 \h </w:instrText>
        </w:r>
        <w:r w:rsidR="007E6F43">
          <w:rPr>
            <w:webHidden/>
          </w:rPr>
        </w:r>
        <w:r w:rsidR="007E6F43">
          <w:rPr>
            <w:webHidden/>
          </w:rPr>
          <w:fldChar w:fldCharType="separate"/>
        </w:r>
        <w:r w:rsidR="001E246C">
          <w:rPr>
            <w:webHidden/>
          </w:rPr>
          <w:t>56</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89" w:history="1">
        <w:r w:rsidR="001E246C" w:rsidRPr="008F0F54">
          <w:rPr>
            <w:rStyle w:val="Hyperlink"/>
          </w:rPr>
          <w:t>16.1.3</w:t>
        </w:r>
        <w:r w:rsidR="001E246C">
          <w:rPr>
            <w:rFonts w:asciiTheme="minorHAnsi" w:eastAsiaTheme="minorEastAsia" w:hAnsiTheme="minorHAnsi" w:cstheme="minorBidi"/>
            <w:sz w:val="22"/>
            <w:szCs w:val="22"/>
          </w:rPr>
          <w:tab/>
        </w:r>
        <w:r w:rsidR="001E246C" w:rsidRPr="008F0F54">
          <w:rPr>
            <w:rStyle w:val="Hyperlink"/>
          </w:rPr>
          <w:t>Session</w:t>
        </w:r>
        <w:r w:rsidR="001E246C">
          <w:rPr>
            <w:webHidden/>
          </w:rPr>
          <w:tab/>
        </w:r>
        <w:r w:rsidR="007E6F43">
          <w:rPr>
            <w:webHidden/>
          </w:rPr>
          <w:fldChar w:fldCharType="begin"/>
        </w:r>
        <w:r w:rsidR="001E246C">
          <w:rPr>
            <w:webHidden/>
          </w:rPr>
          <w:instrText xml:space="preserve"> PAGEREF _Toc376783889 \h </w:instrText>
        </w:r>
        <w:r w:rsidR="007E6F43">
          <w:rPr>
            <w:webHidden/>
          </w:rPr>
        </w:r>
        <w:r w:rsidR="007E6F43">
          <w:rPr>
            <w:webHidden/>
          </w:rPr>
          <w:fldChar w:fldCharType="separate"/>
        </w:r>
        <w:r w:rsidR="001E246C">
          <w:rPr>
            <w:webHidden/>
          </w:rPr>
          <w:t>56</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90" w:history="1">
        <w:r w:rsidR="001E246C" w:rsidRPr="008F0F54">
          <w:rPr>
            <w:rStyle w:val="Hyperlink"/>
          </w:rPr>
          <w:t>16.1.4</w:t>
        </w:r>
        <w:r w:rsidR="001E246C">
          <w:rPr>
            <w:rFonts w:asciiTheme="minorHAnsi" w:eastAsiaTheme="minorEastAsia" w:hAnsiTheme="minorHAnsi" w:cstheme="minorBidi"/>
            <w:sz w:val="22"/>
            <w:szCs w:val="22"/>
          </w:rPr>
          <w:tab/>
        </w:r>
        <w:r w:rsidR="001E246C" w:rsidRPr="008F0F54">
          <w:rPr>
            <w:rStyle w:val="Hyperlink"/>
          </w:rPr>
          <w:t>System (IVI-COM and IVI.NET)</w:t>
        </w:r>
        <w:r w:rsidR="001E246C">
          <w:rPr>
            <w:webHidden/>
          </w:rPr>
          <w:tab/>
        </w:r>
        <w:r w:rsidR="007E6F43">
          <w:rPr>
            <w:webHidden/>
          </w:rPr>
          <w:fldChar w:fldCharType="begin"/>
        </w:r>
        <w:r w:rsidR="001E246C">
          <w:rPr>
            <w:webHidden/>
          </w:rPr>
          <w:instrText xml:space="preserve"> PAGEREF _Toc376783890 \h </w:instrText>
        </w:r>
        <w:r w:rsidR="007E6F43">
          <w:rPr>
            <w:webHidden/>
          </w:rPr>
        </w:r>
        <w:r w:rsidR="007E6F43">
          <w:rPr>
            <w:webHidden/>
          </w:rPr>
          <w:fldChar w:fldCharType="separate"/>
        </w:r>
        <w:r w:rsidR="001E246C">
          <w:rPr>
            <w:webHidden/>
          </w:rPr>
          <w:t>57</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891" w:history="1">
        <w:r w:rsidR="001E246C" w:rsidRPr="008F0F54">
          <w:rPr>
            <w:rStyle w:val="Hyperlink"/>
          </w:rPr>
          <w:t>16.2</w:t>
        </w:r>
        <w:r w:rsidR="001E246C">
          <w:rPr>
            <w:rFonts w:asciiTheme="minorHAnsi" w:eastAsiaTheme="minorEastAsia" w:hAnsiTheme="minorHAnsi" w:cstheme="minorBidi"/>
            <w:sz w:val="22"/>
            <w:szCs w:val="22"/>
          </w:rPr>
          <w:tab/>
        </w:r>
        <w:r w:rsidR="001E246C" w:rsidRPr="008F0F54">
          <w:rPr>
            <w:rStyle w:val="Hyperlink"/>
          </w:rPr>
          <w:t>Methods</w:t>
        </w:r>
        <w:r w:rsidR="001E246C">
          <w:rPr>
            <w:webHidden/>
          </w:rPr>
          <w:tab/>
        </w:r>
        <w:r w:rsidR="007E6F43">
          <w:rPr>
            <w:webHidden/>
          </w:rPr>
          <w:fldChar w:fldCharType="begin"/>
        </w:r>
        <w:r w:rsidR="001E246C">
          <w:rPr>
            <w:webHidden/>
          </w:rPr>
          <w:instrText xml:space="preserve"> PAGEREF _Toc376783891 \h </w:instrText>
        </w:r>
        <w:r w:rsidR="007E6F43">
          <w:rPr>
            <w:webHidden/>
          </w:rPr>
        </w:r>
        <w:r w:rsidR="007E6F43">
          <w:rPr>
            <w:webHidden/>
          </w:rPr>
          <w:fldChar w:fldCharType="separate"/>
        </w:r>
        <w:r w:rsidR="001E246C">
          <w:rPr>
            <w:webHidden/>
          </w:rPr>
          <w:t>58</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92" w:history="1">
        <w:r w:rsidR="001E246C" w:rsidRPr="008F0F54">
          <w:rPr>
            <w:rStyle w:val="Hyperlink"/>
          </w:rPr>
          <w:t>16.2.1</w:t>
        </w:r>
        <w:r w:rsidR="001E246C">
          <w:rPr>
            <w:rFonts w:asciiTheme="minorHAnsi" w:eastAsiaTheme="minorEastAsia" w:hAnsiTheme="minorHAnsi" w:cstheme="minorBidi"/>
            <w:sz w:val="22"/>
            <w:szCs w:val="22"/>
          </w:rPr>
          <w:tab/>
        </w:r>
        <w:r w:rsidR="001E246C" w:rsidRPr="008F0F54">
          <w:rPr>
            <w:rStyle w:val="Hyperlink"/>
          </w:rPr>
          <w:t>Read Bytes</w:t>
        </w:r>
        <w:r w:rsidR="001E246C">
          <w:rPr>
            <w:webHidden/>
          </w:rPr>
          <w:tab/>
        </w:r>
        <w:r w:rsidR="007E6F43">
          <w:rPr>
            <w:webHidden/>
          </w:rPr>
          <w:fldChar w:fldCharType="begin"/>
        </w:r>
        <w:r w:rsidR="001E246C">
          <w:rPr>
            <w:webHidden/>
          </w:rPr>
          <w:instrText xml:space="preserve"> PAGEREF _Toc376783892 \h </w:instrText>
        </w:r>
        <w:r w:rsidR="007E6F43">
          <w:rPr>
            <w:webHidden/>
          </w:rPr>
        </w:r>
        <w:r w:rsidR="007E6F43">
          <w:rPr>
            <w:webHidden/>
          </w:rPr>
          <w:fldChar w:fldCharType="separate"/>
        </w:r>
        <w:r w:rsidR="001E246C">
          <w:rPr>
            <w:webHidden/>
          </w:rPr>
          <w:t>58</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93" w:history="1">
        <w:r w:rsidR="001E246C" w:rsidRPr="008F0F54">
          <w:rPr>
            <w:rStyle w:val="Hyperlink"/>
          </w:rPr>
          <w:t>16.2.2</w:t>
        </w:r>
        <w:r w:rsidR="001E246C">
          <w:rPr>
            <w:rFonts w:asciiTheme="minorHAnsi" w:eastAsiaTheme="minorEastAsia" w:hAnsiTheme="minorHAnsi" w:cstheme="minorBidi"/>
            <w:sz w:val="22"/>
            <w:szCs w:val="22"/>
          </w:rPr>
          <w:tab/>
        </w:r>
        <w:r w:rsidR="001E246C" w:rsidRPr="008F0F54">
          <w:rPr>
            <w:rStyle w:val="Hyperlink"/>
          </w:rPr>
          <w:t>Read String (IVI-COM and IVI.NET)</w:t>
        </w:r>
        <w:r w:rsidR="001E246C">
          <w:rPr>
            <w:webHidden/>
          </w:rPr>
          <w:tab/>
        </w:r>
        <w:r w:rsidR="007E6F43">
          <w:rPr>
            <w:webHidden/>
          </w:rPr>
          <w:fldChar w:fldCharType="begin"/>
        </w:r>
        <w:r w:rsidR="001E246C">
          <w:rPr>
            <w:webHidden/>
          </w:rPr>
          <w:instrText xml:space="preserve"> PAGEREF _Toc376783893 \h </w:instrText>
        </w:r>
        <w:r w:rsidR="007E6F43">
          <w:rPr>
            <w:webHidden/>
          </w:rPr>
        </w:r>
        <w:r w:rsidR="007E6F43">
          <w:rPr>
            <w:webHidden/>
          </w:rPr>
          <w:fldChar w:fldCharType="separate"/>
        </w:r>
        <w:r w:rsidR="001E246C">
          <w:rPr>
            <w:webHidden/>
          </w:rPr>
          <w:t>59</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94" w:history="1">
        <w:r w:rsidR="001E246C" w:rsidRPr="008F0F54">
          <w:rPr>
            <w:rStyle w:val="Hyperlink"/>
          </w:rPr>
          <w:t>16.2.3</w:t>
        </w:r>
        <w:r w:rsidR="001E246C">
          <w:rPr>
            <w:rFonts w:asciiTheme="minorHAnsi" w:eastAsiaTheme="minorEastAsia" w:hAnsiTheme="minorHAnsi" w:cstheme="minorBidi"/>
            <w:sz w:val="22"/>
            <w:szCs w:val="22"/>
          </w:rPr>
          <w:tab/>
        </w:r>
        <w:r w:rsidR="001E246C" w:rsidRPr="008F0F54">
          <w:rPr>
            <w:rStyle w:val="Hyperlink"/>
          </w:rPr>
          <w:t>Write Bytes</w:t>
        </w:r>
        <w:r w:rsidR="001E246C">
          <w:rPr>
            <w:webHidden/>
          </w:rPr>
          <w:tab/>
        </w:r>
        <w:r w:rsidR="007E6F43">
          <w:rPr>
            <w:webHidden/>
          </w:rPr>
          <w:fldChar w:fldCharType="begin"/>
        </w:r>
        <w:r w:rsidR="001E246C">
          <w:rPr>
            <w:webHidden/>
          </w:rPr>
          <w:instrText xml:space="preserve"> PAGEREF _Toc376783894 \h </w:instrText>
        </w:r>
        <w:r w:rsidR="007E6F43">
          <w:rPr>
            <w:webHidden/>
          </w:rPr>
        </w:r>
        <w:r w:rsidR="007E6F43">
          <w:rPr>
            <w:webHidden/>
          </w:rPr>
          <w:fldChar w:fldCharType="separate"/>
        </w:r>
        <w:r w:rsidR="001E246C">
          <w:rPr>
            <w:webHidden/>
          </w:rPr>
          <w:t>60</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95" w:history="1">
        <w:r w:rsidR="001E246C" w:rsidRPr="008F0F54">
          <w:rPr>
            <w:rStyle w:val="Hyperlink"/>
          </w:rPr>
          <w:t>16.2.4</w:t>
        </w:r>
        <w:r w:rsidR="001E246C">
          <w:rPr>
            <w:rFonts w:asciiTheme="minorHAnsi" w:eastAsiaTheme="minorEastAsia" w:hAnsiTheme="minorHAnsi" w:cstheme="minorBidi"/>
            <w:sz w:val="22"/>
            <w:szCs w:val="22"/>
          </w:rPr>
          <w:tab/>
        </w:r>
        <w:r w:rsidR="001E246C" w:rsidRPr="008F0F54">
          <w:rPr>
            <w:rStyle w:val="Hyperlink"/>
          </w:rPr>
          <w:t>Write String (IVI-COM and IVI.NET)</w:t>
        </w:r>
        <w:r w:rsidR="001E246C">
          <w:rPr>
            <w:webHidden/>
          </w:rPr>
          <w:tab/>
        </w:r>
        <w:r w:rsidR="007E6F43">
          <w:rPr>
            <w:webHidden/>
          </w:rPr>
          <w:fldChar w:fldCharType="begin"/>
        </w:r>
        <w:r w:rsidR="001E246C">
          <w:rPr>
            <w:webHidden/>
          </w:rPr>
          <w:instrText xml:space="preserve"> PAGEREF _Toc376783895 \h </w:instrText>
        </w:r>
        <w:r w:rsidR="007E6F43">
          <w:rPr>
            <w:webHidden/>
          </w:rPr>
        </w:r>
        <w:r w:rsidR="007E6F43">
          <w:rPr>
            <w:webHidden/>
          </w:rPr>
          <w:fldChar w:fldCharType="separate"/>
        </w:r>
        <w:r w:rsidR="001E246C">
          <w:rPr>
            <w:webHidden/>
          </w:rPr>
          <w:t>61</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896" w:history="1">
        <w:r w:rsidR="001E246C" w:rsidRPr="008F0F54">
          <w:rPr>
            <w:rStyle w:val="Hyperlink"/>
          </w:rPr>
          <w:t>16.3</w:t>
        </w:r>
        <w:r w:rsidR="001E246C">
          <w:rPr>
            <w:rFonts w:asciiTheme="minorHAnsi" w:eastAsiaTheme="minorEastAsia" w:hAnsiTheme="minorHAnsi" w:cstheme="minorBidi"/>
            <w:sz w:val="22"/>
            <w:szCs w:val="22"/>
          </w:rPr>
          <w:tab/>
        </w:r>
        <w:r w:rsidR="001E246C" w:rsidRPr="008F0F54">
          <w:rPr>
            <w:rStyle w:val="Hyperlink"/>
          </w:rPr>
          <w:t>Direct I/O Interfaces</w:t>
        </w:r>
        <w:r w:rsidR="001E246C">
          <w:rPr>
            <w:webHidden/>
          </w:rPr>
          <w:tab/>
        </w:r>
        <w:r w:rsidR="007E6F43">
          <w:rPr>
            <w:webHidden/>
          </w:rPr>
          <w:fldChar w:fldCharType="begin"/>
        </w:r>
        <w:r w:rsidR="001E246C">
          <w:rPr>
            <w:webHidden/>
          </w:rPr>
          <w:instrText xml:space="preserve"> PAGEREF _Toc376783896 \h </w:instrText>
        </w:r>
        <w:r w:rsidR="007E6F43">
          <w:rPr>
            <w:webHidden/>
          </w:rPr>
        </w:r>
        <w:r w:rsidR="007E6F43">
          <w:rPr>
            <w:webHidden/>
          </w:rPr>
          <w:fldChar w:fldCharType="separate"/>
        </w:r>
        <w:r w:rsidR="001E246C">
          <w:rPr>
            <w:webHidden/>
          </w:rPr>
          <w:t>61</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897" w:history="1">
        <w:r w:rsidR="001E246C" w:rsidRPr="008F0F54">
          <w:rPr>
            <w:rStyle w:val="Hyperlink"/>
          </w:rPr>
          <w:t>16.3.1</w:t>
        </w:r>
        <w:r w:rsidR="001E246C">
          <w:rPr>
            <w:rFonts w:asciiTheme="minorHAnsi" w:eastAsiaTheme="minorEastAsia" w:hAnsiTheme="minorHAnsi" w:cstheme="minorBidi"/>
            <w:sz w:val="22"/>
            <w:szCs w:val="22"/>
          </w:rPr>
          <w:tab/>
        </w:r>
        <w:r w:rsidR="001E246C" w:rsidRPr="008F0F54">
          <w:rPr>
            <w:rStyle w:val="Hyperlink"/>
          </w:rPr>
          <w:t>System (IVI-COM and IVI.NET)</w:t>
        </w:r>
        <w:r w:rsidR="001E246C">
          <w:rPr>
            <w:webHidden/>
          </w:rPr>
          <w:tab/>
        </w:r>
        <w:r w:rsidR="007E6F43">
          <w:rPr>
            <w:webHidden/>
          </w:rPr>
          <w:fldChar w:fldCharType="begin"/>
        </w:r>
        <w:r w:rsidR="001E246C">
          <w:rPr>
            <w:webHidden/>
          </w:rPr>
          <w:instrText xml:space="preserve"> PAGEREF _Toc376783897 \h </w:instrText>
        </w:r>
        <w:r w:rsidR="007E6F43">
          <w:rPr>
            <w:webHidden/>
          </w:rPr>
        </w:r>
        <w:r w:rsidR="007E6F43">
          <w:rPr>
            <w:webHidden/>
          </w:rPr>
          <w:fldChar w:fldCharType="separate"/>
        </w:r>
        <w:r w:rsidR="001E246C">
          <w:rPr>
            <w:webHidden/>
          </w:rPr>
          <w:t>61</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898" w:history="1">
        <w:r w:rsidR="001E246C" w:rsidRPr="008F0F54">
          <w:rPr>
            <w:rStyle w:val="Hyperlink"/>
          </w:rPr>
          <w:t>16.4</w:t>
        </w:r>
        <w:r w:rsidR="001E246C">
          <w:rPr>
            <w:rFonts w:asciiTheme="minorHAnsi" w:eastAsiaTheme="minorEastAsia" w:hAnsiTheme="minorHAnsi" w:cstheme="minorBidi"/>
            <w:sz w:val="22"/>
            <w:szCs w:val="22"/>
          </w:rPr>
          <w:tab/>
        </w:r>
        <w:r w:rsidR="001E246C" w:rsidRPr="008F0F54">
          <w:rPr>
            <w:rStyle w:val="Hyperlink"/>
          </w:rPr>
          <w:t>Direct I/O C Hierarchy (IVI-C)</w:t>
        </w:r>
        <w:r w:rsidR="001E246C">
          <w:rPr>
            <w:webHidden/>
          </w:rPr>
          <w:tab/>
        </w:r>
        <w:r w:rsidR="007E6F43">
          <w:rPr>
            <w:webHidden/>
          </w:rPr>
          <w:fldChar w:fldCharType="begin"/>
        </w:r>
        <w:r w:rsidR="001E246C">
          <w:rPr>
            <w:webHidden/>
          </w:rPr>
          <w:instrText xml:space="preserve"> PAGEREF _Toc376783898 \h </w:instrText>
        </w:r>
        <w:r w:rsidR="007E6F43">
          <w:rPr>
            <w:webHidden/>
          </w:rPr>
        </w:r>
        <w:r w:rsidR="007E6F43">
          <w:rPr>
            <w:webHidden/>
          </w:rPr>
          <w:fldChar w:fldCharType="separate"/>
        </w:r>
        <w:r w:rsidR="001E246C">
          <w:rPr>
            <w:webHidden/>
          </w:rPr>
          <w:t>62</w:t>
        </w:r>
        <w:r w:rsidR="007E6F43">
          <w:rPr>
            <w:webHidden/>
          </w:rPr>
          <w:fldChar w:fldCharType="end"/>
        </w:r>
      </w:hyperlink>
    </w:p>
    <w:p w:rsidR="001E246C" w:rsidRDefault="00D70D86">
      <w:pPr>
        <w:pStyle w:val="TOC1"/>
        <w:rPr>
          <w:rFonts w:asciiTheme="minorHAnsi" w:eastAsiaTheme="minorEastAsia" w:hAnsiTheme="minorHAnsi" w:cstheme="minorBidi"/>
          <w:b w:val="0"/>
          <w:sz w:val="22"/>
          <w:szCs w:val="22"/>
        </w:rPr>
      </w:pPr>
      <w:hyperlink w:anchor="_Toc376783899" w:history="1">
        <w:r w:rsidR="001E246C" w:rsidRPr="008F0F54">
          <w:rPr>
            <w:rStyle w:val="Hyperlink"/>
          </w:rPr>
          <w:t>17.</w:t>
        </w:r>
        <w:r w:rsidR="001E246C">
          <w:rPr>
            <w:rFonts w:asciiTheme="minorHAnsi" w:eastAsiaTheme="minorEastAsia" w:hAnsiTheme="minorHAnsi" w:cstheme="minorBidi"/>
            <w:b w:val="0"/>
            <w:sz w:val="22"/>
            <w:szCs w:val="22"/>
          </w:rPr>
          <w:tab/>
        </w:r>
        <w:r w:rsidR="001E246C" w:rsidRPr="008F0F54">
          <w:rPr>
            <w:rStyle w:val="Hyperlink"/>
          </w:rPr>
          <w:t>Asynchronous I/O (IVI.NET)</w:t>
        </w:r>
        <w:r w:rsidR="001E246C">
          <w:rPr>
            <w:webHidden/>
          </w:rPr>
          <w:tab/>
        </w:r>
        <w:r w:rsidR="007E6F43">
          <w:rPr>
            <w:webHidden/>
          </w:rPr>
          <w:fldChar w:fldCharType="begin"/>
        </w:r>
        <w:r w:rsidR="001E246C">
          <w:rPr>
            <w:webHidden/>
          </w:rPr>
          <w:instrText xml:space="preserve"> PAGEREF _Toc376783899 \h </w:instrText>
        </w:r>
        <w:r w:rsidR="007E6F43">
          <w:rPr>
            <w:webHidden/>
          </w:rPr>
        </w:r>
        <w:r w:rsidR="007E6F43">
          <w:rPr>
            <w:webHidden/>
          </w:rPr>
          <w:fldChar w:fldCharType="separate"/>
        </w:r>
        <w:r w:rsidR="001E246C">
          <w:rPr>
            <w:webHidden/>
          </w:rPr>
          <w:t>63</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900" w:history="1">
        <w:r w:rsidR="001E246C" w:rsidRPr="008F0F54">
          <w:rPr>
            <w:rStyle w:val="Hyperlink"/>
          </w:rPr>
          <w:t>17.1</w:t>
        </w:r>
        <w:r w:rsidR="001E246C">
          <w:rPr>
            <w:rFonts w:asciiTheme="minorHAnsi" w:eastAsiaTheme="minorEastAsia" w:hAnsiTheme="minorHAnsi" w:cstheme="minorBidi"/>
            <w:sz w:val="22"/>
            <w:szCs w:val="22"/>
          </w:rPr>
          <w:tab/>
        </w:r>
        <w:r w:rsidR="001E246C" w:rsidRPr="008F0F54">
          <w:rPr>
            <w:rStyle w:val="Hyperlink"/>
          </w:rPr>
          <w:t>Asynchronous I/O Methods</w:t>
        </w:r>
        <w:r w:rsidR="001E246C">
          <w:rPr>
            <w:webHidden/>
          </w:rPr>
          <w:tab/>
        </w:r>
        <w:r w:rsidR="007E6F43">
          <w:rPr>
            <w:webHidden/>
          </w:rPr>
          <w:fldChar w:fldCharType="begin"/>
        </w:r>
        <w:r w:rsidR="001E246C">
          <w:rPr>
            <w:webHidden/>
          </w:rPr>
          <w:instrText xml:space="preserve"> PAGEREF _Toc376783900 \h </w:instrText>
        </w:r>
        <w:r w:rsidR="007E6F43">
          <w:rPr>
            <w:webHidden/>
          </w:rPr>
        </w:r>
        <w:r w:rsidR="007E6F43">
          <w:rPr>
            <w:webHidden/>
          </w:rPr>
          <w:fldChar w:fldCharType="separate"/>
        </w:r>
        <w:r w:rsidR="001E246C">
          <w:rPr>
            <w:webHidden/>
          </w:rPr>
          <w:t>64</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901" w:history="1">
        <w:r w:rsidR="001E246C" w:rsidRPr="008F0F54">
          <w:rPr>
            <w:rStyle w:val="Hyperlink"/>
          </w:rPr>
          <w:t>17.1.1</w:t>
        </w:r>
        <w:r w:rsidR="001E246C">
          <w:rPr>
            <w:rFonts w:asciiTheme="minorHAnsi" w:eastAsiaTheme="minorEastAsia" w:hAnsiTheme="minorHAnsi" w:cstheme="minorBidi"/>
            <w:sz w:val="22"/>
            <w:szCs w:val="22"/>
          </w:rPr>
          <w:tab/>
        </w:r>
        <w:r w:rsidR="001E246C" w:rsidRPr="008F0F54">
          <w:rPr>
            <w:rStyle w:val="Hyperlink"/>
          </w:rPr>
          <w:t>Begin&lt;Operation&gt;</w:t>
        </w:r>
        <w:r w:rsidR="001E246C">
          <w:rPr>
            <w:webHidden/>
          </w:rPr>
          <w:tab/>
        </w:r>
        <w:r w:rsidR="007E6F43">
          <w:rPr>
            <w:webHidden/>
          </w:rPr>
          <w:fldChar w:fldCharType="begin"/>
        </w:r>
        <w:r w:rsidR="001E246C">
          <w:rPr>
            <w:webHidden/>
          </w:rPr>
          <w:instrText xml:space="preserve"> PAGEREF _Toc376783901 \h </w:instrText>
        </w:r>
        <w:r w:rsidR="007E6F43">
          <w:rPr>
            <w:webHidden/>
          </w:rPr>
        </w:r>
        <w:r w:rsidR="007E6F43">
          <w:rPr>
            <w:webHidden/>
          </w:rPr>
          <w:fldChar w:fldCharType="separate"/>
        </w:r>
        <w:r w:rsidR="001E246C">
          <w:rPr>
            <w:webHidden/>
          </w:rPr>
          <w:t>64</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902" w:history="1">
        <w:r w:rsidR="001E246C" w:rsidRPr="008F0F54">
          <w:rPr>
            <w:rStyle w:val="Hyperlink"/>
          </w:rPr>
          <w:t>17.1.2</w:t>
        </w:r>
        <w:r w:rsidR="001E246C">
          <w:rPr>
            <w:rFonts w:asciiTheme="minorHAnsi" w:eastAsiaTheme="minorEastAsia" w:hAnsiTheme="minorHAnsi" w:cstheme="minorBidi"/>
            <w:sz w:val="22"/>
            <w:szCs w:val="22"/>
          </w:rPr>
          <w:tab/>
        </w:r>
        <w:r w:rsidR="001E246C" w:rsidRPr="008F0F54">
          <w:rPr>
            <w:rStyle w:val="Hyperlink"/>
          </w:rPr>
          <w:t>End&lt;Operation&gt;</w:t>
        </w:r>
        <w:r w:rsidR="001E246C">
          <w:rPr>
            <w:webHidden/>
          </w:rPr>
          <w:tab/>
        </w:r>
        <w:r w:rsidR="007E6F43">
          <w:rPr>
            <w:webHidden/>
          </w:rPr>
          <w:fldChar w:fldCharType="begin"/>
        </w:r>
        <w:r w:rsidR="001E246C">
          <w:rPr>
            <w:webHidden/>
          </w:rPr>
          <w:instrText xml:space="preserve"> PAGEREF _Toc376783902 \h </w:instrText>
        </w:r>
        <w:r w:rsidR="007E6F43">
          <w:rPr>
            <w:webHidden/>
          </w:rPr>
        </w:r>
        <w:r w:rsidR="007E6F43">
          <w:rPr>
            <w:webHidden/>
          </w:rPr>
          <w:fldChar w:fldCharType="separate"/>
        </w:r>
        <w:r w:rsidR="001E246C">
          <w:rPr>
            <w:webHidden/>
          </w:rPr>
          <w:t>65</w:t>
        </w:r>
        <w:r w:rsidR="007E6F43">
          <w:rPr>
            <w:webHidden/>
          </w:rPr>
          <w:fldChar w:fldCharType="end"/>
        </w:r>
      </w:hyperlink>
    </w:p>
    <w:p w:rsidR="001E246C" w:rsidRDefault="00D70D86">
      <w:pPr>
        <w:pStyle w:val="TOC1"/>
        <w:rPr>
          <w:rFonts w:asciiTheme="minorHAnsi" w:eastAsiaTheme="minorEastAsia" w:hAnsiTheme="minorHAnsi" w:cstheme="minorBidi"/>
          <w:b w:val="0"/>
          <w:sz w:val="22"/>
          <w:szCs w:val="22"/>
        </w:rPr>
      </w:pPr>
      <w:hyperlink w:anchor="_Toc376783903" w:history="1">
        <w:r w:rsidR="001E246C" w:rsidRPr="008F0F54">
          <w:rPr>
            <w:rStyle w:val="Hyperlink"/>
          </w:rPr>
          <w:t>18.</w:t>
        </w:r>
        <w:r w:rsidR="001E246C">
          <w:rPr>
            <w:rFonts w:asciiTheme="minorHAnsi" w:eastAsiaTheme="minorEastAsia" w:hAnsiTheme="minorHAnsi" w:cstheme="minorBidi"/>
            <w:b w:val="0"/>
            <w:sz w:val="22"/>
            <w:szCs w:val="22"/>
          </w:rPr>
          <w:tab/>
        </w:r>
        <w:r w:rsidR="001E246C" w:rsidRPr="008F0F54">
          <w:rPr>
            <w:rStyle w:val="Hyperlink"/>
          </w:rPr>
          <w:t>Instrument Class Specification Layout</w:t>
        </w:r>
        <w:r w:rsidR="001E246C">
          <w:rPr>
            <w:webHidden/>
          </w:rPr>
          <w:tab/>
        </w:r>
        <w:r w:rsidR="007E6F43">
          <w:rPr>
            <w:webHidden/>
          </w:rPr>
          <w:fldChar w:fldCharType="begin"/>
        </w:r>
        <w:r w:rsidR="001E246C">
          <w:rPr>
            <w:webHidden/>
          </w:rPr>
          <w:instrText xml:space="preserve"> PAGEREF _Toc376783903 \h </w:instrText>
        </w:r>
        <w:r w:rsidR="007E6F43">
          <w:rPr>
            <w:webHidden/>
          </w:rPr>
        </w:r>
        <w:r w:rsidR="007E6F43">
          <w:rPr>
            <w:webHidden/>
          </w:rPr>
          <w:fldChar w:fldCharType="separate"/>
        </w:r>
        <w:r w:rsidR="001E246C">
          <w:rPr>
            <w:webHidden/>
          </w:rPr>
          <w:t>66</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904" w:history="1">
        <w:r w:rsidR="001E246C" w:rsidRPr="008F0F54">
          <w:rPr>
            <w:rStyle w:val="Hyperlink"/>
          </w:rPr>
          <w:t>18.1</w:t>
        </w:r>
        <w:r w:rsidR="001E246C">
          <w:rPr>
            <w:rFonts w:asciiTheme="minorHAnsi" w:eastAsiaTheme="minorEastAsia" w:hAnsiTheme="minorHAnsi" w:cstheme="minorBidi"/>
            <w:sz w:val="22"/>
            <w:szCs w:val="22"/>
          </w:rPr>
          <w:tab/>
        </w:r>
        <w:r w:rsidR="001E246C" w:rsidRPr="008F0F54">
          <w:rPr>
            <w:rStyle w:val="Hyperlink"/>
          </w:rPr>
          <w:t>Overview Layout</w:t>
        </w:r>
        <w:r w:rsidR="001E246C">
          <w:rPr>
            <w:webHidden/>
          </w:rPr>
          <w:tab/>
        </w:r>
        <w:r w:rsidR="007E6F43">
          <w:rPr>
            <w:webHidden/>
          </w:rPr>
          <w:fldChar w:fldCharType="begin"/>
        </w:r>
        <w:r w:rsidR="001E246C">
          <w:rPr>
            <w:webHidden/>
          </w:rPr>
          <w:instrText xml:space="preserve"> PAGEREF _Toc376783904 \h </w:instrText>
        </w:r>
        <w:r w:rsidR="007E6F43">
          <w:rPr>
            <w:webHidden/>
          </w:rPr>
        </w:r>
        <w:r w:rsidR="007E6F43">
          <w:rPr>
            <w:webHidden/>
          </w:rPr>
          <w:fldChar w:fldCharType="separate"/>
        </w:r>
        <w:r w:rsidR="001E246C">
          <w:rPr>
            <w:webHidden/>
          </w:rPr>
          <w:t>66</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905" w:history="1">
        <w:r w:rsidR="001E246C" w:rsidRPr="008F0F54">
          <w:rPr>
            <w:rStyle w:val="Hyperlink"/>
          </w:rPr>
          <w:t>18.2</w:t>
        </w:r>
        <w:r w:rsidR="001E246C">
          <w:rPr>
            <w:rFonts w:asciiTheme="minorHAnsi" w:eastAsiaTheme="minorEastAsia" w:hAnsiTheme="minorHAnsi" w:cstheme="minorBidi"/>
            <w:sz w:val="22"/>
            <w:szCs w:val="22"/>
          </w:rPr>
          <w:tab/>
        </w:r>
        <w:r w:rsidR="001E246C" w:rsidRPr="008F0F54">
          <w:rPr>
            <w:rStyle w:val="Hyperlink"/>
          </w:rPr>
          <w:t>Capabilities Groups Layout</w:t>
        </w:r>
        <w:r w:rsidR="001E246C">
          <w:rPr>
            <w:webHidden/>
          </w:rPr>
          <w:tab/>
        </w:r>
        <w:r w:rsidR="007E6F43">
          <w:rPr>
            <w:webHidden/>
          </w:rPr>
          <w:fldChar w:fldCharType="begin"/>
        </w:r>
        <w:r w:rsidR="001E246C">
          <w:rPr>
            <w:webHidden/>
          </w:rPr>
          <w:instrText xml:space="preserve"> PAGEREF _Toc376783905 \h </w:instrText>
        </w:r>
        <w:r w:rsidR="007E6F43">
          <w:rPr>
            <w:webHidden/>
          </w:rPr>
        </w:r>
        <w:r w:rsidR="007E6F43">
          <w:rPr>
            <w:webHidden/>
          </w:rPr>
          <w:fldChar w:fldCharType="separate"/>
        </w:r>
        <w:r w:rsidR="001E246C">
          <w:rPr>
            <w:webHidden/>
          </w:rPr>
          <w:t>67</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906" w:history="1">
        <w:r w:rsidR="001E246C" w:rsidRPr="008F0F54">
          <w:rPr>
            <w:rStyle w:val="Hyperlink"/>
          </w:rPr>
          <w:t>18.3</w:t>
        </w:r>
        <w:r w:rsidR="001E246C">
          <w:rPr>
            <w:rFonts w:asciiTheme="minorHAnsi" w:eastAsiaTheme="minorEastAsia" w:hAnsiTheme="minorHAnsi" w:cstheme="minorBidi"/>
            <w:sz w:val="22"/>
            <w:szCs w:val="22"/>
          </w:rPr>
          <w:tab/>
        </w:r>
        <w:r w:rsidR="001E246C" w:rsidRPr="008F0F54">
          <w:rPr>
            <w:rStyle w:val="Hyperlink"/>
          </w:rPr>
          <w:t>General Requirements Layout</w:t>
        </w:r>
        <w:r w:rsidR="001E246C">
          <w:rPr>
            <w:webHidden/>
          </w:rPr>
          <w:tab/>
        </w:r>
        <w:r w:rsidR="007E6F43">
          <w:rPr>
            <w:webHidden/>
          </w:rPr>
          <w:fldChar w:fldCharType="begin"/>
        </w:r>
        <w:r w:rsidR="001E246C">
          <w:rPr>
            <w:webHidden/>
          </w:rPr>
          <w:instrText xml:space="preserve"> PAGEREF _Toc376783906 \h </w:instrText>
        </w:r>
        <w:r w:rsidR="007E6F43">
          <w:rPr>
            <w:webHidden/>
          </w:rPr>
        </w:r>
        <w:r w:rsidR="007E6F43">
          <w:rPr>
            <w:webHidden/>
          </w:rPr>
          <w:fldChar w:fldCharType="separate"/>
        </w:r>
        <w:r w:rsidR="001E246C">
          <w:rPr>
            <w:webHidden/>
          </w:rPr>
          <w:t>67</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907" w:history="1">
        <w:r w:rsidR="001E246C" w:rsidRPr="008F0F54">
          <w:rPr>
            <w:rStyle w:val="Hyperlink"/>
          </w:rPr>
          <w:t>18.4</w:t>
        </w:r>
        <w:r w:rsidR="001E246C">
          <w:rPr>
            <w:rFonts w:asciiTheme="minorHAnsi" w:eastAsiaTheme="minorEastAsia" w:hAnsiTheme="minorHAnsi" w:cstheme="minorBidi"/>
            <w:sz w:val="22"/>
            <w:szCs w:val="22"/>
          </w:rPr>
          <w:tab/>
        </w:r>
        <w:r w:rsidR="001E246C" w:rsidRPr="008F0F54">
          <w:rPr>
            <w:rStyle w:val="Hyperlink"/>
          </w:rPr>
          <w:t>Capability Group Section Layout</w:t>
        </w:r>
        <w:r w:rsidR="001E246C">
          <w:rPr>
            <w:webHidden/>
          </w:rPr>
          <w:tab/>
        </w:r>
        <w:r w:rsidR="007E6F43">
          <w:rPr>
            <w:webHidden/>
          </w:rPr>
          <w:fldChar w:fldCharType="begin"/>
        </w:r>
        <w:r w:rsidR="001E246C">
          <w:rPr>
            <w:webHidden/>
          </w:rPr>
          <w:instrText xml:space="preserve"> PAGEREF _Toc376783907 \h </w:instrText>
        </w:r>
        <w:r w:rsidR="007E6F43">
          <w:rPr>
            <w:webHidden/>
          </w:rPr>
        </w:r>
        <w:r w:rsidR="007E6F43">
          <w:rPr>
            <w:webHidden/>
          </w:rPr>
          <w:fldChar w:fldCharType="separate"/>
        </w:r>
        <w:r w:rsidR="001E246C">
          <w:rPr>
            <w:webHidden/>
          </w:rPr>
          <w:t>67</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908" w:history="1">
        <w:r w:rsidR="001E246C" w:rsidRPr="008F0F54">
          <w:rPr>
            <w:rStyle w:val="Hyperlink"/>
          </w:rPr>
          <w:t>18.4.1</w:t>
        </w:r>
        <w:r w:rsidR="001E246C">
          <w:rPr>
            <w:rFonts w:asciiTheme="minorHAnsi" w:eastAsiaTheme="minorEastAsia" w:hAnsiTheme="minorHAnsi" w:cstheme="minorBidi"/>
            <w:sz w:val="22"/>
            <w:szCs w:val="22"/>
          </w:rPr>
          <w:tab/>
        </w:r>
        <w:r w:rsidR="001E246C" w:rsidRPr="008F0F54">
          <w:rPr>
            <w:rStyle w:val="Hyperlink"/>
          </w:rPr>
          <w:t>Overview:</w:t>
        </w:r>
        <w:r w:rsidR="001E246C">
          <w:rPr>
            <w:webHidden/>
          </w:rPr>
          <w:tab/>
        </w:r>
        <w:r w:rsidR="007E6F43">
          <w:rPr>
            <w:webHidden/>
          </w:rPr>
          <w:fldChar w:fldCharType="begin"/>
        </w:r>
        <w:r w:rsidR="001E246C">
          <w:rPr>
            <w:webHidden/>
          </w:rPr>
          <w:instrText xml:space="preserve"> PAGEREF _Toc376783908 \h </w:instrText>
        </w:r>
        <w:r w:rsidR="007E6F43">
          <w:rPr>
            <w:webHidden/>
          </w:rPr>
        </w:r>
        <w:r w:rsidR="007E6F43">
          <w:rPr>
            <w:webHidden/>
          </w:rPr>
          <w:fldChar w:fldCharType="separate"/>
        </w:r>
        <w:r w:rsidR="001E246C">
          <w:rPr>
            <w:webHidden/>
          </w:rPr>
          <w:t>67</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909" w:history="1">
        <w:r w:rsidR="001E246C" w:rsidRPr="008F0F54">
          <w:rPr>
            <w:rStyle w:val="Hyperlink"/>
          </w:rPr>
          <w:t>18.4.2</w:t>
        </w:r>
        <w:r w:rsidR="001E246C">
          <w:rPr>
            <w:rFonts w:asciiTheme="minorHAnsi" w:eastAsiaTheme="minorEastAsia" w:hAnsiTheme="minorHAnsi" w:cstheme="minorBidi"/>
            <w:sz w:val="22"/>
            <w:szCs w:val="22"/>
          </w:rPr>
          <w:tab/>
        </w:r>
        <w:r w:rsidR="001E246C" w:rsidRPr="008F0F54">
          <w:rPr>
            <w:rStyle w:val="Hyperlink"/>
          </w:rPr>
          <w:t>Attributes: (Optional)</w:t>
        </w:r>
        <w:r w:rsidR="001E246C">
          <w:rPr>
            <w:webHidden/>
          </w:rPr>
          <w:tab/>
        </w:r>
        <w:r w:rsidR="007E6F43">
          <w:rPr>
            <w:webHidden/>
          </w:rPr>
          <w:fldChar w:fldCharType="begin"/>
        </w:r>
        <w:r w:rsidR="001E246C">
          <w:rPr>
            <w:webHidden/>
          </w:rPr>
          <w:instrText xml:space="preserve"> PAGEREF _Toc376783909 \h </w:instrText>
        </w:r>
        <w:r w:rsidR="007E6F43">
          <w:rPr>
            <w:webHidden/>
          </w:rPr>
        </w:r>
        <w:r w:rsidR="007E6F43">
          <w:rPr>
            <w:webHidden/>
          </w:rPr>
          <w:fldChar w:fldCharType="separate"/>
        </w:r>
        <w:r w:rsidR="001E246C">
          <w:rPr>
            <w:webHidden/>
          </w:rPr>
          <w:t>67</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910" w:history="1">
        <w:r w:rsidR="001E246C" w:rsidRPr="008F0F54">
          <w:rPr>
            <w:rStyle w:val="Hyperlink"/>
          </w:rPr>
          <w:t>18.4.3</w:t>
        </w:r>
        <w:r w:rsidR="001E246C">
          <w:rPr>
            <w:rFonts w:asciiTheme="minorHAnsi" w:eastAsiaTheme="minorEastAsia" w:hAnsiTheme="minorHAnsi" w:cstheme="minorBidi"/>
            <w:sz w:val="22"/>
            <w:szCs w:val="22"/>
          </w:rPr>
          <w:tab/>
        </w:r>
        <w:r w:rsidR="001E246C" w:rsidRPr="008F0F54">
          <w:rPr>
            <w:rStyle w:val="Hyperlink"/>
          </w:rPr>
          <w:t>Functions: (Optional)</w:t>
        </w:r>
        <w:r w:rsidR="001E246C">
          <w:rPr>
            <w:webHidden/>
          </w:rPr>
          <w:tab/>
        </w:r>
        <w:r w:rsidR="007E6F43">
          <w:rPr>
            <w:webHidden/>
          </w:rPr>
          <w:fldChar w:fldCharType="begin"/>
        </w:r>
        <w:r w:rsidR="001E246C">
          <w:rPr>
            <w:webHidden/>
          </w:rPr>
          <w:instrText xml:space="preserve"> PAGEREF _Toc376783910 \h </w:instrText>
        </w:r>
        <w:r w:rsidR="007E6F43">
          <w:rPr>
            <w:webHidden/>
          </w:rPr>
        </w:r>
        <w:r w:rsidR="007E6F43">
          <w:rPr>
            <w:webHidden/>
          </w:rPr>
          <w:fldChar w:fldCharType="separate"/>
        </w:r>
        <w:r w:rsidR="001E246C">
          <w:rPr>
            <w:webHidden/>
          </w:rPr>
          <w:t>68</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911" w:history="1">
        <w:r w:rsidR="001E246C" w:rsidRPr="008F0F54">
          <w:rPr>
            <w:rStyle w:val="Hyperlink"/>
          </w:rPr>
          <w:t>18.4.4</w:t>
        </w:r>
        <w:r w:rsidR="001E246C">
          <w:rPr>
            <w:rFonts w:asciiTheme="minorHAnsi" w:eastAsiaTheme="minorEastAsia" w:hAnsiTheme="minorHAnsi" w:cstheme="minorBidi"/>
            <w:sz w:val="22"/>
            <w:szCs w:val="22"/>
          </w:rPr>
          <w:tab/>
        </w:r>
        <w:r w:rsidR="001E246C" w:rsidRPr="008F0F54">
          <w:rPr>
            <w:rStyle w:val="Hyperlink"/>
          </w:rPr>
          <w:t>Behavior Model:</w:t>
        </w:r>
        <w:r w:rsidR="001E246C">
          <w:rPr>
            <w:webHidden/>
          </w:rPr>
          <w:tab/>
        </w:r>
        <w:r w:rsidR="007E6F43">
          <w:rPr>
            <w:webHidden/>
          </w:rPr>
          <w:fldChar w:fldCharType="begin"/>
        </w:r>
        <w:r w:rsidR="001E246C">
          <w:rPr>
            <w:webHidden/>
          </w:rPr>
          <w:instrText xml:space="preserve"> PAGEREF _Toc376783911 \h </w:instrText>
        </w:r>
        <w:r w:rsidR="007E6F43">
          <w:rPr>
            <w:webHidden/>
          </w:rPr>
        </w:r>
        <w:r w:rsidR="007E6F43">
          <w:rPr>
            <w:webHidden/>
          </w:rPr>
          <w:fldChar w:fldCharType="separate"/>
        </w:r>
        <w:r w:rsidR="001E246C">
          <w:rPr>
            <w:webHidden/>
          </w:rPr>
          <w:t>68</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912" w:history="1">
        <w:r w:rsidR="001E246C" w:rsidRPr="008F0F54">
          <w:rPr>
            <w:rStyle w:val="Hyperlink"/>
          </w:rPr>
          <w:t>18.4.5</w:t>
        </w:r>
        <w:r w:rsidR="001E246C">
          <w:rPr>
            <w:rFonts w:asciiTheme="minorHAnsi" w:eastAsiaTheme="minorEastAsia" w:hAnsiTheme="minorHAnsi" w:cstheme="minorBidi"/>
            <w:sz w:val="22"/>
            <w:szCs w:val="22"/>
          </w:rPr>
          <w:tab/>
        </w:r>
        <w:r w:rsidR="001E246C" w:rsidRPr="008F0F54">
          <w:rPr>
            <w:rStyle w:val="Hyperlink"/>
          </w:rPr>
          <w:t>Group Compliance Notes: (Optional)</w:t>
        </w:r>
        <w:r w:rsidR="001E246C">
          <w:rPr>
            <w:webHidden/>
          </w:rPr>
          <w:tab/>
        </w:r>
        <w:r w:rsidR="007E6F43">
          <w:rPr>
            <w:webHidden/>
          </w:rPr>
          <w:fldChar w:fldCharType="begin"/>
        </w:r>
        <w:r w:rsidR="001E246C">
          <w:rPr>
            <w:webHidden/>
          </w:rPr>
          <w:instrText xml:space="preserve"> PAGEREF _Toc376783912 \h </w:instrText>
        </w:r>
        <w:r w:rsidR="007E6F43">
          <w:rPr>
            <w:webHidden/>
          </w:rPr>
        </w:r>
        <w:r w:rsidR="007E6F43">
          <w:rPr>
            <w:webHidden/>
          </w:rPr>
          <w:fldChar w:fldCharType="separate"/>
        </w:r>
        <w:r w:rsidR="001E246C">
          <w:rPr>
            <w:webHidden/>
          </w:rPr>
          <w:t>68</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913" w:history="1">
        <w:r w:rsidR="001E246C" w:rsidRPr="008F0F54">
          <w:rPr>
            <w:rStyle w:val="Hyperlink"/>
          </w:rPr>
          <w:t>18.5</w:t>
        </w:r>
        <w:r w:rsidR="001E246C">
          <w:rPr>
            <w:rFonts w:asciiTheme="minorHAnsi" w:eastAsiaTheme="minorEastAsia" w:hAnsiTheme="minorHAnsi" w:cstheme="minorBidi"/>
            <w:sz w:val="22"/>
            <w:szCs w:val="22"/>
          </w:rPr>
          <w:tab/>
        </w:r>
        <w:r w:rsidR="001E246C" w:rsidRPr="008F0F54">
          <w:rPr>
            <w:rStyle w:val="Hyperlink"/>
          </w:rPr>
          <w:t>Attribute Section Layout</w:t>
        </w:r>
        <w:r w:rsidR="001E246C">
          <w:rPr>
            <w:webHidden/>
          </w:rPr>
          <w:tab/>
        </w:r>
        <w:r w:rsidR="007E6F43">
          <w:rPr>
            <w:webHidden/>
          </w:rPr>
          <w:fldChar w:fldCharType="begin"/>
        </w:r>
        <w:r w:rsidR="001E246C">
          <w:rPr>
            <w:webHidden/>
          </w:rPr>
          <w:instrText xml:space="preserve"> PAGEREF _Toc376783913 \h </w:instrText>
        </w:r>
        <w:r w:rsidR="007E6F43">
          <w:rPr>
            <w:webHidden/>
          </w:rPr>
        </w:r>
        <w:r w:rsidR="007E6F43">
          <w:rPr>
            <w:webHidden/>
          </w:rPr>
          <w:fldChar w:fldCharType="separate"/>
        </w:r>
        <w:r w:rsidR="001E246C">
          <w:rPr>
            <w:webHidden/>
          </w:rPr>
          <w:t>68</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914" w:history="1">
        <w:r w:rsidR="001E246C" w:rsidRPr="008F0F54">
          <w:rPr>
            <w:rStyle w:val="Hyperlink"/>
          </w:rPr>
          <w:t>18.6</w:t>
        </w:r>
        <w:r w:rsidR="001E246C">
          <w:rPr>
            <w:rFonts w:asciiTheme="minorHAnsi" w:eastAsiaTheme="minorEastAsia" w:hAnsiTheme="minorHAnsi" w:cstheme="minorBidi"/>
            <w:sz w:val="22"/>
            <w:szCs w:val="22"/>
          </w:rPr>
          <w:tab/>
        </w:r>
        <w:r w:rsidR="001E246C" w:rsidRPr="008F0F54">
          <w:rPr>
            <w:rStyle w:val="Hyperlink"/>
          </w:rPr>
          <w:t>Function Section Layout</w:t>
        </w:r>
        <w:r w:rsidR="001E246C">
          <w:rPr>
            <w:webHidden/>
          </w:rPr>
          <w:tab/>
        </w:r>
        <w:r w:rsidR="007E6F43">
          <w:rPr>
            <w:webHidden/>
          </w:rPr>
          <w:fldChar w:fldCharType="begin"/>
        </w:r>
        <w:r w:rsidR="001E246C">
          <w:rPr>
            <w:webHidden/>
          </w:rPr>
          <w:instrText xml:space="preserve"> PAGEREF _Toc376783914 \h </w:instrText>
        </w:r>
        <w:r w:rsidR="007E6F43">
          <w:rPr>
            <w:webHidden/>
          </w:rPr>
        </w:r>
        <w:r w:rsidR="007E6F43">
          <w:rPr>
            <w:webHidden/>
          </w:rPr>
          <w:fldChar w:fldCharType="separate"/>
        </w:r>
        <w:r w:rsidR="001E246C">
          <w:rPr>
            <w:webHidden/>
          </w:rPr>
          <w:t>71</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915" w:history="1">
        <w:r w:rsidR="001E246C" w:rsidRPr="008F0F54">
          <w:rPr>
            <w:rStyle w:val="Hyperlink"/>
          </w:rPr>
          <w:t>18.7</w:t>
        </w:r>
        <w:r w:rsidR="001E246C">
          <w:rPr>
            <w:rFonts w:asciiTheme="minorHAnsi" w:eastAsiaTheme="minorEastAsia" w:hAnsiTheme="minorHAnsi" w:cstheme="minorBidi"/>
            <w:sz w:val="22"/>
            <w:szCs w:val="22"/>
          </w:rPr>
          <w:tab/>
        </w:r>
        <w:r w:rsidR="001E246C" w:rsidRPr="008F0F54">
          <w:rPr>
            <w:rStyle w:val="Hyperlink"/>
          </w:rPr>
          <w:t>Attribute ID Definitions Layout</w:t>
        </w:r>
        <w:r w:rsidR="001E246C">
          <w:rPr>
            <w:webHidden/>
          </w:rPr>
          <w:tab/>
        </w:r>
        <w:r w:rsidR="007E6F43">
          <w:rPr>
            <w:webHidden/>
          </w:rPr>
          <w:fldChar w:fldCharType="begin"/>
        </w:r>
        <w:r w:rsidR="001E246C">
          <w:rPr>
            <w:webHidden/>
          </w:rPr>
          <w:instrText xml:space="preserve"> PAGEREF _Toc376783915 \h </w:instrText>
        </w:r>
        <w:r w:rsidR="007E6F43">
          <w:rPr>
            <w:webHidden/>
          </w:rPr>
        </w:r>
        <w:r w:rsidR="007E6F43">
          <w:rPr>
            <w:webHidden/>
          </w:rPr>
          <w:fldChar w:fldCharType="separate"/>
        </w:r>
        <w:r w:rsidR="001E246C">
          <w:rPr>
            <w:webHidden/>
          </w:rPr>
          <w:t>74</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916" w:history="1">
        <w:r w:rsidR="001E246C" w:rsidRPr="008F0F54">
          <w:rPr>
            <w:rStyle w:val="Hyperlink"/>
          </w:rPr>
          <w:t>18.8</w:t>
        </w:r>
        <w:r w:rsidR="001E246C">
          <w:rPr>
            <w:rFonts w:asciiTheme="minorHAnsi" w:eastAsiaTheme="minorEastAsia" w:hAnsiTheme="minorHAnsi" w:cstheme="minorBidi"/>
            <w:sz w:val="22"/>
            <w:szCs w:val="22"/>
          </w:rPr>
          <w:tab/>
        </w:r>
        <w:r w:rsidR="001E246C" w:rsidRPr="008F0F54">
          <w:rPr>
            <w:rStyle w:val="Hyperlink"/>
          </w:rPr>
          <w:t>Attribute Value Definitions Layout</w:t>
        </w:r>
        <w:r w:rsidR="001E246C">
          <w:rPr>
            <w:webHidden/>
          </w:rPr>
          <w:tab/>
        </w:r>
        <w:r w:rsidR="007E6F43">
          <w:rPr>
            <w:webHidden/>
          </w:rPr>
          <w:fldChar w:fldCharType="begin"/>
        </w:r>
        <w:r w:rsidR="001E246C">
          <w:rPr>
            <w:webHidden/>
          </w:rPr>
          <w:instrText xml:space="preserve"> PAGEREF _Toc376783916 \h </w:instrText>
        </w:r>
        <w:r w:rsidR="007E6F43">
          <w:rPr>
            <w:webHidden/>
          </w:rPr>
        </w:r>
        <w:r w:rsidR="007E6F43">
          <w:rPr>
            <w:webHidden/>
          </w:rPr>
          <w:fldChar w:fldCharType="separate"/>
        </w:r>
        <w:r w:rsidR="001E246C">
          <w:rPr>
            <w:webHidden/>
          </w:rPr>
          <w:t>74</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917" w:history="1">
        <w:r w:rsidR="001E246C" w:rsidRPr="008F0F54">
          <w:rPr>
            <w:rStyle w:val="Hyperlink"/>
          </w:rPr>
          <w:t>18.9</w:t>
        </w:r>
        <w:r w:rsidR="001E246C">
          <w:rPr>
            <w:rFonts w:asciiTheme="minorHAnsi" w:eastAsiaTheme="minorEastAsia" w:hAnsiTheme="minorHAnsi" w:cstheme="minorBidi"/>
            <w:sz w:val="22"/>
            <w:szCs w:val="22"/>
          </w:rPr>
          <w:tab/>
        </w:r>
        <w:r w:rsidR="001E246C" w:rsidRPr="008F0F54">
          <w:rPr>
            <w:rStyle w:val="Hyperlink"/>
          </w:rPr>
          <w:t>Function Parameter Value Definitions Layout</w:t>
        </w:r>
        <w:r w:rsidR="001E246C">
          <w:rPr>
            <w:webHidden/>
          </w:rPr>
          <w:tab/>
        </w:r>
        <w:r w:rsidR="007E6F43">
          <w:rPr>
            <w:webHidden/>
          </w:rPr>
          <w:fldChar w:fldCharType="begin"/>
        </w:r>
        <w:r w:rsidR="001E246C">
          <w:rPr>
            <w:webHidden/>
          </w:rPr>
          <w:instrText xml:space="preserve"> PAGEREF _Toc376783917 \h </w:instrText>
        </w:r>
        <w:r w:rsidR="007E6F43">
          <w:rPr>
            <w:webHidden/>
          </w:rPr>
        </w:r>
        <w:r w:rsidR="007E6F43">
          <w:rPr>
            <w:webHidden/>
          </w:rPr>
          <w:fldChar w:fldCharType="separate"/>
        </w:r>
        <w:r w:rsidR="001E246C">
          <w:rPr>
            <w:webHidden/>
          </w:rPr>
          <w:t>75</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918" w:history="1">
        <w:r w:rsidR="001E246C" w:rsidRPr="008F0F54">
          <w:rPr>
            <w:rStyle w:val="Hyperlink"/>
          </w:rPr>
          <w:t>18.10</w:t>
        </w:r>
        <w:r w:rsidR="001E246C">
          <w:rPr>
            <w:rFonts w:asciiTheme="minorHAnsi" w:eastAsiaTheme="minorEastAsia" w:hAnsiTheme="minorHAnsi" w:cstheme="minorBidi"/>
            <w:sz w:val="22"/>
            <w:szCs w:val="22"/>
          </w:rPr>
          <w:tab/>
        </w:r>
        <w:r w:rsidR="001E246C" w:rsidRPr="008F0F54">
          <w:rPr>
            <w:rStyle w:val="Hyperlink"/>
          </w:rPr>
          <w:t>Error, Completion Code, and Exception Class Definitions Layout</w:t>
        </w:r>
        <w:r w:rsidR="001E246C">
          <w:rPr>
            <w:webHidden/>
          </w:rPr>
          <w:tab/>
        </w:r>
        <w:r w:rsidR="007E6F43">
          <w:rPr>
            <w:webHidden/>
          </w:rPr>
          <w:fldChar w:fldCharType="begin"/>
        </w:r>
        <w:r w:rsidR="001E246C">
          <w:rPr>
            <w:webHidden/>
          </w:rPr>
          <w:instrText xml:space="preserve"> PAGEREF _Toc376783918 \h </w:instrText>
        </w:r>
        <w:r w:rsidR="007E6F43">
          <w:rPr>
            <w:webHidden/>
          </w:rPr>
        </w:r>
        <w:r w:rsidR="007E6F43">
          <w:rPr>
            <w:webHidden/>
          </w:rPr>
          <w:fldChar w:fldCharType="separate"/>
        </w:r>
        <w:r w:rsidR="001E246C">
          <w:rPr>
            <w:webHidden/>
          </w:rPr>
          <w:t>76</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919" w:history="1">
        <w:r w:rsidR="001E246C" w:rsidRPr="008F0F54">
          <w:rPr>
            <w:rStyle w:val="Hyperlink"/>
          </w:rPr>
          <w:t>18.11</w:t>
        </w:r>
        <w:r w:rsidR="001E246C">
          <w:rPr>
            <w:rFonts w:asciiTheme="minorHAnsi" w:eastAsiaTheme="minorEastAsia" w:hAnsiTheme="minorHAnsi" w:cstheme="minorBidi"/>
            <w:sz w:val="22"/>
            <w:szCs w:val="22"/>
          </w:rPr>
          <w:tab/>
        </w:r>
        <w:r w:rsidR="001E246C" w:rsidRPr="008F0F54">
          <w:rPr>
            <w:rStyle w:val="Hyperlink"/>
          </w:rPr>
          <w:t>Hierarchies</w:t>
        </w:r>
        <w:r w:rsidR="001E246C">
          <w:rPr>
            <w:webHidden/>
          </w:rPr>
          <w:tab/>
        </w:r>
        <w:r w:rsidR="007E6F43">
          <w:rPr>
            <w:webHidden/>
          </w:rPr>
          <w:fldChar w:fldCharType="begin"/>
        </w:r>
        <w:r w:rsidR="001E246C">
          <w:rPr>
            <w:webHidden/>
          </w:rPr>
          <w:instrText xml:space="preserve"> PAGEREF _Toc376783919 \h </w:instrText>
        </w:r>
        <w:r w:rsidR="007E6F43">
          <w:rPr>
            <w:webHidden/>
          </w:rPr>
        </w:r>
        <w:r w:rsidR="007E6F43">
          <w:rPr>
            <w:webHidden/>
          </w:rPr>
          <w:fldChar w:fldCharType="separate"/>
        </w:r>
        <w:r w:rsidR="001E246C">
          <w:rPr>
            <w:webHidden/>
          </w:rPr>
          <w:t>77</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920" w:history="1">
        <w:r w:rsidR="001E246C" w:rsidRPr="008F0F54">
          <w:rPr>
            <w:rStyle w:val="Hyperlink"/>
          </w:rPr>
          <w:t>18.11.1</w:t>
        </w:r>
        <w:r w:rsidR="001E246C">
          <w:rPr>
            <w:rFonts w:asciiTheme="minorHAnsi" w:eastAsiaTheme="minorEastAsia" w:hAnsiTheme="minorHAnsi" w:cstheme="minorBidi"/>
            <w:sz w:val="22"/>
            <w:szCs w:val="22"/>
          </w:rPr>
          <w:tab/>
        </w:r>
        <w:r w:rsidR="001E246C" w:rsidRPr="008F0F54">
          <w:rPr>
            <w:rStyle w:val="Hyperlink"/>
          </w:rPr>
          <w:t>IVI.NET Hierarchy</w:t>
        </w:r>
        <w:r w:rsidR="001E246C">
          <w:rPr>
            <w:webHidden/>
          </w:rPr>
          <w:tab/>
        </w:r>
        <w:r w:rsidR="007E6F43">
          <w:rPr>
            <w:webHidden/>
          </w:rPr>
          <w:fldChar w:fldCharType="begin"/>
        </w:r>
        <w:r w:rsidR="001E246C">
          <w:rPr>
            <w:webHidden/>
          </w:rPr>
          <w:instrText xml:space="preserve"> PAGEREF _Toc376783920 \h </w:instrText>
        </w:r>
        <w:r w:rsidR="007E6F43">
          <w:rPr>
            <w:webHidden/>
          </w:rPr>
        </w:r>
        <w:r w:rsidR="007E6F43">
          <w:rPr>
            <w:webHidden/>
          </w:rPr>
          <w:fldChar w:fldCharType="separate"/>
        </w:r>
        <w:r w:rsidR="001E246C">
          <w:rPr>
            <w:webHidden/>
          </w:rPr>
          <w:t>77</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921" w:history="1">
        <w:r w:rsidR="001E246C" w:rsidRPr="008F0F54">
          <w:rPr>
            <w:rStyle w:val="Hyperlink"/>
          </w:rPr>
          <w:t>18.11.2</w:t>
        </w:r>
        <w:r w:rsidR="001E246C">
          <w:rPr>
            <w:rFonts w:asciiTheme="minorHAnsi" w:eastAsiaTheme="minorEastAsia" w:hAnsiTheme="minorHAnsi" w:cstheme="minorBidi"/>
            <w:sz w:val="22"/>
            <w:szCs w:val="22"/>
          </w:rPr>
          <w:tab/>
        </w:r>
        <w:r w:rsidR="001E246C" w:rsidRPr="008F0F54">
          <w:rPr>
            <w:rStyle w:val="Hyperlink"/>
          </w:rPr>
          <w:t>IVI-COM Hierarchy</w:t>
        </w:r>
        <w:r w:rsidR="001E246C">
          <w:rPr>
            <w:webHidden/>
          </w:rPr>
          <w:tab/>
        </w:r>
        <w:r w:rsidR="007E6F43">
          <w:rPr>
            <w:webHidden/>
          </w:rPr>
          <w:fldChar w:fldCharType="begin"/>
        </w:r>
        <w:r w:rsidR="001E246C">
          <w:rPr>
            <w:webHidden/>
          </w:rPr>
          <w:instrText xml:space="preserve"> PAGEREF _Toc376783921 \h </w:instrText>
        </w:r>
        <w:r w:rsidR="007E6F43">
          <w:rPr>
            <w:webHidden/>
          </w:rPr>
        </w:r>
        <w:r w:rsidR="007E6F43">
          <w:rPr>
            <w:webHidden/>
          </w:rPr>
          <w:fldChar w:fldCharType="separate"/>
        </w:r>
        <w:r w:rsidR="001E246C">
          <w:rPr>
            <w:webHidden/>
          </w:rPr>
          <w:t>79</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922" w:history="1">
        <w:r w:rsidR="001E246C" w:rsidRPr="008F0F54">
          <w:rPr>
            <w:rStyle w:val="Hyperlink"/>
          </w:rPr>
          <w:t>18.11.3</w:t>
        </w:r>
        <w:r w:rsidR="001E246C">
          <w:rPr>
            <w:rFonts w:asciiTheme="minorHAnsi" w:eastAsiaTheme="minorEastAsia" w:hAnsiTheme="minorHAnsi" w:cstheme="minorBidi"/>
            <w:sz w:val="22"/>
            <w:szCs w:val="22"/>
          </w:rPr>
          <w:tab/>
        </w:r>
        <w:r w:rsidR="001E246C" w:rsidRPr="008F0F54">
          <w:rPr>
            <w:rStyle w:val="Hyperlink"/>
          </w:rPr>
          <w:t>IVI-C Function Hierarchy</w:t>
        </w:r>
        <w:r w:rsidR="001E246C">
          <w:rPr>
            <w:webHidden/>
          </w:rPr>
          <w:tab/>
        </w:r>
        <w:r w:rsidR="007E6F43">
          <w:rPr>
            <w:webHidden/>
          </w:rPr>
          <w:fldChar w:fldCharType="begin"/>
        </w:r>
        <w:r w:rsidR="001E246C">
          <w:rPr>
            <w:webHidden/>
          </w:rPr>
          <w:instrText xml:space="preserve"> PAGEREF _Toc376783922 \h </w:instrText>
        </w:r>
        <w:r w:rsidR="007E6F43">
          <w:rPr>
            <w:webHidden/>
          </w:rPr>
        </w:r>
        <w:r w:rsidR="007E6F43">
          <w:rPr>
            <w:webHidden/>
          </w:rPr>
          <w:fldChar w:fldCharType="separate"/>
        </w:r>
        <w:r w:rsidR="001E246C">
          <w:rPr>
            <w:webHidden/>
          </w:rPr>
          <w:t>82</w:t>
        </w:r>
        <w:r w:rsidR="007E6F43">
          <w:rPr>
            <w:webHidden/>
          </w:rPr>
          <w:fldChar w:fldCharType="end"/>
        </w:r>
      </w:hyperlink>
    </w:p>
    <w:p w:rsidR="001E246C" w:rsidRDefault="00D70D86">
      <w:pPr>
        <w:pStyle w:val="TOC3"/>
        <w:rPr>
          <w:rFonts w:asciiTheme="minorHAnsi" w:eastAsiaTheme="minorEastAsia" w:hAnsiTheme="minorHAnsi" w:cstheme="minorBidi"/>
          <w:sz w:val="22"/>
          <w:szCs w:val="22"/>
        </w:rPr>
      </w:pPr>
      <w:hyperlink w:anchor="_Toc376783923" w:history="1">
        <w:r w:rsidR="001E246C" w:rsidRPr="008F0F54">
          <w:rPr>
            <w:rStyle w:val="Hyperlink"/>
          </w:rPr>
          <w:t>18.11.4</w:t>
        </w:r>
        <w:r w:rsidR="001E246C">
          <w:rPr>
            <w:rFonts w:asciiTheme="minorHAnsi" w:eastAsiaTheme="minorEastAsia" w:hAnsiTheme="minorHAnsi" w:cstheme="minorBidi"/>
            <w:sz w:val="22"/>
            <w:szCs w:val="22"/>
          </w:rPr>
          <w:tab/>
        </w:r>
        <w:r w:rsidR="001E246C" w:rsidRPr="008F0F54">
          <w:rPr>
            <w:rStyle w:val="Hyperlink"/>
          </w:rPr>
          <w:t>IVI-C Attribute Hierarchy</w:t>
        </w:r>
        <w:r w:rsidR="001E246C">
          <w:rPr>
            <w:webHidden/>
          </w:rPr>
          <w:tab/>
        </w:r>
        <w:r w:rsidR="007E6F43">
          <w:rPr>
            <w:webHidden/>
          </w:rPr>
          <w:fldChar w:fldCharType="begin"/>
        </w:r>
        <w:r w:rsidR="001E246C">
          <w:rPr>
            <w:webHidden/>
          </w:rPr>
          <w:instrText xml:space="preserve"> PAGEREF _Toc376783923 \h </w:instrText>
        </w:r>
        <w:r w:rsidR="007E6F43">
          <w:rPr>
            <w:webHidden/>
          </w:rPr>
        </w:r>
        <w:r w:rsidR="007E6F43">
          <w:rPr>
            <w:webHidden/>
          </w:rPr>
          <w:fldChar w:fldCharType="separate"/>
        </w:r>
        <w:r w:rsidR="001E246C">
          <w:rPr>
            <w:webHidden/>
          </w:rPr>
          <w:t>82</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924" w:history="1">
        <w:r w:rsidR="001E246C" w:rsidRPr="008F0F54">
          <w:rPr>
            <w:rStyle w:val="Hyperlink"/>
          </w:rPr>
          <w:t>18.12</w:t>
        </w:r>
        <w:r w:rsidR="001E246C">
          <w:rPr>
            <w:rFonts w:asciiTheme="minorHAnsi" w:eastAsiaTheme="minorEastAsia" w:hAnsiTheme="minorHAnsi" w:cstheme="minorBidi"/>
            <w:sz w:val="22"/>
            <w:szCs w:val="22"/>
          </w:rPr>
          <w:tab/>
        </w:r>
        <w:r w:rsidR="001E246C" w:rsidRPr="008F0F54">
          <w:rPr>
            <w:rStyle w:val="Hyperlink"/>
          </w:rPr>
          <w:t>Appendix A: IVI Specific Driver Development Guidelines Layout</w:t>
        </w:r>
        <w:r w:rsidR="001E246C">
          <w:rPr>
            <w:webHidden/>
          </w:rPr>
          <w:tab/>
        </w:r>
        <w:r w:rsidR="007E6F43">
          <w:rPr>
            <w:webHidden/>
          </w:rPr>
          <w:fldChar w:fldCharType="begin"/>
        </w:r>
        <w:r w:rsidR="001E246C">
          <w:rPr>
            <w:webHidden/>
          </w:rPr>
          <w:instrText xml:space="preserve"> PAGEREF _Toc376783924 \h </w:instrText>
        </w:r>
        <w:r w:rsidR="007E6F43">
          <w:rPr>
            <w:webHidden/>
          </w:rPr>
        </w:r>
        <w:r w:rsidR="007E6F43">
          <w:rPr>
            <w:webHidden/>
          </w:rPr>
          <w:fldChar w:fldCharType="separate"/>
        </w:r>
        <w:r w:rsidR="001E246C">
          <w:rPr>
            <w:webHidden/>
          </w:rPr>
          <w:t>84</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925" w:history="1">
        <w:r w:rsidR="001E246C" w:rsidRPr="008F0F54">
          <w:rPr>
            <w:rStyle w:val="Hyperlink"/>
          </w:rPr>
          <w:t>18.13</w:t>
        </w:r>
        <w:r w:rsidR="001E246C">
          <w:rPr>
            <w:rFonts w:asciiTheme="minorHAnsi" w:eastAsiaTheme="minorEastAsia" w:hAnsiTheme="minorHAnsi" w:cstheme="minorBidi"/>
            <w:sz w:val="22"/>
            <w:szCs w:val="22"/>
          </w:rPr>
          <w:tab/>
        </w:r>
        <w:r w:rsidR="001E246C" w:rsidRPr="008F0F54">
          <w:rPr>
            <w:rStyle w:val="Hyperlink"/>
          </w:rPr>
          <w:t>Appendix B: Interchangeability Checking Rules Layout</w:t>
        </w:r>
        <w:r w:rsidR="001E246C">
          <w:rPr>
            <w:webHidden/>
          </w:rPr>
          <w:tab/>
        </w:r>
        <w:r w:rsidR="007E6F43">
          <w:rPr>
            <w:webHidden/>
          </w:rPr>
          <w:fldChar w:fldCharType="begin"/>
        </w:r>
        <w:r w:rsidR="001E246C">
          <w:rPr>
            <w:webHidden/>
          </w:rPr>
          <w:instrText xml:space="preserve"> PAGEREF _Toc376783925 \h </w:instrText>
        </w:r>
        <w:r w:rsidR="007E6F43">
          <w:rPr>
            <w:webHidden/>
          </w:rPr>
        </w:r>
        <w:r w:rsidR="007E6F43">
          <w:rPr>
            <w:webHidden/>
          </w:rPr>
          <w:fldChar w:fldCharType="separate"/>
        </w:r>
        <w:r w:rsidR="001E246C">
          <w:rPr>
            <w:webHidden/>
          </w:rPr>
          <w:t>84</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926" w:history="1">
        <w:r w:rsidR="001E246C" w:rsidRPr="008F0F54">
          <w:rPr>
            <w:rStyle w:val="Hyperlink"/>
          </w:rPr>
          <w:t>18.14</w:t>
        </w:r>
        <w:r w:rsidR="001E246C">
          <w:rPr>
            <w:rFonts w:asciiTheme="minorHAnsi" w:eastAsiaTheme="minorEastAsia" w:hAnsiTheme="minorHAnsi" w:cstheme="minorBidi"/>
            <w:sz w:val="22"/>
            <w:szCs w:val="22"/>
          </w:rPr>
          <w:tab/>
        </w:r>
        <w:r w:rsidR="001E246C" w:rsidRPr="008F0F54">
          <w:rPr>
            <w:rStyle w:val="Hyperlink"/>
          </w:rPr>
          <w:t>Obsolete: Appendix C &amp; D</w:t>
        </w:r>
        <w:r w:rsidR="001E246C">
          <w:rPr>
            <w:webHidden/>
          </w:rPr>
          <w:tab/>
        </w:r>
        <w:r w:rsidR="007E6F43">
          <w:rPr>
            <w:webHidden/>
          </w:rPr>
          <w:fldChar w:fldCharType="begin"/>
        </w:r>
        <w:r w:rsidR="001E246C">
          <w:rPr>
            <w:webHidden/>
          </w:rPr>
          <w:instrText xml:space="preserve"> PAGEREF _Toc376783926 \h </w:instrText>
        </w:r>
        <w:r w:rsidR="007E6F43">
          <w:rPr>
            <w:webHidden/>
          </w:rPr>
        </w:r>
        <w:r w:rsidR="007E6F43">
          <w:rPr>
            <w:webHidden/>
          </w:rPr>
          <w:fldChar w:fldCharType="separate"/>
        </w:r>
        <w:r w:rsidR="001E246C">
          <w:rPr>
            <w:webHidden/>
          </w:rPr>
          <w:t>84</w:t>
        </w:r>
        <w:r w:rsidR="007E6F43">
          <w:rPr>
            <w:webHidden/>
          </w:rPr>
          <w:fldChar w:fldCharType="end"/>
        </w:r>
      </w:hyperlink>
    </w:p>
    <w:p w:rsidR="001E246C" w:rsidRDefault="00D70D86">
      <w:pPr>
        <w:pStyle w:val="TOC1"/>
        <w:rPr>
          <w:rFonts w:asciiTheme="minorHAnsi" w:eastAsiaTheme="minorEastAsia" w:hAnsiTheme="minorHAnsi" w:cstheme="minorBidi"/>
          <w:b w:val="0"/>
          <w:sz w:val="22"/>
          <w:szCs w:val="22"/>
        </w:rPr>
      </w:pPr>
      <w:hyperlink w:anchor="_Toc376783927" w:history="1">
        <w:r w:rsidR="001E246C" w:rsidRPr="008F0F54">
          <w:rPr>
            <w:rStyle w:val="Hyperlink"/>
          </w:rPr>
          <w:t>19.</w:t>
        </w:r>
        <w:r w:rsidR="001E246C">
          <w:rPr>
            <w:rFonts w:asciiTheme="minorHAnsi" w:eastAsiaTheme="minorEastAsia" w:hAnsiTheme="minorHAnsi" w:cstheme="minorBidi"/>
            <w:b w:val="0"/>
            <w:sz w:val="22"/>
            <w:szCs w:val="22"/>
          </w:rPr>
          <w:tab/>
        </w:r>
        <w:r w:rsidR="001E246C" w:rsidRPr="008F0F54">
          <w:rPr>
            <w:rStyle w:val="Hyperlink"/>
          </w:rPr>
          <w:t>Accessing Instrument Descriptions</w:t>
        </w:r>
        <w:r w:rsidR="001E246C">
          <w:rPr>
            <w:webHidden/>
          </w:rPr>
          <w:tab/>
        </w:r>
        <w:r w:rsidR="007E6F43">
          <w:rPr>
            <w:webHidden/>
          </w:rPr>
          <w:fldChar w:fldCharType="begin"/>
        </w:r>
        <w:r w:rsidR="001E246C">
          <w:rPr>
            <w:webHidden/>
          </w:rPr>
          <w:instrText xml:space="preserve"> PAGEREF _Toc376783927 \h </w:instrText>
        </w:r>
        <w:r w:rsidR="007E6F43">
          <w:rPr>
            <w:webHidden/>
          </w:rPr>
        </w:r>
        <w:r w:rsidR="007E6F43">
          <w:rPr>
            <w:webHidden/>
          </w:rPr>
          <w:fldChar w:fldCharType="separate"/>
        </w:r>
        <w:r w:rsidR="001E246C">
          <w:rPr>
            <w:webHidden/>
          </w:rPr>
          <w:t>85</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928" w:history="1">
        <w:r w:rsidR="001E246C" w:rsidRPr="008F0F54">
          <w:rPr>
            <w:rStyle w:val="Hyperlink"/>
          </w:rPr>
          <w:t>19.1</w:t>
        </w:r>
        <w:r w:rsidR="001E246C">
          <w:rPr>
            <w:rFonts w:asciiTheme="minorHAnsi" w:eastAsiaTheme="minorEastAsia" w:hAnsiTheme="minorHAnsi" w:cstheme="minorBidi"/>
            <w:sz w:val="22"/>
            <w:szCs w:val="22"/>
          </w:rPr>
          <w:tab/>
        </w:r>
        <w:r w:rsidR="001E246C" w:rsidRPr="008F0F54">
          <w:rPr>
            <w:rStyle w:val="Hyperlink"/>
          </w:rPr>
          <w:t>Get&lt;Format&gt;InstrumentDescriptionLocation</w:t>
        </w:r>
        <w:r w:rsidR="001E246C">
          <w:rPr>
            <w:webHidden/>
          </w:rPr>
          <w:tab/>
        </w:r>
        <w:r w:rsidR="007E6F43">
          <w:rPr>
            <w:webHidden/>
          </w:rPr>
          <w:fldChar w:fldCharType="begin"/>
        </w:r>
        <w:r w:rsidR="001E246C">
          <w:rPr>
            <w:webHidden/>
          </w:rPr>
          <w:instrText xml:space="preserve"> PAGEREF _Toc376783928 \h </w:instrText>
        </w:r>
        <w:r w:rsidR="007E6F43">
          <w:rPr>
            <w:webHidden/>
          </w:rPr>
        </w:r>
        <w:r w:rsidR="007E6F43">
          <w:rPr>
            <w:webHidden/>
          </w:rPr>
          <w:fldChar w:fldCharType="separate"/>
        </w:r>
        <w:r w:rsidR="001E246C">
          <w:rPr>
            <w:webHidden/>
          </w:rPr>
          <w:t>85</w:t>
        </w:r>
        <w:r w:rsidR="007E6F43">
          <w:rPr>
            <w:webHidden/>
          </w:rPr>
          <w:fldChar w:fldCharType="end"/>
        </w:r>
      </w:hyperlink>
    </w:p>
    <w:p w:rsidR="001E246C" w:rsidRDefault="00D70D86">
      <w:pPr>
        <w:pStyle w:val="TOC1"/>
        <w:rPr>
          <w:rFonts w:asciiTheme="minorHAnsi" w:eastAsiaTheme="minorEastAsia" w:hAnsiTheme="minorHAnsi" w:cstheme="minorBidi"/>
          <w:b w:val="0"/>
          <w:sz w:val="22"/>
          <w:szCs w:val="22"/>
        </w:rPr>
      </w:pPr>
      <w:hyperlink w:anchor="_Toc376783929" w:history="1">
        <w:r w:rsidR="001E246C" w:rsidRPr="008F0F54">
          <w:rPr>
            <w:rStyle w:val="Hyperlink"/>
          </w:rPr>
          <w:t>20.</w:t>
        </w:r>
        <w:r w:rsidR="001E246C">
          <w:rPr>
            <w:rFonts w:asciiTheme="minorHAnsi" w:eastAsiaTheme="minorEastAsia" w:hAnsiTheme="minorHAnsi" w:cstheme="minorBidi"/>
            <w:b w:val="0"/>
            <w:sz w:val="22"/>
            <w:szCs w:val="22"/>
          </w:rPr>
          <w:tab/>
        </w:r>
        <w:r w:rsidR="001E246C" w:rsidRPr="008F0F54">
          <w:rPr>
            <w:rStyle w:val="Hyperlink"/>
          </w:rPr>
          <w:t>Expressing Tone</w:t>
        </w:r>
        <w:r w:rsidR="001E246C">
          <w:rPr>
            <w:webHidden/>
          </w:rPr>
          <w:tab/>
        </w:r>
        <w:r w:rsidR="007E6F43">
          <w:rPr>
            <w:webHidden/>
          </w:rPr>
          <w:fldChar w:fldCharType="begin"/>
        </w:r>
        <w:r w:rsidR="001E246C">
          <w:rPr>
            <w:webHidden/>
          </w:rPr>
          <w:instrText xml:space="preserve"> PAGEREF _Toc376783929 \h </w:instrText>
        </w:r>
        <w:r w:rsidR="007E6F43">
          <w:rPr>
            <w:webHidden/>
          </w:rPr>
        </w:r>
        <w:r w:rsidR="007E6F43">
          <w:rPr>
            <w:webHidden/>
          </w:rPr>
          <w:fldChar w:fldCharType="separate"/>
        </w:r>
        <w:r w:rsidR="001E246C">
          <w:rPr>
            <w:webHidden/>
          </w:rPr>
          <w:t>87</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930" w:history="1">
        <w:r w:rsidR="001E246C" w:rsidRPr="008F0F54">
          <w:rPr>
            <w:rStyle w:val="Hyperlink"/>
          </w:rPr>
          <w:t>20.1</w:t>
        </w:r>
        <w:r w:rsidR="001E246C">
          <w:rPr>
            <w:rFonts w:asciiTheme="minorHAnsi" w:eastAsiaTheme="minorEastAsia" w:hAnsiTheme="minorHAnsi" w:cstheme="minorBidi"/>
            <w:sz w:val="22"/>
            <w:szCs w:val="22"/>
          </w:rPr>
          <w:tab/>
        </w:r>
        <w:r w:rsidR="001E246C" w:rsidRPr="008F0F54">
          <w:rPr>
            <w:rStyle w:val="Hyperlink"/>
          </w:rPr>
          <w:t>Requirement</w:t>
        </w:r>
        <w:r w:rsidR="001E246C">
          <w:rPr>
            <w:webHidden/>
          </w:rPr>
          <w:tab/>
        </w:r>
        <w:r w:rsidR="007E6F43">
          <w:rPr>
            <w:webHidden/>
          </w:rPr>
          <w:fldChar w:fldCharType="begin"/>
        </w:r>
        <w:r w:rsidR="001E246C">
          <w:rPr>
            <w:webHidden/>
          </w:rPr>
          <w:instrText xml:space="preserve"> PAGEREF _Toc376783930 \h </w:instrText>
        </w:r>
        <w:r w:rsidR="007E6F43">
          <w:rPr>
            <w:webHidden/>
          </w:rPr>
        </w:r>
        <w:r w:rsidR="007E6F43">
          <w:rPr>
            <w:webHidden/>
          </w:rPr>
          <w:fldChar w:fldCharType="separate"/>
        </w:r>
        <w:r w:rsidR="001E246C">
          <w:rPr>
            <w:webHidden/>
          </w:rPr>
          <w:t>87</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931" w:history="1">
        <w:r w:rsidR="001E246C" w:rsidRPr="008F0F54">
          <w:rPr>
            <w:rStyle w:val="Hyperlink"/>
          </w:rPr>
          <w:t>20.2</w:t>
        </w:r>
        <w:r w:rsidR="001E246C">
          <w:rPr>
            <w:rFonts w:asciiTheme="minorHAnsi" w:eastAsiaTheme="minorEastAsia" w:hAnsiTheme="minorHAnsi" w:cstheme="minorBidi"/>
            <w:sz w:val="22"/>
            <w:szCs w:val="22"/>
          </w:rPr>
          <w:tab/>
        </w:r>
        <w:r w:rsidR="001E246C" w:rsidRPr="008F0F54">
          <w:rPr>
            <w:rStyle w:val="Hyperlink"/>
          </w:rPr>
          <w:t>Recommendation</w:t>
        </w:r>
        <w:r w:rsidR="001E246C">
          <w:rPr>
            <w:webHidden/>
          </w:rPr>
          <w:tab/>
        </w:r>
        <w:r w:rsidR="007E6F43">
          <w:rPr>
            <w:webHidden/>
          </w:rPr>
          <w:fldChar w:fldCharType="begin"/>
        </w:r>
        <w:r w:rsidR="001E246C">
          <w:rPr>
            <w:webHidden/>
          </w:rPr>
          <w:instrText xml:space="preserve"> PAGEREF _Toc376783931 \h </w:instrText>
        </w:r>
        <w:r w:rsidR="007E6F43">
          <w:rPr>
            <w:webHidden/>
          </w:rPr>
        </w:r>
        <w:r w:rsidR="007E6F43">
          <w:rPr>
            <w:webHidden/>
          </w:rPr>
          <w:fldChar w:fldCharType="separate"/>
        </w:r>
        <w:r w:rsidR="001E246C">
          <w:rPr>
            <w:webHidden/>
          </w:rPr>
          <w:t>87</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932" w:history="1">
        <w:r w:rsidR="001E246C" w:rsidRPr="008F0F54">
          <w:rPr>
            <w:rStyle w:val="Hyperlink"/>
          </w:rPr>
          <w:t>20.3</w:t>
        </w:r>
        <w:r w:rsidR="001E246C">
          <w:rPr>
            <w:rFonts w:asciiTheme="minorHAnsi" w:eastAsiaTheme="minorEastAsia" w:hAnsiTheme="minorHAnsi" w:cstheme="minorBidi"/>
            <w:sz w:val="22"/>
            <w:szCs w:val="22"/>
          </w:rPr>
          <w:tab/>
        </w:r>
        <w:r w:rsidR="001E246C" w:rsidRPr="008F0F54">
          <w:rPr>
            <w:rStyle w:val="Hyperlink"/>
          </w:rPr>
          <w:t>Permission</w:t>
        </w:r>
        <w:r w:rsidR="001E246C">
          <w:rPr>
            <w:webHidden/>
          </w:rPr>
          <w:tab/>
        </w:r>
        <w:r w:rsidR="007E6F43">
          <w:rPr>
            <w:webHidden/>
          </w:rPr>
          <w:fldChar w:fldCharType="begin"/>
        </w:r>
        <w:r w:rsidR="001E246C">
          <w:rPr>
            <w:webHidden/>
          </w:rPr>
          <w:instrText xml:space="preserve"> PAGEREF _Toc376783932 \h </w:instrText>
        </w:r>
        <w:r w:rsidR="007E6F43">
          <w:rPr>
            <w:webHidden/>
          </w:rPr>
        </w:r>
        <w:r w:rsidR="007E6F43">
          <w:rPr>
            <w:webHidden/>
          </w:rPr>
          <w:fldChar w:fldCharType="separate"/>
        </w:r>
        <w:r w:rsidR="001E246C">
          <w:rPr>
            <w:webHidden/>
          </w:rPr>
          <w:t>87</w:t>
        </w:r>
        <w:r w:rsidR="007E6F43">
          <w:rPr>
            <w:webHidden/>
          </w:rPr>
          <w:fldChar w:fldCharType="end"/>
        </w:r>
      </w:hyperlink>
    </w:p>
    <w:p w:rsidR="001E246C" w:rsidRDefault="00D70D86">
      <w:pPr>
        <w:pStyle w:val="TOC2"/>
        <w:rPr>
          <w:rFonts w:asciiTheme="minorHAnsi" w:eastAsiaTheme="minorEastAsia" w:hAnsiTheme="minorHAnsi" w:cstheme="minorBidi"/>
          <w:sz w:val="22"/>
          <w:szCs w:val="22"/>
        </w:rPr>
      </w:pPr>
      <w:hyperlink w:anchor="_Toc376783933" w:history="1">
        <w:r w:rsidR="001E246C" w:rsidRPr="008F0F54">
          <w:rPr>
            <w:rStyle w:val="Hyperlink"/>
          </w:rPr>
          <w:t>20.4</w:t>
        </w:r>
        <w:r w:rsidR="001E246C">
          <w:rPr>
            <w:rFonts w:asciiTheme="minorHAnsi" w:eastAsiaTheme="minorEastAsia" w:hAnsiTheme="minorHAnsi" w:cstheme="minorBidi"/>
            <w:sz w:val="22"/>
            <w:szCs w:val="22"/>
          </w:rPr>
          <w:tab/>
        </w:r>
        <w:r w:rsidR="001E246C" w:rsidRPr="008F0F54">
          <w:rPr>
            <w:rStyle w:val="Hyperlink"/>
          </w:rPr>
          <w:t>Possibility and Capability</w:t>
        </w:r>
        <w:r w:rsidR="001E246C">
          <w:rPr>
            <w:webHidden/>
          </w:rPr>
          <w:tab/>
        </w:r>
        <w:r w:rsidR="007E6F43">
          <w:rPr>
            <w:webHidden/>
          </w:rPr>
          <w:fldChar w:fldCharType="begin"/>
        </w:r>
        <w:r w:rsidR="001E246C">
          <w:rPr>
            <w:webHidden/>
          </w:rPr>
          <w:instrText xml:space="preserve"> PAGEREF _Toc376783933 \h </w:instrText>
        </w:r>
        <w:r w:rsidR="007E6F43">
          <w:rPr>
            <w:webHidden/>
          </w:rPr>
        </w:r>
        <w:r w:rsidR="007E6F43">
          <w:rPr>
            <w:webHidden/>
          </w:rPr>
          <w:fldChar w:fldCharType="separate"/>
        </w:r>
        <w:r w:rsidR="001E246C">
          <w:rPr>
            <w:webHidden/>
          </w:rPr>
          <w:t>88</w:t>
        </w:r>
        <w:r w:rsidR="007E6F43">
          <w:rPr>
            <w:webHidden/>
          </w:rPr>
          <w:fldChar w:fldCharType="end"/>
        </w:r>
      </w:hyperlink>
    </w:p>
    <w:p w:rsidR="004E41A0" w:rsidRDefault="007E6F43">
      <w:r>
        <w:rPr>
          <w:rFonts w:ascii="Helvetica" w:hAnsi="Helvetica"/>
          <w:noProof/>
          <w:sz w:val="28"/>
          <w:szCs w:val="28"/>
        </w:rPr>
        <w:lastRenderedPageBreak/>
        <w:fldChar w:fldCharType="end"/>
      </w:r>
    </w:p>
    <w:p w:rsidR="004E41A0" w:rsidRDefault="004E41A0">
      <w:r>
        <w:br w:type="page"/>
      </w:r>
    </w:p>
    <w:tbl>
      <w:tblPr>
        <w:tblW w:w="0" w:type="auto"/>
        <w:tblLayout w:type="fixed"/>
        <w:tblLook w:val="0000" w:firstRow="0" w:lastRow="0" w:firstColumn="0" w:lastColumn="0" w:noHBand="0" w:noVBand="0"/>
      </w:tblPr>
      <w:tblGrid>
        <w:gridCol w:w="9468"/>
      </w:tblGrid>
      <w:tr w:rsidR="004E41A0">
        <w:tc>
          <w:tcPr>
            <w:tcW w:w="9468" w:type="dxa"/>
          </w:tcPr>
          <w:p w:rsidR="004E41A0" w:rsidRDefault="004E41A0">
            <w:pPr>
              <w:tabs>
                <w:tab w:val="right" w:pos="9360"/>
              </w:tabs>
              <w:spacing w:before="60"/>
            </w:pPr>
            <w:r>
              <w:rPr>
                <w:rFonts w:ascii="Helvetica" w:hAnsi="Helvetica"/>
                <w:b/>
                <w:color w:val="000000"/>
                <w:sz w:val="48"/>
              </w:rPr>
              <w:lastRenderedPageBreak/>
              <w:t>API Style Guide</w:t>
            </w:r>
          </w:p>
        </w:tc>
      </w:tr>
      <w:tr w:rsidR="004E41A0">
        <w:trPr>
          <w:trHeight w:val="120"/>
        </w:trPr>
        <w:tc>
          <w:tcPr>
            <w:tcW w:w="9468" w:type="dxa"/>
          </w:tcPr>
          <w:p w:rsidR="004E41A0" w:rsidRDefault="004E41A0">
            <w:pPr>
              <w:tabs>
                <w:tab w:val="right" w:pos="9360"/>
              </w:tabs>
              <w:spacing w:line="120" w:lineRule="exact"/>
              <w:ind w:right="-475"/>
              <w:rPr>
                <w:u w:val="single"/>
              </w:rPr>
            </w:pPr>
          </w:p>
        </w:tc>
      </w:tr>
      <w:tr w:rsidR="004E41A0">
        <w:trPr>
          <w:trHeight w:val="120"/>
        </w:trPr>
        <w:tc>
          <w:tcPr>
            <w:tcW w:w="9468" w:type="dxa"/>
            <w:tcBorders>
              <w:top w:val="single" w:sz="6" w:space="0" w:color="auto"/>
            </w:tcBorders>
          </w:tcPr>
          <w:p w:rsidR="004E41A0" w:rsidRDefault="004E41A0">
            <w:pPr>
              <w:tabs>
                <w:tab w:val="right" w:pos="9360"/>
              </w:tabs>
              <w:spacing w:after="120" w:line="160" w:lineRule="exact"/>
              <w:ind w:right="-108"/>
              <w:rPr>
                <w:u w:val="single"/>
              </w:rPr>
            </w:pPr>
          </w:p>
        </w:tc>
      </w:tr>
    </w:tbl>
    <w:p w:rsidR="004E41A0" w:rsidRDefault="004E41A0">
      <w:pPr>
        <w:pStyle w:val="Level1Head"/>
        <w:spacing w:after="240"/>
      </w:pPr>
      <w:r>
        <w:t>API Style Guide Revision History</w:t>
      </w:r>
    </w:p>
    <w:p w:rsidR="004E41A0" w:rsidRDefault="004E41A0" w:rsidP="00E17504">
      <w:pPr>
        <w:pStyle w:val="Body"/>
      </w:pPr>
      <w:r>
        <w:t xml:space="preserve">This section is an overview of the revision history of the </w:t>
      </w:r>
      <w:r w:rsidR="00661771">
        <w:t>IVI</w:t>
      </w:r>
      <w:r>
        <w:t>-3.4 specification.</w:t>
      </w:r>
    </w:p>
    <w:p w:rsidR="004E41A0" w:rsidRDefault="004E41A0"/>
    <w:tbl>
      <w:tblPr>
        <w:tblW w:w="0" w:type="auto"/>
        <w:tblInd w:w="828" w:type="dxa"/>
        <w:tblLayout w:type="fixed"/>
        <w:tblLook w:val="0000" w:firstRow="0" w:lastRow="0" w:firstColumn="0" w:lastColumn="0" w:noHBand="0" w:noVBand="0"/>
      </w:tblPr>
      <w:tblGrid>
        <w:gridCol w:w="1728"/>
        <w:gridCol w:w="2052"/>
        <w:gridCol w:w="4860"/>
      </w:tblGrid>
      <w:tr w:rsidR="004E41A0">
        <w:trPr>
          <w:tblHeader/>
        </w:trPr>
        <w:tc>
          <w:tcPr>
            <w:tcW w:w="8640" w:type="dxa"/>
            <w:gridSpan w:val="3"/>
          </w:tcPr>
          <w:p w:rsidR="004E41A0" w:rsidRDefault="004E41A0">
            <w:pPr>
              <w:pStyle w:val="Tablecaption"/>
              <w:ind w:left="-54"/>
            </w:pPr>
            <w:bookmarkStart w:id="1" w:name="_Ref478262031"/>
            <w:bookmarkStart w:id="2" w:name="_Ref478262046"/>
            <w:r>
              <w:rPr>
                <w:b/>
              </w:rPr>
              <w:t xml:space="preserve">Table </w:t>
            </w:r>
            <w:r w:rsidR="007E6F43">
              <w:rPr>
                <w:b/>
              </w:rPr>
              <w:fldChar w:fldCharType="begin"/>
            </w:r>
            <w:r>
              <w:rPr>
                <w:b/>
              </w:rPr>
              <w:instrText xml:space="preserve"> STYLEREF 1 \s </w:instrText>
            </w:r>
            <w:r w:rsidR="007E6F43">
              <w:rPr>
                <w:b/>
              </w:rPr>
              <w:fldChar w:fldCharType="separate"/>
            </w:r>
            <w:r>
              <w:rPr>
                <w:b/>
                <w:noProof/>
              </w:rPr>
              <w:t>1</w:t>
            </w:r>
            <w:r w:rsidR="007E6F43">
              <w:rPr>
                <w:b/>
              </w:rPr>
              <w:fldChar w:fldCharType="end"/>
            </w:r>
            <w:r>
              <w:rPr>
                <w:b/>
              </w:rPr>
              <w:noBreakHyphen/>
            </w:r>
            <w:r w:rsidR="007E6F43">
              <w:rPr>
                <w:b/>
              </w:rPr>
              <w:fldChar w:fldCharType="begin"/>
            </w:r>
            <w:r>
              <w:rPr>
                <w:b/>
              </w:rPr>
              <w:instrText xml:space="preserve"> SEQ Table \* ARABIC \s 1 </w:instrText>
            </w:r>
            <w:r w:rsidR="007E6F43">
              <w:rPr>
                <w:b/>
              </w:rPr>
              <w:fldChar w:fldCharType="separate"/>
            </w:r>
            <w:r>
              <w:rPr>
                <w:b/>
                <w:noProof/>
              </w:rPr>
              <w:t>1</w:t>
            </w:r>
            <w:r w:rsidR="007E6F43">
              <w:rPr>
                <w:b/>
              </w:rPr>
              <w:fldChar w:fldCharType="end"/>
            </w:r>
            <w:bookmarkEnd w:id="1"/>
            <w:r>
              <w:rPr>
                <w:b/>
              </w:rPr>
              <w:t xml:space="preserve">. </w:t>
            </w:r>
            <w:r>
              <w:t>Ivi-3.4 Revisions</w:t>
            </w:r>
            <w:bookmarkEnd w:id="2"/>
          </w:p>
        </w:tc>
      </w:tr>
      <w:tr w:rsidR="004E41A0" w:rsidTr="00D502C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rsidR="004E41A0" w:rsidRDefault="004E41A0">
            <w:pPr>
              <w:pStyle w:val="TableHead"/>
            </w:pPr>
            <w:r>
              <w:rPr>
                <w:rFonts w:ascii="Times New Roman" w:hAnsi="Times New Roman"/>
              </w:rPr>
              <w:t>Revision Number</w:t>
            </w:r>
          </w:p>
        </w:tc>
        <w:tc>
          <w:tcPr>
            <w:tcW w:w="2052" w:type="dxa"/>
            <w:tcBorders>
              <w:bottom w:val="double" w:sz="6" w:space="0" w:color="auto"/>
            </w:tcBorders>
          </w:tcPr>
          <w:p w:rsidR="004E41A0" w:rsidRDefault="004E41A0">
            <w:pPr>
              <w:pStyle w:val="TableHead"/>
            </w:pPr>
            <w:r>
              <w:rPr>
                <w:rFonts w:ascii="Times New Roman" w:hAnsi="Times New Roman"/>
              </w:rPr>
              <w:br/>
              <w:t>Date of Revision</w:t>
            </w:r>
          </w:p>
        </w:tc>
        <w:tc>
          <w:tcPr>
            <w:tcW w:w="4860" w:type="dxa"/>
            <w:tcBorders>
              <w:bottom w:val="double" w:sz="6" w:space="0" w:color="auto"/>
            </w:tcBorders>
          </w:tcPr>
          <w:p w:rsidR="004E41A0" w:rsidRDefault="004E41A0">
            <w:pPr>
              <w:pStyle w:val="TableHead"/>
              <w:rPr>
                <w:rFonts w:ascii="Times New Roman" w:hAnsi="Times New Roman"/>
              </w:rPr>
            </w:pPr>
            <w:r>
              <w:rPr>
                <w:rFonts w:ascii="Times New Roman" w:hAnsi="Times New Roman"/>
              </w:rPr>
              <w:br/>
              <w:t>Revision Notes</w:t>
            </w:r>
          </w:p>
        </w:tc>
      </w:tr>
      <w:tr w:rsidR="009821C0" w:rsidTr="00D502C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9821C0" w:rsidRDefault="009821C0" w:rsidP="009821C0">
            <w:r>
              <w:t>Revision 1.0</w:t>
            </w:r>
          </w:p>
        </w:tc>
        <w:tc>
          <w:tcPr>
            <w:tcW w:w="2052" w:type="dxa"/>
            <w:tcBorders>
              <w:top w:val="single" w:sz="6" w:space="0" w:color="auto"/>
              <w:bottom w:val="single" w:sz="6" w:space="0" w:color="auto"/>
            </w:tcBorders>
          </w:tcPr>
          <w:p w:rsidR="009821C0" w:rsidRDefault="009821C0" w:rsidP="009821C0">
            <w:r>
              <w:t>March 2008</w:t>
            </w:r>
          </w:p>
        </w:tc>
        <w:tc>
          <w:tcPr>
            <w:tcW w:w="4860" w:type="dxa"/>
            <w:tcBorders>
              <w:top w:val="single" w:sz="6" w:space="0" w:color="auto"/>
              <w:bottom w:val="single" w:sz="6" w:space="0" w:color="auto"/>
            </w:tcBorders>
          </w:tcPr>
          <w:p w:rsidR="009821C0" w:rsidRPr="009821C0" w:rsidRDefault="007A63D2" w:rsidP="00815482">
            <w:r>
              <w:t>First approved version.</w:t>
            </w:r>
          </w:p>
        </w:tc>
      </w:tr>
      <w:tr w:rsidR="00702703" w:rsidTr="00D502C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702703" w:rsidRDefault="00702703" w:rsidP="009821C0">
            <w:r>
              <w:t>Revision 1.</w:t>
            </w:r>
            <w:r w:rsidR="002D77BA">
              <w:t>1</w:t>
            </w:r>
          </w:p>
        </w:tc>
        <w:tc>
          <w:tcPr>
            <w:tcW w:w="2052" w:type="dxa"/>
            <w:tcBorders>
              <w:top w:val="single" w:sz="6" w:space="0" w:color="auto"/>
              <w:bottom w:val="single" w:sz="6" w:space="0" w:color="auto"/>
            </w:tcBorders>
          </w:tcPr>
          <w:p w:rsidR="00702703" w:rsidRDefault="002D77BA" w:rsidP="002D77BA">
            <w:r>
              <w:t>November 17</w:t>
            </w:r>
            <w:r w:rsidR="00702703">
              <w:t xml:space="preserve">, 2008 </w:t>
            </w:r>
          </w:p>
        </w:tc>
        <w:tc>
          <w:tcPr>
            <w:tcW w:w="4860" w:type="dxa"/>
            <w:tcBorders>
              <w:top w:val="single" w:sz="6" w:space="0" w:color="auto"/>
              <w:bottom w:val="single" w:sz="6" w:space="0" w:color="auto"/>
            </w:tcBorders>
          </w:tcPr>
          <w:p w:rsidR="00702703" w:rsidRDefault="00702703" w:rsidP="00702703">
            <w:r>
              <w:t>Describe style for Absolute Time</w:t>
            </w:r>
          </w:p>
        </w:tc>
      </w:tr>
      <w:tr w:rsidR="00815482" w:rsidTr="00D502C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815482" w:rsidRDefault="00815482" w:rsidP="009821C0">
            <w:r>
              <w:t>Revision 1.2</w:t>
            </w:r>
          </w:p>
        </w:tc>
        <w:tc>
          <w:tcPr>
            <w:tcW w:w="2052" w:type="dxa"/>
            <w:tcBorders>
              <w:top w:val="single" w:sz="6" w:space="0" w:color="auto"/>
            </w:tcBorders>
          </w:tcPr>
          <w:p w:rsidR="00815482" w:rsidRDefault="00815482" w:rsidP="002D77BA">
            <w:r>
              <w:t>October 20, 2009</w:t>
            </w:r>
          </w:p>
        </w:tc>
        <w:tc>
          <w:tcPr>
            <w:tcW w:w="4860" w:type="dxa"/>
            <w:tcBorders>
              <w:top w:val="single" w:sz="6" w:space="0" w:color="auto"/>
            </w:tcBorders>
          </w:tcPr>
          <w:p w:rsidR="00815482" w:rsidRDefault="00815482" w:rsidP="00702703">
            <w:r>
              <w:t>Add support for Instrument Capability Discovery.</w:t>
            </w:r>
          </w:p>
        </w:tc>
      </w:tr>
      <w:tr w:rsidR="00DF2AA8" w:rsidTr="00EC25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DF2AA8" w:rsidRDefault="00DF2AA8" w:rsidP="009821C0">
            <w:r>
              <w:t>Revision</w:t>
            </w:r>
            <w:r w:rsidR="00815482">
              <w:t xml:space="preserve"> 2.0</w:t>
            </w:r>
          </w:p>
        </w:tc>
        <w:tc>
          <w:tcPr>
            <w:tcW w:w="2052" w:type="dxa"/>
            <w:tcBorders>
              <w:top w:val="single" w:sz="6" w:space="0" w:color="auto"/>
              <w:bottom w:val="single" w:sz="6" w:space="0" w:color="auto"/>
            </w:tcBorders>
          </w:tcPr>
          <w:p w:rsidR="00DF2AA8" w:rsidRDefault="00221D42" w:rsidP="002D77BA">
            <w:r>
              <w:t>June 9, 2010</w:t>
            </w:r>
          </w:p>
        </w:tc>
        <w:tc>
          <w:tcPr>
            <w:tcW w:w="4860" w:type="dxa"/>
            <w:tcBorders>
              <w:top w:val="single" w:sz="6" w:space="0" w:color="auto"/>
              <w:bottom w:val="single" w:sz="6" w:space="0" w:color="auto"/>
            </w:tcBorders>
          </w:tcPr>
          <w:p w:rsidR="00815C2C" w:rsidRDefault="00DF2AA8" w:rsidP="00D502C6">
            <w:r>
              <w:t>Incorporated IVI.NET</w:t>
            </w:r>
          </w:p>
        </w:tc>
      </w:tr>
      <w:tr w:rsidR="00EC2554" w:rsidTr="0066177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EC2554" w:rsidRDefault="00EC2554" w:rsidP="009821C0">
            <w:r>
              <w:t>Revision 2.1</w:t>
            </w:r>
          </w:p>
        </w:tc>
        <w:tc>
          <w:tcPr>
            <w:tcW w:w="2052" w:type="dxa"/>
            <w:tcBorders>
              <w:top w:val="single" w:sz="6" w:space="0" w:color="auto"/>
              <w:bottom w:val="single" w:sz="6" w:space="0" w:color="auto"/>
            </w:tcBorders>
          </w:tcPr>
          <w:p w:rsidR="00EC2554" w:rsidRDefault="00654FC7" w:rsidP="002D77BA">
            <w:r>
              <w:t>March 6, 2013</w:t>
            </w:r>
          </w:p>
        </w:tc>
        <w:tc>
          <w:tcPr>
            <w:tcW w:w="4860" w:type="dxa"/>
            <w:tcBorders>
              <w:top w:val="single" w:sz="6" w:space="0" w:color="auto"/>
              <w:bottom w:val="single" w:sz="6" w:space="0" w:color="auto"/>
            </w:tcBorders>
          </w:tcPr>
          <w:p w:rsidR="00EC2554" w:rsidRDefault="00EC2554" w:rsidP="00EC2554">
            <w:r>
              <w:t>Clarification on coupled attributes and configuration functions</w:t>
            </w:r>
          </w:p>
          <w:p w:rsidR="00EC2554" w:rsidRDefault="00EC2554" w:rsidP="00EC2554">
            <w:r>
              <w:t>Added Section 16: Direct I/O</w:t>
            </w:r>
          </w:p>
        </w:tc>
      </w:tr>
      <w:tr w:rsidR="00661771" w:rsidTr="00F517B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661771" w:rsidRDefault="00661771" w:rsidP="009821C0">
            <w:r>
              <w:t>Revision 2.2</w:t>
            </w:r>
          </w:p>
        </w:tc>
        <w:tc>
          <w:tcPr>
            <w:tcW w:w="2052" w:type="dxa"/>
            <w:tcBorders>
              <w:top w:val="single" w:sz="6" w:space="0" w:color="auto"/>
              <w:bottom w:val="single" w:sz="6" w:space="0" w:color="auto"/>
            </w:tcBorders>
          </w:tcPr>
          <w:p w:rsidR="00661771" w:rsidRDefault="00C725A1" w:rsidP="002215A4">
            <w:r>
              <w:t>October 25</w:t>
            </w:r>
            <w:r w:rsidR="00661771">
              <w:t>, 2013</w:t>
            </w:r>
          </w:p>
        </w:tc>
        <w:tc>
          <w:tcPr>
            <w:tcW w:w="4860" w:type="dxa"/>
            <w:tcBorders>
              <w:top w:val="single" w:sz="6" w:space="0" w:color="auto"/>
              <w:bottom w:val="single" w:sz="6" w:space="0" w:color="auto"/>
            </w:tcBorders>
          </w:tcPr>
          <w:p w:rsidR="00661771" w:rsidRDefault="00661771" w:rsidP="00285077">
            <w:r>
              <w:t xml:space="preserve">Minor change </w:t>
            </w:r>
            <w:r w:rsidR="00285077">
              <w:t xml:space="preserve">- </w:t>
            </w:r>
            <w:r w:rsidR="00285077" w:rsidRPr="00285077">
              <w:t>Add</w:t>
            </w:r>
            <w:r w:rsidR="00285077">
              <w:t>ed</w:t>
            </w:r>
            <w:r w:rsidR="00285077" w:rsidRPr="00285077">
              <w:t xml:space="preserve"> a new section for Asynchronous I/O for IVI.NET drivers</w:t>
            </w:r>
          </w:p>
          <w:p w:rsidR="00425680" w:rsidRDefault="00425680" w:rsidP="00285077">
            <w:r>
              <w:t>Editorial changes in Direct IO section</w:t>
            </w:r>
          </w:p>
        </w:tc>
      </w:tr>
      <w:tr w:rsidR="00F517B1" w:rsidTr="00FC050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F517B1" w:rsidRDefault="00F517B1" w:rsidP="009821C0">
            <w:r>
              <w:t>Revision 2.3</w:t>
            </w:r>
          </w:p>
        </w:tc>
        <w:tc>
          <w:tcPr>
            <w:tcW w:w="2052" w:type="dxa"/>
            <w:tcBorders>
              <w:top w:val="single" w:sz="6" w:space="0" w:color="auto"/>
              <w:bottom w:val="single" w:sz="6" w:space="0" w:color="auto"/>
            </w:tcBorders>
          </w:tcPr>
          <w:p w:rsidR="00F517B1" w:rsidRDefault="00F517B1" w:rsidP="002215A4">
            <w:r>
              <w:t>November 14, 2013</w:t>
            </w:r>
          </w:p>
        </w:tc>
        <w:tc>
          <w:tcPr>
            <w:tcW w:w="4860" w:type="dxa"/>
            <w:tcBorders>
              <w:top w:val="single" w:sz="6" w:space="0" w:color="auto"/>
              <w:bottom w:val="single" w:sz="6" w:space="0" w:color="auto"/>
            </w:tcBorders>
          </w:tcPr>
          <w:p w:rsidR="00F517B1" w:rsidRDefault="00F517B1" w:rsidP="00366D90">
            <w:r>
              <w:t>Change Section 5.1 to apply to IVI-COM only.</w:t>
            </w:r>
          </w:p>
          <w:p w:rsidR="00F517B1" w:rsidRDefault="00F517B1" w:rsidP="00285077">
            <w:r>
              <w:t>Add Section 5.3 to describe IVI.NET versioning details.</w:t>
            </w:r>
          </w:p>
        </w:tc>
      </w:tr>
      <w:tr w:rsidR="00215BAF" w:rsidTr="00FC050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215BAF" w:rsidRDefault="00215BAF" w:rsidP="009821C0">
            <w:r>
              <w:t>Revision 2.3</w:t>
            </w:r>
          </w:p>
        </w:tc>
        <w:tc>
          <w:tcPr>
            <w:tcW w:w="2052" w:type="dxa"/>
            <w:tcBorders>
              <w:top w:val="single" w:sz="6" w:space="0" w:color="auto"/>
              <w:bottom w:val="single" w:sz="6" w:space="0" w:color="auto"/>
            </w:tcBorders>
          </w:tcPr>
          <w:p w:rsidR="00215BAF" w:rsidRDefault="00215BAF" w:rsidP="002215A4">
            <w:r>
              <w:t>December 09, 2013</w:t>
            </w:r>
          </w:p>
        </w:tc>
        <w:tc>
          <w:tcPr>
            <w:tcW w:w="4860" w:type="dxa"/>
            <w:tcBorders>
              <w:top w:val="single" w:sz="6" w:space="0" w:color="auto"/>
              <w:bottom w:val="single" w:sz="6" w:space="0" w:color="auto"/>
            </w:tcBorders>
          </w:tcPr>
          <w:p w:rsidR="00215BAF" w:rsidRDefault="00215BAF" w:rsidP="00366D90">
            <w:r>
              <w:t xml:space="preserve">Editorial change in </w:t>
            </w:r>
            <w:r w:rsidRPr="000E578B">
              <w:t>Sections 16.1.3 and 16.1.4 to make the Session and System attributes read-only</w:t>
            </w:r>
            <w:r>
              <w:t>.</w:t>
            </w:r>
          </w:p>
        </w:tc>
      </w:tr>
      <w:tr w:rsidR="00FC0503" w:rsidTr="00FE1BE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FC0503" w:rsidRDefault="00FC0503" w:rsidP="00A76707">
            <w:r>
              <w:t>Revision 2.</w:t>
            </w:r>
            <w:r w:rsidR="00A76707">
              <w:t>3</w:t>
            </w:r>
          </w:p>
        </w:tc>
        <w:tc>
          <w:tcPr>
            <w:tcW w:w="2052" w:type="dxa"/>
            <w:tcBorders>
              <w:top w:val="single" w:sz="6" w:space="0" w:color="auto"/>
              <w:bottom w:val="single" w:sz="6" w:space="0" w:color="auto"/>
            </w:tcBorders>
          </w:tcPr>
          <w:p w:rsidR="00FC0503" w:rsidRDefault="00A76707" w:rsidP="00A76707">
            <w:r>
              <w:t>February 11</w:t>
            </w:r>
            <w:r w:rsidR="00FC0503">
              <w:t>, 201</w:t>
            </w:r>
            <w:r>
              <w:t>4</w:t>
            </w:r>
          </w:p>
        </w:tc>
        <w:tc>
          <w:tcPr>
            <w:tcW w:w="4860" w:type="dxa"/>
            <w:tcBorders>
              <w:top w:val="single" w:sz="6" w:space="0" w:color="auto"/>
              <w:bottom w:val="single" w:sz="6" w:space="0" w:color="auto"/>
            </w:tcBorders>
          </w:tcPr>
          <w:p w:rsidR="00FC0503" w:rsidRDefault="00FC0503" w:rsidP="00FC0503">
            <w:r>
              <w:t>Change Section 5 to clarify that both policy files and side-by-side installation are a key part of making the IVI.NET versioning strategy work.</w:t>
            </w:r>
          </w:p>
        </w:tc>
      </w:tr>
      <w:tr w:rsidR="004616E1" w:rsidTr="00D502C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4616E1" w:rsidRDefault="004616E1" w:rsidP="00A76707">
            <w:r>
              <w:t>Revision 2.3</w:t>
            </w:r>
          </w:p>
        </w:tc>
        <w:tc>
          <w:tcPr>
            <w:tcW w:w="2052" w:type="dxa"/>
            <w:tcBorders>
              <w:top w:val="single" w:sz="6" w:space="0" w:color="auto"/>
            </w:tcBorders>
          </w:tcPr>
          <w:p w:rsidR="004616E1" w:rsidRDefault="004616E1" w:rsidP="00FE1BEC">
            <w:r>
              <w:t xml:space="preserve">March </w:t>
            </w:r>
            <w:r w:rsidR="00FE1BEC">
              <w:t>22</w:t>
            </w:r>
            <w:r>
              <w:t>, 2016</w:t>
            </w:r>
          </w:p>
        </w:tc>
        <w:tc>
          <w:tcPr>
            <w:tcW w:w="4860" w:type="dxa"/>
            <w:tcBorders>
              <w:top w:val="single" w:sz="6" w:space="0" w:color="auto"/>
            </w:tcBorders>
          </w:tcPr>
          <w:p w:rsidR="004616E1" w:rsidRDefault="004616E1" w:rsidP="00FC0503">
            <w:r>
              <w:t xml:space="preserve">Editorial change in Section 8.2 for IVI.NET to make wording parallel to IVI-C/IVI-COM and clarify that timeout parameters shall be TimeSpan. </w:t>
            </w:r>
          </w:p>
        </w:tc>
      </w:tr>
    </w:tbl>
    <w:p w:rsidR="004E41A0" w:rsidRDefault="004E41A0" w:rsidP="001A40C0">
      <w:pPr>
        <w:pStyle w:val="Heading1"/>
      </w:pPr>
      <w:bookmarkStart w:id="3" w:name="_Toc214692878"/>
      <w:bookmarkStart w:id="4" w:name="_Toc376783767"/>
      <w:r>
        <w:lastRenderedPageBreak/>
        <w:t>Overview of the API Style Guide</w:t>
      </w:r>
      <w:bookmarkEnd w:id="3"/>
      <w:bookmarkEnd w:id="4"/>
    </w:p>
    <w:p w:rsidR="00366D90" w:rsidRDefault="004E41A0" w:rsidP="005273C0">
      <w:pPr>
        <w:pStyle w:val="Heading2"/>
        <w:numPr>
          <w:ilvl w:val="1"/>
          <w:numId w:val="17"/>
        </w:numPr>
      </w:pPr>
      <w:bookmarkStart w:id="5" w:name="_Toc244500139"/>
      <w:bookmarkStart w:id="6" w:name="_Toc244500307"/>
      <w:bookmarkStart w:id="7" w:name="_Toc245547293"/>
      <w:bookmarkStart w:id="8" w:name="_Toc259453937"/>
      <w:bookmarkStart w:id="9" w:name="_Toc244500141"/>
      <w:bookmarkStart w:id="10" w:name="_Toc244500309"/>
      <w:bookmarkStart w:id="11" w:name="_Toc245547295"/>
      <w:bookmarkStart w:id="12" w:name="_Toc259453939"/>
      <w:bookmarkStart w:id="13" w:name="_Toc214692879"/>
      <w:bookmarkStart w:id="14" w:name="_Toc376783768"/>
      <w:bookmarkEnd w:id="5"/>
      <w:bookmarkEnd w:id="6"/>
      <w:bookmarkEnd w:id="7"/>
      <w:bookmarkEnd w:id="8"/>
      <w:bookmarkEnd w:id="9"/>
      <w:bookmarkEnd w:id="10"/>
      <w:bookmarkEnd w:id="11"/>
      <w:bookmarkEnd w:id="12"/>
      <w:r>
        <w:t>Introduction</w:t>
      </w:r>
      <w:bookmarkEnd w:id="13"/>
      <w:bookmarkEnd w:id="14"/>
    </w:p>
    <w:p w:rsidR="004E41A0" w:rsidRDefault="004E41A0" w:rsidP="00E17504">
      <w:pPr>
        <w:pStyle w:val="Body"/>
      </w:pPr>
      <w:r>
        <w:t xml:space="preserve">This specification is primarily written to direct the efforts of working groups writing the </w:t>
      </w:r>
      <w:r>
        <w:rPr>
          <w:i/>
        </w:rPr>
        <w:t>IVI-3.2 Inherent Capabilities Specification</w:t>
      </w:r>
      <w:r>
        <w:t xml:space="preserve">, </w:t>
      </w:r>
      <w:r>
        <w:rPr>
          <w:i/>
        </w:rPr>
        <w:t>IVI-3.3 Standard Cross-Class Capability Specification</w:t>
      </w:r>
      <w:r>
        <w:t>, shared components, and instrument class specifications. Specifications should have a common format, similar presentation of content, and consistent design of capability groups. By providing a consistent style, IVI specific driver writers will find information presented in a familiar manner and thus avoid overlooking requirements. By adhering to this style, specification writers should avoid accidentally omitting information.</w:t>
      </w:r>
    </w:p>
    <w:p w:rsidR="004E41A0" w:rsidRDefault="004E41A0" w:rsidP="00E17504">
      <w:pPr>
        <w:pStyle w:val="Body"/>
      </w:pPr>
      <w:r>
        <w:t>IVI specific drivers will invariably contain functions and attributes not described in the instrument class specification. Driver writers are expected to follow the style described here for those functions and attributes. Throughout the style guide names are shown that contain a class name. For IVI specific drivers, the same rules apply except the class name is replaced by the instrument specific prefix.</w:t>
      </w:r>
    </w:p>
    <w:p w:rsidR="004E41A0" w:rsidRDefault="004E41A0" w:rsidP="004E41A0">
      <w:pPr>
        <w:pStyle w:val="Heading2"/>
      </w:pPr>
      <w:bookmarkStart w:id="15" w:name="_Toc214692880"/>
      <w:bookmarkStart w:id="16" w:name="_Toc376783769"/>
      <w:r>
        <w:t>Overview</w:t>
      </w:r>
      <w:bookmarkEnd w:id="15"/>
      <w:bookmarkEnd w:id="16"/>
    </w:p>
    <w:p w:rsidR="004E41A0" w:rsidRDefault="004E41A0" w:rsidP="00E17504">
      <w:pPr>
        <w:pStyle w:val="Body"/>
      </w:pPr>
      <w:r>
        <w:t>This specification applies to all IVI Instrument Class Specifications approved after this specification is approved. It provides rules and recommendations on organization, naming, choosing parameter types, required guidance to driver writers, and more.</w:t>
      </w:r>
    </w:p>
    <w:p w:rsidR="00366D90" w:rsidRDefault="004E41A0" w:rsidP="004942AF">
      <w:pPr>
        <w:pStyle w:val="Listbullet0"/>
      </w:pPr>
      <w:r>
        <w:t>Existing instrument class specifications also provide insight into appropriate style  The following instrument class specifications, however, were adopted before this specification was completed: IviScope</w:t>
      </w:r>
    </w:p>
    <w:p w:rsidR="00366D90" w:rsidRDefault="004E41A0" w:rsidP="00F26356">
      <w:pPr>
        <w:pStyle w:val="Listbullet0"/>
      </w:pPr>
      <w:r>
        <w:t>IviDmm</w:t>
      </w:r>
    </w:p>
    <w:p w:rsidR="00366D90" w:rsidRDefault="004E41A0" w:rsidP="00F26356">
      <w:pPr>
        <w:pStyle w:val="Listbullet0"/>
      </w:pPr>
      <w:r>
        <w:t>IviFgen</w:t>
      </w:r>
    </w:p>
    <w:p w:rsidR="00366D90" w:rsidRDefault="004E41A0" w:rsidP="00F26356">
      <w:pPr>
        <w:pStyle w:val="Listbullet0"/>
      </w:pPr>
      <w:r>
        <w:t>IviDCPwr</w:t>
      </w:r>
    </w:p>
    <w:p w:rsidR="00366D90" w:rsidRDefault="004E41A0" w:rsidP="00F26356">
      <w:pPr>
        <w:pStyle w:val="Listbullet0"/>
      </w:pPr>
      <w:r>
        <w:t>IviSwtch</w:t>
      </w:r>
    </w:p>
    <w:p w:rsidR="004E41A0" w:rsidRDefault="004E41A0" w:rsidP="00E17504">
      <w:pPr>
        <w:pStyle w:val="Body"/>
      </w:pPr>
      <w:r>
        <w:t>Therefore these specifications may use a style different from the one in this specification.</w:t>
      </w:r>
    </w:p>
    <w:p w:rsidR="004E41A0" w:rsidRDefault="004E41A0" w:rsidP="004E41A0">
      <w:pPr>
        <w:pStyle w:val="Heading2"/>
      </w:pPr>
      <w:bookmarkStart w:id="17" w:name="_Toc214692881"/>
      <w:bookmarkStart w:id="18" w:name="_Toc376783770"/>
      <w:r>
        <w:t>References</w:t>
      </w:r>
      <w:bookmarkEnd w:id="17"/>
      <w:bookmarkEnd w:id="18"/>
    </w:p>
    <w:p w:rsidR="004E41A0" w:rsidRDefault="004E41A0" w:rsidP="00E17504">
      <w:pPr>
        <w:pStyle w:val="Body"/>
      </w:pPr>
      <w:r>
        <w:t>Several other documents and specifications are related to this specification. These other related documents are as follows:</w:t>
      </w:r>
    </w:p>
    <w:p w:rsidR="004E41A0" w:rsidRPr="004942AF" w:rsidRDefault="004E41A0" w:rsidP="009A5243">
      <w:pPr>
        <w:pStyle w:val="Listbullet0"/>
      </w:pPr>
      <w:r w:rsidRPr="004942AF">
        <w:t>VXI</w:t>
      </w:r>
      <w:r w:rsidRPr="004942AF">
        <w:rPr>
          <w:i/>
        </w:rPr>
        <w:t>plug&amp;play</w:t>
      </w:r>
      <w:r w:rsidRPr="004942AF">
        <w:t xml:space="preserve"> VPP-3.2 Instrument Driver Functional Body Description</w:t>
      </w:r>
    </w:p>
    <w:p w:rsidR="004E41A0" w:rsidRPr="004942AF" w:rsidRDefault="004E41A0" w:rsidP="009A5243">
      <w:pPr>
        <w:pStyle w:val="Listbullet0"/>
      </w:pPr>
      <w:r w:rsidRPr="004942AF">
        <w:t>VXI</w:t>
      </w:r>
      <w:r w:rsidRPr="004942AF">
        <w:rPr>
          <w:i/>
        </w:rPr>
        <w:t>plug&amp;play</w:t>
      </w:r>
      <w:r w:rsidRPr="004942AF">
        <w:t xml:space="preserve"> VPP-3.4 Instrument Driver Programmatic Developer Interface Specification</w:t>
      </w:r>
    </w:p>
    <w:p w:rsidR="004E41A0" w:rsidRPr="004942AF" w:rsidRDefault="004E41A0" w:rsidP="009A5243">
      <w:pPr>
        <w:pStyle w:val="Listbullet0"/>
      </w:pPr>
      <w:r w:rsidRPr="004942AF">
        <w:t>IVI-3.2: IVI Inherent Capabilities Specification</w:t>
      </w:r>
    </w:p>
    <w:p w:rsidR="004E41A0" w:rsidRPr="004942AF" w:rsidRDefault="004E41A0" w:rsidP="009A5243">
      <w:pPr>
        <w:pStyle w:val="Listbullet0"/>
      </w:pPr>
      <w:r w:rsidRPr="004942AF">
        <w:t>IVI-3.3: Standard Cross-Class Capabilities Specification</w:t>
      </w:r>
    </w:p>
    <w:p w:rsidR="004E41A0" w:rsidRPr="004942AF" w:rsidRDefault="004E41A0" w:rsidP="009A5243">
      <w:pPr>
        <w:pStyle w:val="Listbullet0"/>
      </w:pPr>
      <w:r w:rsidRPr="004942AF">
        <w:t>IEEE 488.2-1987 IEEE Standard Codes, Formats, Protocols, and Common Commands.</w:t>
      </w:r>
    </w:p>
    <w:p w:rsidR="004E41A0" w:rsidRDefault="004E41A0" w:rsidP="004E41A0">
      <w:pPr>
        <w:pStyle w:val="Heading2"/>
      </w:pPr>
      <w:bookmarkStart w:id="19" w:name="_Toc214692882"/>
      <w:bookmarkStart w:id="20" w:name="_Toc376783771"/>
      <w:r>
        <w:t>Definitions of Terms and Acronyms</w:t>
      </w:r>
      <w:bookmarkEnd w:id="19"/>
      <w:bookmarkEnd w:id="20"/>
    </w:p>
    <w:p w:rsidR="004E41A0" w:rsidRDefault="004E41A0" w:rsidP="00E17504">
      <w:pPr>
        <w:pStyle w:val="Body"/>
      </w:pPr>
      <w:r>
        <w:t xml:space="preserve">This specification does not define additional terms or acronyms. Refer to </w:t>
      </w:r>
      <w:r>
        <w:rPr>
          <w:i/>
        </w:rPr>
        <w:t>IVI–5: Glossary</w:t>
      </w:r>
      <w:r>
        <w:t xml:space="preserve"> for a description of terms used in this specification.</w:t>
      </w:r>
    </w:p>
    <w:p w:rsidR="004E41A0" w:rsidRDefault="004E41A0" w:rsidP="00655147">
      <w:pPr>
        <w:pStyle w:val="Heading1"/>
      </w:pPr>
      <w:bookmarkStart w:id="21" w:name="_Toc214692883"/>
      <w:bookmarkStart w:id="22" w:name="_Toc376783772"/>
      <w:r>
        <w:lastRenderedPageBreak/>
        <w:t>A</w:t>
      </w:r>
      <w:r w:rsidRPr="00655147">
        <w:t>pproach to Designing Instrumen</w:t>
      </w:r>
      <w:r>
        <w:t>t Class Interfaces</w:t>
      </w:r>
      <w:bookmarkEnd w:id="21"/>
      <w:bookmarkEnd w:id="22"/>
    </w:p>
    <w:p w:rsidR="004E41A0" w:rsidRDefault="004E41A0" w:rsidP="00E17504">
      <w:pPr>
        <w:pStyle w:val="Body"/>
      </w:pPr>
      <w:r>
        <w:t>Instrument Class working groups face many decisions while writing a specification. Some of these issues have been faced and dealt with by previous working groups and their wisdom can be applied to future work.</w:t>
      </w:r>
    </w:p>
    <w:p w:rsidR="00366D90" w:rsidRDefault="004E41A0" w:rsidP="005273C0">
      <w:pPr>
        <w:pStyle w:val="Heading2"/>
        <w:numPr>
          <w:ilvl w:val="1"/>
          <w:numId w:val="18"/>
        </w:numPr>
      </w:pPr>
      <w:bookmarkStart w:id="23" w:name="_Toc214692884"/>
      <w:bookmarkStart w:id="24" w:name="_Toc376783773"/>
      <w:r>
        <w:t>Development Process</w:t>
      </w:r>
      <w:bookmarkEnd w:id="23"/>
      <w:bookmarkEnd w:id="24"/>
    </w:p>
    <w:p w:rsidR="004E41A0" w:rsidRDefault="004E41A0" w:rsidP="00E17504">
      <w:pPr>
        <w:pStyle w:val="Body"/>
      </w:pPr>
      <w:r>
        <w:t>Every specification goes through a process from its inception to approval to maintenance. This process is defined and controlled by the technical working group. Contact its chairman for details.</w:t>
      </w:r>
    </w:p>
    <w:p w:rsidR="004E41A0" w:rsidRDefault="004E41A0" w:rsidP="004E41A0">
      <w:pPr>
        <w:pStyle w:val="Heading2"/>
      </w:pPr>
      <w:bookmarkStart w:id="25" w:name="_Toc214692885"/>
      <w:bookmarkStart w:id="26" w:name="_Ref342570144"/>
      <w:bookmarkStart w:id="27" w:name="_Ref342570241"/>
      <w:bookmarkStart w:id="28" w:name="_Ref342570253"/>
      <w:bookmarkStart w:id="29" w:name="_Ref342570357"/>
      <w:bookmarkStart w:id="30" w:name="_Ref342570372"/>
      <w:bookmarkStart w:id="31" w:name="_Toc376783774"/>
      <w:r>
        <w:t>Scope of an Instrument Class Specification</w:t>
      </w:r>
      <w:bookmarkEnd w:id="25"/>
      <w:bookmarkEnd w:id="26"/>
      <w:bookmarkEnd w:id="27"/>
      <w:bookmarkEnd w:id="28"/>
      <w:bookmarkEnd w:id="29"/>
      <w:bookmarkEnd w:id="30"/>
      <w:bookmarkEnd w:id="31"/>
    </w:p>
    <w:p w:rsidR="004E41A0" w:rsidRDefault="004E41A0" w:rsidP="00E17504">
      <w:pPr>
        <w:pStyle w:val="Body"/>
      </w:pPr>
      <w:r>
        <w:t xml:space="preserve">One of the first questions a working group should answer is "What features are appropriate to include in this instrument class?" This answer defines the instrument class. </w:t>
      </w:r>
    </w:p>
    <w:p w:rsidR="004E41A0" w:rsidRDefault="004E41A0" w:rsidP="00E17504">
      <w:pPr>
        <w:pStyle w:val="Body"/>
      </w:pPr>
      <w:r>
        <w:t xml:space="preserve">From this set of features, a few comprise the base capability. These features are commonly found in all instruments of this instrument class. </w:t>
      </w:r>
    </w:p>
    <w:p w:rsidR="004E41A0" w:rsidRDefault="004E41A0" w:rsidP="00E17504">
      <w:pPr>
        <w:pStyle w:val="Body"/>
      </w:pPr>
      <w:r>
        <w:t>The remaining features are grouped into extension groups. Creating appropriate extension groups and allocating features to them is a difficult process which requires the insight of many experts who understand a variety of instruments in the instrument class. Placing too many features in one extension group may prevent a particular instrument driver from implementing that group. All the instruments in a class may provide a large variety of triggering methods though no one instrument implements all the methods. Each triggering method thus belongs in its own extension group. If one feature, however, fundamentally requires another feature then both belong in the same extension group.</w:t>
      </w:r>
    </w:p>
    <w:p w:rsidR="004E41A0" w:rsidRDefault="004E41A0" w:rsidP="00E17504">
      <w:pPr>
        <w:pStyle w:val="Body"/>
      </w:pPr>
      <w:r>
        <w:t>Features found in only a small number of instrument models should not be included in the instrument class. No gain in interchangeability is achieved if only one or two instruments have a particular extension group. The user should access these specialized features through driver-specific means.</w:t>
      </w:r>
    </w:p>
    <w:p w:rsidR="004E41A0" w:rsidRDefault="004E41A0" w:rsidP="00E17504">
      <w:pPr>
        <w:pStyle w:val="Body"/>
      </w:pPr>
      <w:r>
        <w:t xml:space="preserve">During early instrument class development, features may be added or removed. They may migrate between capability groups. As the specification matures, movement of features should decrease and finally cease. </w:t>
      </w:r>
    </w:p>
    <w:p w:rsidR="004E41A0" w:rsidRDefault="004E41A0" w:rsidP="004E41A0">
      <w:pPr>
        <w:pStyle w:val="Heading2"/>
      </w:pPr>
      <w:bookmarkStart w:id="32" w:name="_Toc214692886"/>
      <w:bookmarkStart w:id="33" w:name="_Toc376783775"/>
      <w:r>
        <w:t>Attributes</w:t>
      </w:r>
      <w:bookmarkEnd w:id="32"/>
      <w:bookmarkEnd w:id="33"/>
    </w:p>
    <w:p w:rsidR="004E41A0" w:rsidRDefault="004E41A0" w:rsidP="00E17504">
      <w:pPr>
        <w:pStyle w:val="Body"/>
      </w:pPr>
      <w:r>
        <w:t xml:space="preserve">An instrument's state can generally be modeled with a vector of attributes. The instrument class specification defines a set of attributes within each capability group. </w:t>
      </w:r>
    </w:p>
    <w:p w:rsidR="004E41A0" w:rsidRDefault="004E41A0" w:rsidP="00E17504">
      <w:pPr>
        <w:pStyle w:val="Body"/>
      </w:pPr>
      <w:r>
        <w:t>Each attribute can be set separately. Groups of attributes can also be set in a single configurat</w:t>
      </w:r>
      <w:r w:rsidR="003634FF">
        <w:t>ion</w:t>
      </w:r>
      <w:r>
        <w:t xml:space="preserve"> function call.</w:t>
      </w:r>
    </w:p>
    <w:p w:rsidR="004E41A0" w:rsidRDefault="004E41A0" w:rsidP="00E17504">
      <w:pPr>
        <w:pStyle w:val="Body"/>
      </w:pPr>
      <w:r>
        <w:t xml:space="preserve">Attributes are classified </w:t>
      </w:r>
      <w:r w:rsidR="00ED1662">
        <w:t>as coupled if the legal range, or set of valid values, of one depends on the other.  An attribute is classified as uncoupled if the legal range, or set of valid values, of the attribute does not depend on nor change the value of any another attributes</w:t>
      </w:r>
      <w:r>
        <w:t>.</w:t>
      </w:r>
    </w:p>
    <w:p w:rsidR="004E41A0" w:rsidRDefault="004E41A0">
      <w:pPr>
        <w:pStyle w:val="Heading3"/>
      </w:pPr>
      <w:bookmarkStart w:id="34" w:name="_Toc244500151"/>
      <w:bookmarkStart w:id="35" w:name="_Toc244500319"/>
      <w:bookmarkStart w:id="36" w:name="_Toc245547305"/>
      <w:bookmarkStart w:id="37" w:name="_Toc259453949"/>
      <w:bookmarkStart w:id="38" w:name="_Toc214692887"/>
      <w:bookmarkStart w:id="39" w:name="_Ref342570525"/>
      <w:bookmarkStart w:id="40" w:name="_Toc376783776"/>
      <w:bookmarkEnd w:id="34"/>
      <w:bookmarkEnd w:id="35"/>
      <w:bookmarkEnd w:id="36"/>
      <w:bookmarkEnd w:id="37"/>
      <w:r>
        <w:t>Coupled</w:t>
      </w:r>
      <w:bookmarkEnd w:id="38"/>
      <w:r w:rsidR="002D2257">
        <w:t xml:space="preserve"> Attributes</w:t>
      </w:r>
      <w:bookmarkEnd w:id="39"/>
      <w:bookmarkEnd w:id="40"/>
    </w:p>
    <w:p w:rsidR="004E41A0" w:rsidRDefault="004E41A0" w:rsidP="00E17504">
      <w:pPr>
        <w:pStyle w:val="Body"/>
      </w:pPr>
      <w:r>
        <w:t>Coupled attributes affect each other. The legal settings for an attribute coupled to another attribute depend on the other attribute's setting. Instrument classes provide a configuration function which sets all the attributes which are coupled to each other. Thus the user can set all the coupled attributes at once and the driver and instrument can sort out the coupling.</w:t>
      </w:r>
    </w:p>
    <w:p w:rsidR="00B20D53" w:rsidRPr="00B20D53" w:rsidRDefault="00B20D53" w:rsidP="00E17504">
      <w:pPr>
        <w:pStyle w:val="Body"/>
      </w:pPr>
      <w:r>
        <w:lastRenderedPageBreak/>
        <w:t xml:space="preserve">Note that more than two attributes may be coupled, such as frequency, pulse width, rise time and fall time in a pulse generator.  Also, a numeric parameter may be coupled with an enumerated parameter such as trigger source and trigger level where certain trigger </w:t>
      </w:r>
      <w:r w:rsidRPr="004E7383">
        <w:t>sources</w:t>
      </w:r>
      <w:r>
        <w:t xml:space="preserve"> may have different signal conditioning.</w:t>
      </w:r>
    </w:p>
    <w:p w:rsidR="004E41A0" w:rsidRDefault="00851364" w:rsidP="00E17504">
      <w:pPr>
        <w:pStyle w:val="Body"/>
      </w:pPr>
      <w:r>
        <w:t xml:space="preserve">Coupled attributes generally reflect coupled instrument state variables. </w:t>
      </w:r>
      <w:r w:rsidR="004E41A0">
        <w:t xml:space="preserve">For example, the function and range in a digital multimeter are coupled. While 1e6 is </w:t>
      </w:r>
      <w:r>
        <w:t xml:space="preserve">often </w:t>
      </w:r>
      <w:r w:rsidR="004E41A0">
        <w:t>a valid range when the function is resistance</w:t>
      </w:r>
      <w:r w:rsidR="00B80D4B">
        <w:t>,</w:t>
      </w:r>
      <w:r w:rsidR="004E41A0">
        <w:t xml:space="preserve"> it is not </w:t>
      </w:r>
      <w:r>
        <w:t xml:space="preserve">often </w:t>
      </w:r>
      <w:r w:rsidR="004E41A0">
        <w:t>valid when the function is DC volts. So the IviDmm instrument class provides a function to set both attributes in one call.</w:t>
      </w:r>
    </w:p>
    <w:p w:rsidR="005B6FC9" w:rsidRDefault="005B6FC9" w:rsidP="00E17504">
      <w:pPr>
        <w:pStyle w:val="Body"/>
      </w:pPr>
      <w:r>
        <w:t>The following principles should be used to determine if attributes that reflect instrument state variables are coupled.</w:t>
      </w:r>
    </w:p>
    <w:p w:rsidR="00366D90" w:rsidRDefault="0084108A" w:rsidP="009A5243">
      <w:pPr>
        <w:pStyle w:val="Listbullet0"/>
      </w:pPr>
      <w:r>
        <w:t xml:space="preserve">For class APIs, </w:t>
      </w:r>
      <w:r w:rsidRPr="004E7383">
        <w:t>attributes are coupled if the</w:t>
      </w:r>
      <w:r>
        <w:t xml:space="preserve"> corresponding instrument state variables are “commonly” coupled in instruments to which the class applies.   (Refer to section</w:t>
      </w:r>
      <w:r w:rsidR="00404379">
        <w:t xml:space="preserve"> </w:t>
      </w:r>
      <w:r w:rsidR="00E377DC">
        <w:fldChar w:fldCharType="begin"/>
      </w:r>
      <w:r w:rsidR="00E377DC">
        <w:instrText xml:space="preserve"> REF _Ref342570357 \r \h  \* MERGEFORMAT </w:instrText>
      </w:r>
      <w:r w:rsidR="00E377DC">
        <w:fldChar w:fldCharType="separate"/>
      </w:r>
      <w:r w:rsidR="00404379">
        <w:t>2.2</w:t>
      </w:r>
      <w:r w:rsidR="00E377DC">
        <w:fldChar w:fldCharType="end"/>
      </w:r>
      <w:r>
        <w:t>,</w:t>
      </w:r>
      <w:r w:rsidR="00404379">
        <w:t xml:space="preserve"> </w:t>
      </w:r>
      <w:r w:rsidR="00E377DC">
        <w:fldChar w:fldCharType="begin"/>
      </w:r>
      <w:r w:rsidR="00E377DC">
        <w:instrText xml:space="preserve"> REF _Ref342570372 \h  \* MERGEFORMAT </w:instrText>
      </w:r>
      <w:r w:rsidR="00E377DC">
        <w:fldChar w:fldCharType="separate"/>
      </w:r>
      <w:r w:rsidR="00404379" w:rsidRPr="004942AF">
        <w:rPr>
          <w:i/>
        </w:rPr>
        <w:t>Scope of an Instrument Class Specification</w:t>
      </w:r>
      <w:r w:rsidR="00E377DC">
        <w:fldChar w:fldCharType="end"/>
      </w:r>
      <w:r>
        <w:t xml:space="preserve"> for more discussion of what is appropriate in class API definitions.)</w:t>
      </w:r>
    </w:p>
    <w:p w:rsidR="00366D90" w:rsidRDefault="0052742D" w:rsidP="009A5243">
      <w:pPr>
        <w:pStyle w:val="Listbullet0"/>
      </w:pPr>
      <w:r>
        <w:t xml:space="preserve">For instrument specific APIs, </w:t>
      </w:r>
      <w:r w:rsidRPr="004E7383">
        <w:t>attributes are coupled if the corresponding</w:t>
      </w:r>
      <w:r>
        <w:t xml:space="preserve"> state variables are coupled in the instrument behavior.</w:t>
      </w:r>
    </w:p>
    <w:p w:rsidR="004E41A0" w:rsidRDefault="004E41A0">
      <w:pPr>
        <w:pStyle w:val="Heading3"/>
      </w:pPr>
      <w:bookmarkStart w:id="41" w:name="_Toc214692888"/>
      <w:bookmarkStart w:id="42" w:name="_Toc376783777"/>
      <w:r>
        <w:t>Uncoupled</w:t>
      </w:r>
      <w:bookmarkEnd w:id="41"/>
      <w:r w:rsidR="0066409C">
        <w:t xml:space="preserve"> Attributes</w:t>
      </w:r>
      <w:bookmarkEnd w:id="42"/>
    </w:p>
    <w:p w:rsidR="004E41A0" w:rsidRDefault="004E41A0" w:rsidP="00E17504">
      <w:pPr>
        <w:pStyle w:val="Body"/>
      </w:pPr>
      <w:r>
        <w:t>The legal settings of an uncoupled attribute do not depend upon any other instrument settings. Uncoupled attributes may appear in configuration functions.</w:t>
      </w:r>
    </w:p>
    <w:p w:rsidR="004E41A0" w:rsidRDefault="004E41A0" w:rsidP="00E17504">
      <w:pPr>
        <w:pStyle w:val="Body"/>
      </w:pPr>
      <w:r>
        <w:t>For example, the trigger slope in a digital multimeter is independent of any other attribute.</w:t>
      </w:r>
    </w:p>
    <w:p w:rsidR="004E41A0" w:rsidRDefault="004E41A0" w:rsidP="004E41A0">
      <w:pPr>
        <w:pStyle w:val="Heading2"/>
      </w:pPr>
      <w:bookmarkStart w:id="43" w:name="_Toc214692889"/>
      <w:bookmarkStart w:id="44" w:name="_Toc376783778"/>
      <w:r>
        <w:t>Functions</w:t>
      </w:r>
      <w:bookmarkEnd w:id="43"/>
      <w:bookmarkEnd w:id="44"/>
    </w:p>
    <w:p w:rsidR="004E41A0" w:rsidRDefault="004E41A0" w:rsidP="00E17504">
      <w:pPr>
        <w:pStyle w:val="Body"/>
      </w:pPr>
      <w:r>
        <w:t xml:space="preserve">The functions described by the API fall into </w:t>
      </w:r>
      <w:r w:rsidR="00A5157F">
        <w:t xml:space="preserve">three </w:t>
      </w:r>
      <w:r>
        <w:t>categories.</w:t>
      </w:r>
    </w:p>
    <w:p w:rsidR="004E41A0" w:rsidRDefault="004E41A0">
      <w:pPr>
        <w:pStyle w:val="Heading3"/>
      </w:pPr>
      <w:bookmarkStart w:id="45" w:name="_Toc214692890"/>
      <w:bookmarkStart w:id="46" w:name="_Toc376783779"/>
      <w:r>
        <w:t>Configuration</w:t>
      </w:r>
      <w:bookmarkEnd w:id="45"/>
      <w:bookmarkEnd w:id="46"/>
    </w:p>
    <w:p w:rsidR="00404E07" w:rsidRDefault="004E41A0" w:rsidP="00E17504">
      <w:pPr>
        <w:pStyle w:val="Body"/>
      </w:pPr>
      <w:r>
        <w:t>A Configuration function sets one or more attributes</w:t>
      </w:r>
      <w:r w:rsidR="009C1053" w:rsidRPr="009C1053">
        <w:t xml:space="preserve"> </w:t>
      </w:r>
      <w:r w:rsidR="009C1053">
        <w:t xml:space="preserve">that </w:t>
      </w:r>
      <w:r w:rsidR="009C1053" w:rsidRPr="004E7383">
        <w:t>are coupled or related in some other way</w:t>
      </w:r>
      <w:r w:rsidR="009C1053">
        <w:t xml:space="preserve">.  Refer to section </w:t>
      </w:r>
      <w:r w:rsidR="007E6F43">
        <w:fldChar w:fldCharType="begin"/>
      </w:r>
      <w:r w:rsidR="009C1053">
        <w:instrText xml:space="preserve"> REF _Ref342570525 \r \h </w:instrText>
      </w:r>
      <w:r w:rsidR="007E6F43">
        <w:fldChar w:fldCharType="separate"/>
      </w:r>
      <w:r w:rsidR="009C1053">
        <w:t>2.3.1</w:t>
      </w:r>
      <w:r w:rsidR="007E6F43">
        <w:fldChar w:fldCharType="end"/>
      </w:r>
      <w:r w:rsidR="00DB2FFA">
        <w:t xml:space="preserve">, </w:t>
      </w:r>
      <w:r w:rsidR="00E377DC">
        <w:fldChar w:fldCharType="begin"/>
      </w:r>
      <w:r w:rsidR="00E377DC">
        <w:instrText xml:space="preserve"> REF _Ref342570525 \h  \* MERGEFORMAT </w:instrText>
      </w:r>
      <w:r w:rsidR="00E377DC">
        <w:fldChar w:fldCharType="separate"/>
      </w:r>
      <w:r w:rsidR="005402E8" w:rsidRPr="005402E8">
        <w:rPr>
          <w:i/>
        </w:rPr>
        <w:t>Coupled Attributes</w:t>
      </w:r>
      <w:r w:rsidR="00E377DC">
        <w:fldChar w:fldCharType="end"/>
      </w:r>
      <w:r w:rsidR="009C1053">
        <w:t xml:space="preserve"> for more details</w:t>
      </w:r>
      <w:r>
        <w:t xml:space="preserve">. </w:t>
      </w:r>
    </w:p>
    <w:p w:rsidR="004E41A0" w:rsidRDefault="00404E07" w:rsidP="00E17504">
      <w:pPr>
        <w:pStyle w:val="Body"/>
      </w:pPr>
      <w:r>
        <w:t xml:space="preserve">Configuration </w:t>
      </w:r>
      <w:r w:rsidR="004E41A0">
        <w:t xml:space="preserve">functions are especially useful when dealing with coupled attributes. </w:t>
      </w:r>
      <w:r>
        <w:t xml:space="preserve">In this case, the configuration function includes a parameter for each of the coupled attributes set by the function. </w:t>
      </w:r>
      <w:r w:rsidR="004E41A0">
        <w:t>The driver resolves couplings to ensure that when the user specifies a legal state that the instrument reaches that state without error. Sometimes this resolution is done with the assistance of processing capabilities in the instrument itself. Other times the driver resolves any coupling conflicts itself before programming the instrument.</w:t>
      </w:r>
    </w:p>
    <w:p w:rsidR="003014F3" w:rsidRDefault="00CC7688" w:rsidP="00E17504">
      <w:pPr>
        <w:pStyle w:val="Body"/>
      </w:pPr>
      <w:r>
        <w:t xml:space="preserve">Configuration functions may be used to set coupled values that are not represented as settable attributes in the API.  If two instrument or driver values are so connected that the act of setting one commonly invalidates or changes the value of the other, it may not be desirable to provide attributes </w:t>
      </w:r>
      <w:r w:rsidRPr="004E7383">
        <w:t>that the user can set</w:t>
      </w:r>
      <w:r>
        <w:t xml:space="preserve"> independently.  </w:t>
      </w:r>
      <w:r w:rsidRPr="004E7383">
        <w:t xml:space="preserve">Instead, </w:t>
      </w:r>
      <w:r>
        <w:t xml:space="preserve">a </w:t>
      </w:r>
      <w:r w:rsidRPr="004E7383">
        <w:t>configuration</w:t>
      </w:r>
      <w:r>
        <w:t xml:space="preserve"> function should be used to set coupled parameters.  Read-only attributes should be used to read back the individual values of the coupled parameters.</w:t>
      </w:r>
    </w:p>
    <w:p w:rsidR="004E41A0" w:rsidRDefault="004E41A0">
      <w:pPr>
        <w:pStyle w:val="Heading3"/>
      </w:pPr>
      <w:bookmarkStart w:id="47" w:name="_Toc214692891"/>
      <w:bookmarkStart w:id="48" w:name="_Toc376783780"/>
      <w:r>
        <w:t>Action</w:t>
      </w:r>
      <w:bookmarkEnd w:id="47"/>
      <w:bookmarkEnd w:id="48"/>
    </w:p>
    <w:p w:rsidR="004E41A0" w:rsidRDefault="004E41A0" w:rsidP="00E17504">
      <w:pPr>
        <w:pStyle w:val="Body"/>
      </w:pPr>
      <w:r>
        <w:t>An Action routine makes the instrument perform an operation which depends on the present configuration. The operation generally does not involve changing any attribute's value. Triggering a measurement or starting a sweep are examples of action functions.</w:t>
      </w:r>
    </w:p>
    <w:p w:rsidR="004E41A0" w:rsidRDefault="004E41A0">
      <w:pPr>
        <w:pStyle w:val="Heading3"/>
      </w:pPr>
      <w:bookmarkStart w:id="49" w:name="_Toc214692892"/>
      <w:bookmarkStart w:id="50" w:name="_Toc376783781"/>
      <w:r>
        <w:lastRenderedPageBreak/>
        <w:t>Retrieve Measurement Data</w:t>
      </w:r>
      <w:bookmarkEnd w:id="49"/>
      <w:bookmarkEnd w:id="50"/>
    </w:p>
    <w:p w:rsidR="004E41A0" w:rsidRDefault="004E41A0" w:rsidP="00E17504">
      <w:pPr>
        <w:pStyle w:val="Body"/>
      </w:pPr>
      <w:r>
        <w:t>Two forms of a function which retrieve measurement date are commonly found in IVI drivers:</w:t>
      </w:r>
    </w:p>
    <w:p w:rsidR="004E41A0" w:rsidRDefault="004E41A0" w:rsidP="00E17504">
      <w:pPr>
        <w:pStyle w:val="Body"/>
      </w:pPr>
      <w:r>
        <w:t>Fetch - The instrument returns already available measurement data. If the instrument is acquiring data, the driver waits until the acquisition is complete before returning data.</w:t>
      </w:r>
    </w:p>
    <w:p w:rsidR="004E41A0" w:rsidRDefault="004E41A0" w:rsidP="00E17504">
      <w:pPr>
        <w:pStyle w:val="Body"/>
      </w:pPr>
      <w:r>
        <w:t>Read - The instrument initiates a new measurement and waits for the measurement to complete before returning data.</w:t>
      </w:r>
    </w:p>
    <w:p w:rsidR="004E41A0" w:rsidRDefault="004E41A0" w:rsidP="004E41A0">
      <w:pPr>
        <w:pStyle w:val="Heading2"/>
      </w:pPr>
      <w:bookmarkStart w:id="51" w:name="_Toc214692893"/>
      <w:bookmarkStart w:id="52" w:name="_Toc376783782"/>
      <w:r>
        <w:t>Relationship of Attributes to Configuration Functions</w:t>
      </w:r>
      <w:bookmarkEnd w:id="51"/>
      <w:bookmarkEnd w:id="52"/>
    </w:p>
    <w:p w:rsidR="004E41A0" w:rsidRDefault="004E41A0" w:rsidP="00E17504">
      <w:pPr>
        <w:pStyle w:val="Body"/>
      </w:pPr>
      <w:r>
        <w:t>For IVI-C, the instrument class specification should define for each attribute exactly one high level configuration function. A possible exception is an attribute which can be changed in several capability groups. Often, several configuration functions control single, uncoupled attributes. While a user could use the Set Attribute function, these configuration functions provide better visibility into the functionality of the instrument class and instrument.</w:t>
      </w:r>
    </w:p>
    <w:p w:rsidR="004E41A0" w:rsidRDefault="004E41A0" w:rsidP="00E17504">
      <w:pPr>
        <w:pStyle w:val="Body"/>
      </w:pPr>
      <w:r>
        <w:t>For IVI-COM</w:t>
      </w:r>
      <w:r w:rsidR="00DF2AA8">
        <w:t xml:space="preserve"> and IVI.NET</w:t>
      </w:r>
      <w:r>
        <w:t>, an uncoupled attribute may not have a corresponding high level configuration function. The attribute can be configured by setting the corresponding property.</w:t>
      </w:r>
    </w:p>
    <w:p w:rsidR="00B80D4B" w:rsidRDefault="00B80D4B" w:rsidP="00E17504">
      <w:pPr>
        <w:pStyle w:val="Body"/>
      </w:pPr>
      <w:r>
        <w:t>For IVI-C, IVI-COM, and IVI.NET, configuration function parameters that set an instrument state variable shall have a corresponding attribute.  The following naming conventions shall be observed:</w:t>
      </w:r>
    </w:p>
    <w:p w:rsidR="00366D90" w:rsidRPr="004942AF" w:rsidRDefault="006E1E93" w:rsidP="004942AF">
      <w:pPr>
        <w:pStyle w:val="Listbullet0"/>
      </w:pPr>
      <w:r w:rsidRPr="004942AF">
        <w:t xml:space="preserve">For IVI-COM and IVI.NET, the name of the parameter should correspond to the name of the corresponding property.  For example, if a configure function includes a parameter named “foo”, the corresponding property should be named </w:t>
      </w:r>
      <w:r w:rsidRPr="004942AF">
        <w:rPr>
          <w:rFonts w:ascii="Courier New" w:hAnsi="Courier New" w:cs="Courier New"/>
          <w:sz w:val="18"/>
          <w:szCs w:val="18"/>
        </w:rPr>
        <w:t>Foo</w:t>
      </w:r>
      <w:r w:rsidRPr="004942AF">
        <w:t>.</w:t>
      </w:r>
    </w:p>
    <w:p w:rsidR="00366D90" w:rsidRPr="004942AF" w:rsidRDefault="007D17D3" w:rsidP="004942AF">
      <w:pPr>
        <w:pStyle w:val="Listbullet0"/>
      </w:pPr>
      <w:r w:rsidRPr="004942AF">
        <w:t xml:space="preserve">For IVI-C </w:t>
      </w:r>
      <w:r w:rsidR="006E1E93" w:rsidRPr="004942AF">
        <w:t xml:space="preserve">the corresponding attribute should end with the name of the parameter.  For example, if a configure trigger function includes a parameter named “foo”, the corresponding attribute name might be </w:t>
      </w:r>
      <w:r w:rsidR="00880490" w:rsidRPr="004942AF">
        <w:rPr>
          <w:rFonts w:ascii="Courier New" w:hAnsi="Courier New" w:cs="Courier New"/>
          <w:sz w:val="18"/>
          <w:szCs w:val="18"/>
        </w:rPr>
        <w:t>&lt;</w:t>
      </w:r>
      <w:r w:rsidR="00F25CA8" w:rsidRPr="004942AF">
        <w:rPr>
          <w:rFonts w:ascii="Courier New" w:hAnsi="Courier New" w:cs="Courier New"/>
          <w:sz w:val="18"/>
          <w:szCs w:val="18"/>
        </w:rPr>
        <w:t>CLASS_NAME&gt;_ATTR_TRIGGER_FOO</w:t>
      </w:r>
      <w:r w:rsidRPr="004942AF">
        <w:t>.</w:t>
      </w:r>
    </w:p>
    <w:p w:rsidR="00B80D4B" w:rsidRDefault="00B80D4B" w:rsidP="00E17504">
      <w:pPr>
        <w:pStyle w:val="Body"/>
      </w:pPr>
    </w:p>
    <w:p w:rsidR="004E41A0" w:rsidRDefault="004E41A0" w:rsidP="00655147">
      <w:pPr>
        <w:pStyle w:val="Heading1"/>
      </w:pPr>
      <w:bookmarkStart w:id="53" w:name="_Toc214692894"/>
      <w:bookmarkStart w:id="54" w:name="_Toc376783783"/>
      <w:r>
        <w:lastRenderedPageBreak/>
        <w:t>Naming Conventions</w:t>
      </w:r>
      <w:bookmarkEnd w:id="53"/>
      <w:bookmarkEnd w:id="54"/>
    </w:p>
    <w:p w:rsidR="004E41A0" w:rsidRDefault="004E41A0" w:rsidP="00E17504">
      <w:pPr>
        <w:pStyle w:val="Body"/>
      </w:pPr>
      <w:r>
        <w:t>Naming things and spelling those names can be a surprisingly contentious subject. As the English language has demonstrated, inconsistent spelling leads to frustration. The rules and recommendations here are intended to reduce a user's frustration level when discovering how the large variety of names used in IVI drivers are determined.</w:t>
      </w:r>
    </w:p>
    <w:p w:rsidR="004E41A0" w:rsidRDefault="004E41A0" w:rsidP="00E17504">
      <w:pPr>
        <w:pStyle w:val="Body"/>
      </w:pPr>
      <w:r>
        <w:t xml:space="preserve">Avoid abbreviations. If a name contains so many words that it becomes objectionably long, typically more than 50 characters, abbreviations are allowed. If a word is abbreviated in one name, abbreviate that word everywhere and abbreviate it the same way in all names. Always abbreviate maximum as max and minimum as min. </w:t>
      </w:r>
    </w:p>
    <w:p w:rsidR="004E41A0" w:rsidRDefault="004E41A0" w:rsidP="00E17504">
      <w:pPr>
        <w:pStyle w:val="Body"/>
      </w:pPr>
      <w:r>
        <w:t>Use acronyms only when they are more understandable than the complete word.</w:t>
      </w:r>
    </w:p>
    <w:p w:rsidR="00366D90" w:rsidRDefault="004E41A0" w:rsidP="005273C0">
      <w:pPr>
        <w:pStyle w:val="Heading2"/>
        <w:numPr>
          <w:ilvl w:val="1"/>
          <w:numId w:val="16"/>
        </w:numPr>
      </w:pPr>
      <w:bookmarkStart w:id="55" w:name="_Toc214692895"/>
      <w:bookmarkStart w:id="56" w:name="_Toc376783784"/>
      <w:r>
        <w:t>Instrument Class Names</w:t>
      </w:r>
      <w:bookmarkEnd w:id="55"/>
      <w:bookmarkEnd w:id="56"/>
    </w:p>
    <w:p w:rsidR="004E41A0" w:rsidRDefault="004E41A0" w:rsidP="00E17504">
      <w:pPr>
        <w:pStyle w:val="Body"/>
      </w:pPr>
      <w:r>
        <w:t xml:space="preserve">An instrument class name may contain up to thirty-one total characters. The first three characters shall be "Ivi" using mixed case. The remaining characters are left to the discretion of the instrument class specification working group. The only constraint is that the resulting instrument class name cannot conflict with any existing instrument class name. </w:t>
      </w:r>
    </w:p>
    <w:p w:rsidR="004E41A0" w:rsidRDefault="004E41A0" w:rsidP="00E17504">
      <w:pPr>
        <w:pStyle w:val="Body"/>
      </w:pPr>
      <w:r>
        <w:t xml:space="preserve">The size limit results from the constraints on the Class Driver Prefix attribute described in Section 5.5, </w:t>
      </w:r>
      <w:r>
        <w:rPr>
          <w:i/>
        </w:rPr>
        <w:t>Class Driver Prefix</w:t>
      </w:r>
      <w:r>
        <w:t xml:space="preserve"> in </w:t>
      </w:r>
      <w:r>
        <w:rPr>
          <w:i/>
        </w:rPr>
        <w:t>IVI-3.2: Inherent Capabilities Specification</w:t>
      </w:r>
      <w:r>
        <w:t xml:space="preserve">. The string that this attribute returns contains a maximum of 32 bytes including the NUL byte. </w:t>
      </w:r>
    </w:p>
    <w:p w:rsidR="004E41A0" w:rsidRDefault="004E41A0" w:rsidP="00E17504">
      <w:pPr>
        <w:pStyle w:val="Body"/>
      </w:pPr>
      <w:r>
        <w:rPr>
          <w:b/>
        </w:rPr>
        <w:t>IMPORTANT</w:t>
      </w:r>
      <w:r>
        <w:t>: Since this name is prolific throughout a instrument class specification, it should be as short as possible while leaving no ambiguity about the nature of the instruments in the class.</w:t>
      </w:r>
    </w:p>
    <w:p w:rsidR="004E41A0" w:rsidRDefault="004E41A0" w:rsidP="00E17504">
      <w:pPr>
        <w:pStyle w:val="Body"/>
      </w:pPr>
      <w:r>
        <w:t>Two special forms of the instrument class name are used throughout this document where the instrument class name is substituted into a name.</w:t>
      </w:r>
    </w:p>
    <w:p w:rsidR="004E41A0" w:rsidRDefault="004E41A0" w:rsidP="00E17504">
      <w:pPr>
        <w:pStyle w:val="Body"/>
      </w:pPr>
      <w:r>
        <w:t xml:space="preserve">&lt;ClassName&gt; means substitute the instrument class name with mixed case. For example, </w:t>
      </w:r>
      <w:r w:rsidR="00A72303">
        <w:t>“</w:t>
      </w:r>
      <w:r>
        <w:t>IviD</w:t>
      </w:r>
      <w:r w:rsidR="007A63D2">
        <w:t>C</w:t>
      </w:r>
      <w:r>
        <w:t>Pwr</w:t>
      </w:r>
      <w:r w:rsidR="00A72303">
        <w:t>”</w:t>
      </w:r>
      <w:r>
        <w:t>.</w:t>
      </w:r>
      <w:r w:rsidR="00322554">
        <w:t xml:space="preserve">  </w:t>
      </w:r>
      <w:r w:rsidR="00052549">
        <w:t>&lt;InstrType&gt;</w:t>
      </w:r>
      <w:r w:rsidR="00322554">
        <w:t xml:space="preserve"> means substitute &lt;ClassName&gt; with the leading “Ivi” omitted.</w:t>
      </w:r>
      <w:r w:rsidR="00A72303">
        <w:t xml:space="preserve">  For example, “D</w:t>
      </w:r>
      <w:r w:rsidR="007A63D2">
        <w:t>C</w:t>
      </w:r>
      <w:r w:rsidR="00A72303">
        <w:t>Pwr”</w:t>
      </w:r>
    </w:p>
    <w:p w:rsidR="004E41A0" w:rsidRDefault="004E41A0" w:rsidP="00727918">
      <w:pPr>
        <w:pStyle w:val="Body"/>
      </w:pPr>
      <w:r>
        <w:t xml:space="preserve">&lt;CLASS_NAME&gt; means substitute the instrument class name in all upper-case characters. For example, </w:t>
      </w:r>
      <w:r w:rsidR="00A72303">
        <w:t>“</w:t>
      </w:r>
      <w:r>
        <w:t>IVIDCPWR</w:t>
      </w:r>
      <w:r w:rsidR="00A72303">
        <w:t>”</w:t>
      </w:r>
      <w:r>
        <w:t>.</w:t>
      </w:r>
      <w:r w:rsidR="00A72303">
        <w:t xml:space="preserve">  &lt;INSTR_CLASS&gt; means substitute &lt;CLASS_NAME&gt; with the lea</w:t>
      </w:r>
      <w:r w:rsidR="007A63D2">
        <w:t>d</w:t>
      </w:r>
      <w:r w:rsidR="00A72303">
        <w:t>ing “IVI” omitted.  For example, “DCPWR”.</w:t>
      </w:r>
    </w:p>
    <w:p w:rsidR="004E41A0" w:rsidRDefault="004E41A0" w:rsidP="004E41A0">
      <w:pPr>
        <w:pStyle w:val="Heading2"/>
      </w:pPr>
      <w:bookmarkStart w:id="57" w:name="_Toc214692896"/>
      <w:bookmarkStart w:id="58" w:name="_Toc376783785"/>
      <w:r>
        <w:t>Capability Group Names</w:t>
      </w:r>
      <w:bookmarkEnd w:id="57"/>
      <w:bookmarkEnd w:id="58"/>
    </w:p>
    <w:p w:rsidR="004E41A0" w:rsidRDefault="004E41A0" w:rsidP="00E17504">
      <w:pPr>
        <w:pStyle w:val="Body"/>
      </w:pPr>
      <w:r>
        <w:t>A capability group name may contain an arbitrary number of characters. The first characters shall be the instrument class name, &lt;ClassName&gt;. The capability group is described using complete English words. These words are appended to the instrument class name with no spaces between the words and the first character of each word is capitalized.</w:t>
      </w:r>
    </w:p>
    <w:p w:rsidR="004E41A0" w:rsidRDefault="004E41A0" w:rsidP="00E17504">
      <w:pPr>
        <w:pStyle w:val="Body"/>
      </w:pPr>
      <w:r>
        <w:t xml:space="preserve">For example, </w:t>
      </w:r>
      <w:r w:rsidR="007A63D2" w:rsidRPr="00F26356">
        <w:rPr>
          <w:rFonts w:ascii="Courier New" w:hAnsi="Courier New" w:cs="Courier New"/>
          <w:sz w:val="18"/>
          <w:szCs w:val="18"/>
        </w:rPr>
        <w:t>IviDCPwrSoftwareTrigger</w:t>
      </w:r>
      <w:r>
        <w:t xml:space="preserve">. The prefix, </w:t>
      </w:r>
      <w:r w:rsidR="007A63D2">
        <w:t>IviDCPwr</w:t>
      </w:r>
      <w:r>
        <w:t>, is the instrument class name. The complete English words, Software and Trigger, describe the capability group.</w:t>
      </w:r>
    </w:p>
    <w:p w:rsidR="004E41A0" w:rsidRDefault="007A63D2" w:rsidP="004E41A0">
      <w:pPr>
        <w:pStyle w:val="Heading2"/>
      </w:pPr>
      <w:bookmarkStart w:id="59" w:name="_Ref243145132"/>
      <w:bookmarkStart w:id="60" w:name="_Toc376783786"/>
      <w:r>
        <w:t>Generic</w:t>
      </w:r>
      <w:r w:rsidR="00CF375F">
        <w:t xml:space="preserve"> </w:t>
      </w:r>
      <w:bookmarkStart w:id="61" w:name="_Toc214692897"/>
      <w:r w:rsidR="004E41A0">
        <w:t>Function Names</w:t>
      </w:r>
      <w:bookmarkEnd w:id="59"/>
      <w:bookmarkEnd w:id="60"/>
      <w:bookmarkEnd w:id="61"/>
    </w:p>
    <w:p w:rsidR="004E41A0" w:rsidRDefault="004E41A0" w:rsidP="00E17504">
      <w:pPr>
        <w:pStyle w:val="Body"/>
      </w:pPr>
      <w:r>
        <w:t>A</w:t>
      </w:r>
      <w:r w:rsidR="00CF375F">
        <w:t xml:space="preserve"> </w:t>
      </w:r>
      <w:r w:rsidR="007A63D2">
        <w:t>generic</w:t>
      </w:r>
      <w:r w:rsidR="00CF375F">
        <w:t xml:space="preserve"> (e.g. independent of the API type)</w:t>
      </w:r>
      <w:r>
        <w:t xml:space="preserve"> function name consists of one or more complete English words which describe the operation performed. Refer to existing instrument class specifications for commonly used naming patterns. The first word should be a verb or at least imply performing an action. </w:t>
      </w:r>
    </w:p>
    <w:p w:rsidR="004E41A0" w:rsidRDefault="004E41A0" w:rsidP="00E17504">
      <w:pPr>
        <w:pStyle w:val="Body"/>
      </w:pPr>
      <w:r>
        <w:lastRenderedPageBreak/>
        <w:t>For example, Configure Edge Trigger Source.</w:t>
      </w:r>
    </w:p>
    <w:p w:rsidR="004E41A0" w:rsidRDefault="004E41A0" w:rsidP="00E17504">
      <w:pPr>
        <w:pStyle w:val="Body"/>
      </w:pPr>
      <w:r>
        <w:t xml:space="preserve">A </w:t>
      </w:r>
      <w:r w:rsidR="007A63D2">
        <w:t>generic</w:t>
      </w:r>
      <w:r w:rsidR="00880490">
        <w:t xml:space="preserve"> </w:t>
      </w:r>
      <w:r>
        <w:t>function</w:t>
      </w:r>
      <w:r w:rsidR="00CF375F">
        <w:t xml:space="preserve"> name</w:t>
      </w:r>
      <w:r>
        <w:t xml:space="preserve"> shall </w:t>
      </w:r>
      <w:r w:rsidR="00CF375F">
        <w:t>be</w:t>
      </w:r>
      <w:r>
        <w:t xml:space="preserve"> one or more complete words, with the first character of each word capitalized and the words separated by a space. </w:t>
      </w:r>
      <w:r w:rsidR="00CF375F">
        <w:t xml:space="preserve">   When functions are referenced generically, u</w:t>
      </w:r>
      <w:r>
        <w:t>se</w:t>
      </w:r>
      <w:r w:rsidR="00CF375F">
        <w:t xml:space="preserve"> the </w:t>
      </w:r>
      <w:r w:rsidR="007A63D2">
        <w:t xml:space="preserve">generic </w:t>
      </w:r>
      <w:r w:rsidR="00CF375F">
        <w:t>function name in</w:t>
      </w:r>
      <w:r>
        <w:t xml:space="preserve"> a Times font. Do not use the IVI-C</w:t>
      </w:r>
      <w:r w:rsidR="00F2408B">
        <w:t xml:space="preserve">, </w:t>
      </w:r>
      <w:r>
        <w:t>IVI-COM</w:t>
      </w:r>
      <w:r w:rsidR="00F2408B">
        <w:t>, or IVI.NET</w:t>
      </w:r>
      <w:r>
        <w:t xml:space="preserve"> form of the name.</w:t>
      </w:r>
    </w:p>
    <w:p w:rsidR="004E41A0" w:rsidRDefault="007A63D2" w:rsidP="004E41A0">
      <w:pPr>
        <w:pStyle w:val="Heading2"/>
      </w:pPr>
      <w:bookmarkStart w:id="62" w:name="_Toc214692898"/>
      <w:bookmarkStart w:id="63" w:name="_Toc376783787"/>
      <w:r>
        <w:t xml:space="preserve">Generic </w:t>
      </w:r>
      <w:r w:rsidR="004E41A0">
        <w:t>Attribute Names</w:t>
      </w:r>
      <w:bookmarkEnd w:id="62"/>
      <w:bookmarkEnd w:id="63"/>
    </w:p>
    <w:p w:rsidR="004E41A0" w:rsidRDefault="00F2408B" w:rsidP="00E17504">
      <w:pPr>
        <w:pStyle w:val="Body"/>
      </w:pPr>
      <w:r>
        <w:t xml:space="preserve">A </w:t>
      </w:r>
      <w:r w:rsidR="007A63D2">
        <w:t xml:space="preserve">generic </w:t>
      </w:r>
      <w:r>
        <w:t xml:space="preserve">(e.g. independent of the API type) </w:t>
      </w:r>
      <w:r w:rsidR="004E41A0">
        <w:t>attribute name</w:t>
      </w:r>
      <w:r>
        <w:t xml:space="preserve"> consists of one or more </w:t>
      </w:r>
      <w:r w:rsidR="004E41A0">
        <w:t>complete English words which describe what is controlled. Be concise, but include enough words to avoid ambiguity.</w:t>
      </w:r>
    </w:p>
    <w:p w:rsidR="004E41A0" w:rsidRDefault="004E41A0" w:rsidP="00E17504">
      <w:pPr>
        <w:pStyle w:val="Body"/>
      </w:pPr>
      <w:r>
        <w:t>Be consistent with word order. If a word appears in multiple attributes, put it first before any modifying words. Words which describe the core functionality come first, followed by words which qualify the previous word. A useful side effect of these rules becomes apparent when attributes are listed alphabetically. Related attribute name and values are listed together. For example in Waveform Size Min, waveform is the core functionality. Size qualifies waveform and Min qualifies size.</w:t>
      </w:r>
    </w:p>
    <w:p w:rsidR="004E41A0" w:rsidRDefault="004E41A0" w:rsidP="00E17504">
      <w:pPr>
        <w:pStyle w:val="Body"/>
      </w:pPr>
      <w:r>
        <w:t>Random order frustrates. Having one attribute named Max Waveform Size and another Waveform Size Min would be extremely annoying.</w:t>
      </w:r>
    </w:p>
    <w:p w:rsidR="004E41A0" w:rsidRDefault="004E41A0" w:rsidP="00E17504">
      <w:pPr>
        <w:pStyle w:val="Body"/>
      </w:pPr>
      <w:r>
        <w:t>For example, TV Trigger Signal Format.</w:t>
      </w:r>
    </w:p>
    <w:p w:rsidR="004E41A0" w:rsidRDefault="004E41A0" w:rsidP="00E17504">
      <w:pPr>
        <w:pStyle w:val="Body"/>
      </w:pPr>
      <w:r>
        <w:t xml:space="preserve">A </w:t>
      </w:r>
      <w:r w:rsidR="007A63D2">
        <w:t>generic</w:t>
      </w:r>
      <w:r w:rsidR="00880490">
        <w:t xml:space="preserve"> </w:t>
      </w:r>
      <w:r>
        <w:t xml:space="preserve">attribute </w:t>
      </w:r>
      <w:r w:rsidR="00F2408B">
        <w:t xml:space="preserve">name </w:t>
      </w:r>
      <w:r>
        <w:t xml:space="preserve">shall </w:t>
      </w:r>
      <w:r w:rsidR="00F2408B">
        <w:t>be</w:t>
      </w:r>
      <w:r>
        <w:t xml:space="preserve"> one or more complete words, with the first character of each word capitalized and the words separated by a space.</w:t>
      </w:r>
      <w:r w:rsidR="00F2408B">
        <w:t xml:space="preserve">   When </w:t>
      </w:r>
      <w:r w:rsidR="007A63D2">
        <w:t>attribute</w:t>
      </w:r>
      <w:r w:rsidR="00F2408B">
        <w:t>s are referenced generically, u</w:t>
      </w:r>
      <w:r>
        <w:t xml:space="preserve">se </w:t>
      </w:r>
      <w:r w:rsidR="00F2408B">
        <w:t xml:space="preserve">the </w:t>
      </w:r>
      <w:r w:rsidR="007A63D2">
        <w:t xml:space="preserve">generic </w:t>
      </w:r>
      <w:r w:rsidR="00F2408B">
        <w:t xml:space="preserve">attribute name in </w:t>
      </w:r>
      <w:r>
        <w:t>a Times font. Do not use the IVI-C</w:t>
      </w:r>
      <w:r w:rsidR="00F2408B">
        <w:t>,</w:t>
      </w:r>
      <w:r>
        <w:t xml:space="preserve"> IVI-COM</w:t>
      </w:r>
      <w:r w:rsidR="00F2408B">
        <w:t>, or IVI.NET</w:t>
      </w:r>
      <w:r>
        <w:t xml:space="preserve"> form of the name.</w:t>
      </w:r>
    </w:p>
    <w:p w:rsidR="00B61902" w:rsidRDefault="00B61902" w:rsidP="00B61902">
      <w:pPr>
        <w:pStyle w:val="Heading2"/>
      </w:pPr>
      <w:bookmarkStart w:id="64" w:name="_Toc243189011"/>
      <w:bookmarkStart w:id="65" w:name="_Toc376783788"/>
      <w:bookmarkEnd w:id="64"/>
      <w:r>
        <w:t>IVI.NET</w:t>
      </w:r>
      <w:bookmarkEnd w:id="65"/>
    </w:p>
    <w:p w:rsidR="00B61902" w:rsidRDefault="00B61902" w:rsidP="00E17504">
      <w:pPr>
        <w:pStyle w:val="Body"/>
      </w:pPr>
      <w:r>
        <w:t xml:space="preserve">This section </w:t>
      </w:r>
      <w:r w:rsidR="00A5157F">
        <w:t>describes</w:t>
      </w:r>
      <w:r>
        <w:t xml:space="preserve"> the</w:t>
      </w:r>
      <w:r w:rsidR="007A63D2">
        <w:t xml:space="preserve"> naming</w:t>
      </w:r>
      <w:r>
        <w:t xml:space="preserve"> rules for IVI.NET</w:t>
      </w:r>
      <w:r w:rsidR="00A5157F">
        <w:t xml:space="preserve"> source</w:t>
      </w:r>
      <w:r>
        <w:t>.</w:t>
      </w:r>
    </w:p>
    <w:p w:rsidR="00B61902" w:rsidRDefault="00B61902" w:rsidP="00B61902">
      <w:pPr>
        <w:pStyle w:val="Heading3"/>
      </w:pPr>
      <w:bookmarkStart w:id="66" w:name="_Toc376783789"/>
      <w:r>
        <w:t>General Casing Rules</w:t>
      </w:r>
      <w:bookmarkEnd w:id="66"/>
    </w:p>
    <w:p w:rsidR="00B61902" w:rsidRPr="006F7689" w:rsidRDefault="00B61902" w:rsidP="00E17504">
      <w:pPr>
        <w:pStyle w:val="Body"/>
      </w:pPr>
      <w:r w:rsidRPr="006F7689">
        <w:t xml:space="preserve">IVI.NET </w:t>
      </w:r>
      <w:r w:rsidR="000E01A3">
        <w:t>code</w:t>
      </w:r>
      <w:r w:rsidRPr="006F7689">
        <w:t xml:space="preserve"> elements </w:t>
      </w:r>
      <w:r w:rsidR="00E36E2E">
        <w:t>use</w:t>
      </w:r>
      <w:r w:rsidRPr="006F7689">
        <w:t xml:space="preserve"> either Pascal cas</w:t>
      </w:r>
      <w:r w:rsidR="00E36E2E">
        <w:t>ing</w:t>
      </w:r>
      <w:r w:rsidRPr="006F7689">
        <w:t xml:space="preserve"> or camel cas</w:t>
      </w:r>
      <w:r w:rsidR="00E36E2E">
        <w:t>ing</w:t>
      </w:r>
      <w:r w:rsidRPr="006F7689">
        <w:t xml:space="preserve">.  For camel casing, the first letter of the name is </w:t>
      </w:r>
      <w:r w:rsidR="00A93CB8">
        <w:t>lowercase</w:t>
      </w:r>
      <w:r w:rsidRPr="006F7689">
        <w:t xml:space="preserve">.  For Pascal casing, the first letter of the name is </w:t>
      </w:r>
      <w:r w:rsidR="00A93CB8">
        <w:t>uppercase</w:t>
      </w:r>
      <w:r w:rsidRPr="006F7689">
        <w:t>.  Otherwise, the following rules apply to both:</w:t>
      </w:r>
    </w:p>
    <w:p w:rsidR="00366D90" w:rsidRDefault="00B61902" w:rsidP="00F26356">
      <w:pPr>
        <w:pStyle w:val="Listbullet0"/>
      </w:pPr>
      <w:r w:rsidRPr="006F7689">
        <w:t xml:space="preserve">The first </w:t>
      </w:r>
      <w:r>
        <w:t>characters</w:t>
      </w:r>
      <w:r w:rsidRPr="006F7689">
        <w:t xml:space="preserve"> of each word, abbreviation, or acronym in the </w:t>
      </w:r>
      <w:r>
        <w:t xml:space="preserve">name is </w:t>
      </w:r>
      <w:r w:rsidR="00A93CB8">
        <w:t>uppercase</w:t>
      </w:r>
      <w:r w:rsidRPr="006F7689">
        <w:t>.</w:t>
      </w:r>
    </w:p>
    <w:p w:rsidR="00366D90" w:rsidRDefault="00B61902" w:rsidP="00F26356">
      <w:pPr>
        <w:pStyle w:val="Listbullet0"/>
      </w:pPr>
      <w:r>
        <w:t>Both characters of a two</w:t>
      </w:r>
      <w:r w:rsidR="00E36E2E">
        <w:t>-</w:t>
      </w:r>
      <w:r>
        <w:t xml:space="preserve">letter acronym are </w:t>
      </w:r>
      <w:r w:rsidR="00A93CB8">
        <w:t>uppercase</w:t>
      </w:r>
      <w:r>
        <w:t>.</w:t>
      </w:r>
    </w:p>
    <w:p w:rsidR="00366D90" w:rsidRDefault="00B61902" w:rsidP="00F26356">
      <w:pPr>
        <w:pStyle w:val="Listbullet0"/>
      </w:pPr>
      <w:r>
        <w:t xml:space="preserve">For an acronym of three characters or more, only the first character is </w:t>
      </w:r>
      <w:r w:rsidR="00A93CB8">
        <w:t>uppercase</w:t>
      </w:r>
      <w:r>
        <w:t>.</w:t>
      </w:r>
      <w:r w:rsidRPr="006F7689">
        <w:t xml:space="preserve"> </w:t>
      </w:r>
    </w:p>
    <w:p w:rsidR="00366D90" w:rsidRDefault="00B61902" w:rsidP="00F26356">
      <w:pPr>
        <w:pStyle w:val="Listbullet0"/>
      </w:pPr>
      <w:r>
        <w:t xml:space="preserve">There is one exception for enumeration values.  </w:t>
      </w:r>
      <w:r w:rsidR="00146941">
        <w:t>Refer to</w:t>
      </w:r>
      <w:r>
        <w:t xml:space="preserve"> the section on Enumerations and Enumeration Values below.</w:t>
      </w:r>
    </w:p>
    <w:p w:rsidR="00B61902" w:rsidRDefault="00B61902" w:rsidP="00B61902">
      <w:pPr>
        <w:pStyle w:val="Heading3"/>
      </w:pPr>
      <w:bookmarkStart w:id="67" w:name="_Toc376783790"/>
      <w:r>
        <w:t>Namespaces</w:t>
      </w:r>
      <w:bookmarkEnd w:id="67"/>
    </w:p>
    <w:p w:rsidR="00350BA8" w:rsidRDefault="00350BA8" w:rsidP="00E17504">
      <w:pPr>
        <w:pStyle w:val="Body"/>
      </w:pPr>
      <w:r>
        <w:t xml:space="preserve">All namespaces shall </w:t>
      </w:r>
      <w:r w:rsidR="00E36E2E">
        <w:t>use</w:t>
      </w:r>
      <w:r>
        <w:t xml:space="preserve"> Pascal cas</w:t>
      </w:r>
      <w:r w:rsidR="00E36E2E">
        <w:t>ing</w:t>
      </w:r>
      <w:r>
        <w:t>.</w:t>
      </w:r>
    </w:p>
    <w:p w:rsidR="00350BA8" w:rsidRDefault="00350BA8" w:rsidP="00E17504">
      <w:pPr>
        <w:pStyle w:val="Body"/>
      </w:pPr>
      <w:r>
        <w:t xml:space="preserve">The namespace for the IVI.NET inherent capabilities described in </w:t>
      </w:r>
      <w:r w:rsidRPr="006C4EBE">
        <w:rPr>
          <w:i/>
        </w:rPr>
        <w:t>IVI-3.2: Inherent Capabilities Specification</w:t>
      </w:r>
      <w:r>
        <w:t>, and</w:t>
      </w:r>
      <w:r w:rsidR="007168A3">
        <w:t xml:space="preserve"> additional utility classes and interfaces described in </w:t>
      </w:r>
      <w:r>
        <w:t xml:space="preserve"> </w:t>
      </w:r>
      <w:r w:rsidRPr="006C4EBE">
        <w:rPr>
          <w:i/>
        </w:rPr>
        <w:t xml:space="preserve">IVI-3.18: IVI.NET Utility </w:t>
      </w:r>
      <w:r w:rsidR="00E36E2E">
        <w:rPr>
          <w:i/>
        </w:rPr>
        <w:t xml:space="preserve">Classes and </w:t>
      </w:r>
      <w:r w:rsidRPr="006C4EBE">
        <w:rPr>
          <w:i/>
        </w:rPr>
        <w:t>Inte</w:t>
      </w:r>
      <w:r w:rsidR="00E36E2E">
        <w:rPr>
          <w:i/>
        </w:rPr>
        <w:t>r</w:t>
      </w:r>
      <w:r w:rsidRPr="006C4EBE">
        <w:rPr>
          <w:i/>
        </w:rPr>
        <w:t xml:space="preserve">faces </w:t>
      </w:r>
      <w:r w:rsidR="007168A3" w:rsidRPr="006C4EBE">
        <w:rPr>
          <w:i/>
        </w:rPr>
        <w:t>Specification</w:t>
      </w:r>
      <w:r>
        <w:t>, shall be “Ivi.Driver”.</w:t>
      </w:r>
    </w:p>
    <w:p w:rsidR="009D765A" w:rsidRDefault="00350BA8" w:rsidP="00E17504">
      <w:pPr>
        <w:pStyle w:val="Body"/>
      </w:pPr>
      <w:r>
        <w:t>The namespace for an IVI instrument class shall be “Ivi.&lt;ClassType&gt;”</w:t>
      </w:r>
      <w:r w:rsidR="00A5157F">
        <w:t>.</w:t>
      </w:r>
      <w:r>
        <w:t xml:space="preserve">  For example, “Ivi.Dmm”.  </w:t>
      </w:r>
      <w:r w:rsidR="009D765A">
        <w:t xml:space="preserve">The instrument class specification shall include the following </w:t>
      </w:r>
      <w:r w:rsidR="00A72303">
        <w:t>sub-section</w:t>
      </w:r>
      <w:r w:rsidR="009D765A">
        <w:t xml:space="preserve"> in Section 2.</w:t>
      </w:r>
    </w:p>
    <w:p w:rsidR="00350BA8" w:rsidRDefault="00A5157F" w:rsidP="00E17504">
      <w:pPr>
        <w:pStyle w:val="Body"/>
      </w:pPr>
      <w:r>
        <w:lastRenderedPageBreak/>
        <w:br w:type="page"/>
      </w:r>
      <w:bookmarkStart w:id="68" w:name="_MON_1030527498"/>
      <w:bookmarkStart w:id="69" w:name="_MON_1052138126"/>
      <w:bookmarkStart w:id="70" w:name="_MON_1076823600"/>
      <w:bookmarkEnd w:id="68"/>
      <w:bookmarkEnd w:id="69"/>
      <w:bookmarkEnd w:id="70"/>
      <w:r w:rsidR="00D70D86">
        <w:rPr>
          <w:noProof/>
        </w:rPr>
        <w:pict>
          <v:shapetype id="_x0000_t202" coordsize="21600,21600" o:spt="202" path="m,l,21600r21600,l21600,xe">
            <v:stroke joinstyle="miter"/>
            <v:path gradientshapeok="t" o:connecttype="rect"/>
          </v:shapetype>
          <v:shape id="Text Box 3" o:spid="_x0000_s1026" type="#_x0000_t202" style="position:absolute;left:0;text-align:left;margin-left:36.15pt;margin-top:16.3pt;width:434.85pt;height:43.75pt;z-index:25165670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">
            <v:textbox style="mso-fit-shape-to-text:t">
              <w:txbxContent>
                <w:p w:rsidR="001E246C" w:rsidRPr="00717489" w:rsidRDefault="001E246C" w:rsidP="00717489">
                  <w:pPr>
                    <w:rPr>
                      <w:rFonts w:ascii="Arial" w:hAnsi="Arial" w:cs="Arial"/>
                      <w:b/>
                      <w:i/>
                      <w:sz w:val="24"/>
                      <w:szCs w:val="24"/>
                    </w:rPr>
                  </w:pPr>
                  <w:bookmarkStart w:id="71" w:name="_Toc259453395"/>
                  <w:r w:rsidRPr="00717489">
                    <w:rPr>
                      <w:rFonts w:ascii="Arial" w:hAnsi="Arial" w:cs="Arial"/>
                      <w:b/>
                      <w:i/>
                      <w:sz w:val="24"/>
                      <w:szCs w:val="24"/>
                    </w:rPr>
                    <w:t>2.5</w:t>
                  </w:r>
                  <w:r w:rsidRPr="00717489">
                    <w:rPr>
                      <w:rFonts w:ascii="Arial" w:hAnsi="Arial" w:cs="Arial"/>
                      <w:b/>
                      <w:i/>
                      <w:sz w:val="24"/>
                      <w:szCs w:val="24"/>
                    </w:rPr>
                    <w:tab/>
                    <w:t>.NET Namespaces</w:t>
                  </w:r>
                  <w:bookmarkEnd w:id="71"/>
                </w:p>
                <w:p w:rsidR="001E246C" w:rsidRDefault="001E246C" w:rsidP="00E17504">
                  <w:pPr>
                    <w:pStyle w:val="Body"/>
                  </w:pPr>
                  <w:r>
                    <w:t xml:space="preserve">The .NET namespace for the &lt;ClassName&gt; class is </w:t>
                  </w:r>
                  <w:r w:rsidRPr="00A72303">
                    <w:rPr>
                      <w:rFonts w:ascii="Courier New" w:hAnsi="Courier New" w:cs="Courier New"/>
                      <w:sz w:val="18"/>
                      <w:szCs w:val="18"/>
                    </w:rPr>
                    <w:t>Ivi.</w:t>
                  </w:r>
                  <w:r>
                    <w:rPr>
                      <w:rFonts w:ascii="Courier New" w:hAnsi="Courier New" w:cs="Courier New"/>
                      <w:sz w:val="18"/>
                      <w:szCs w:val="18"/>
                    </w:rPr>
                    <w:t>&lt;ClassType&gt;</w:t>
                  </w:r>
                  <w:r>
                    <w:t>.</w:t>
                  </w:r>
                </w:p>
              </w:txbxContent>
            </v:textbox>
            <w10:wrap type="topAndBottom"/>
          </v:shape>
        </w:pict>
      </w:r>
    </w:p>
    <w:p w:rsidR="00350BA8" w:rsidRDefault="00350BA8" w:rsidP="00E17504">
      <w:pPr>
        <w:pStyle w:val="Body"/>
      </w:pPr>
      <w:r>
        <w:lastRenderedPageBreak/>
        <w:t>The namespace for any other IVI.NET component owned by the IVI Foundation shall start with ”Ivi.”.  The next element of the namespace shall be the name of the component.  For example, “Ivi.SessionFactory”.</w:t>
      </w:r>
    </w:p>
    <w:p w:rsidR="00350BA8" w:rsidRDefault="00815C2C" w:rsidP="00E17504">
      <w:pPr>
        <w:pStyle w:val="Body"/>
      </w:pPr>
      <w:r>
        <w:t xml:space="preserve">The namespace of IVI.NET instrument drivers shall be </w:t>
      </w:r>
      <w:r w:rsidRPr="00E87E6B">
        <w:rPr>
          <w:i/>
        </w:rPr>
        <w:t>&lt;CompanyName&gt;.&lt;</w:t>
      </w:r>
      <w:r w:rsidRPr="009036B7">
        <w:rPr>
          <w:i/>
        </w:rPr>
        <w:t>ComponentIdentifier&gt;</w:t>
      </w:r>
      <w:r>
        <w:rPr>
          <w:i/>
        </w:rPr>
        <w:t xml:space="preserve"> </w:t>
      </w:r>
      <w:r w:rsidRPr="00AE07DA">
        <w:t xml:space="preserve">or </w:t>
      </w:r>
      <w:r w:rsidRPr="00E87E6B">
        <w:rPr>
          <w:i/>
        </w:rPr>
        <w:t>&lt;CompanyName&gt;.</w:t>
      </w:r>
      <w:r>
        <w:rPr>
          <w:i/>
        </w:rPr>
        <w:t>&lt;Technology&gt;.</w:t>
      </w:r>
      <w:r w:rsidRPr="00E87E6B">
        <w:rPr>
          <w:i/>
        </w:rPr>
        <w:t>&lt;</w:t>
      </w:r>
      <w:r w:rsidRPr="009036B7">
        <w:rPr>
          <w:i/>
        </w:rPr>
        <w:t>ComponentIdentifier&gt;</w:t>
      </w:r>
      <w:r>
        <w:t xml:space="preserve">.  For example, “Agilent.Agilent34411” or “NationalInstruments.ModularInstruments.NIDmm”.  Values for </w:t>
      </w:r>
      <w:r w:rsidRPr="00AE07DA">
        <w:rPr>
          <w:i/>
        </w:rPr>
        <w:t>&lt;Technology&gt;</w:t>
      </w:r>
      <w:r>
        <w:t xml:space="preserve"> are determined by vendors, not by the IVI Foundation.</w:t>
      </w:r>
    </w:p>
    <w:p w:rsidR="00B61902" w:rsidRDefault="00B61902" w:rsidP="00B61902">
      <w:pPr>
        <w:pStyle w:val="Heading3"/>
      </w:pPr>
      <w:bookmarkStart w:id="72" w:name="_Toc376783791"/>
      <w:r>
        <w:t>Interfaces</w:t>
      </w:r>
      <w:bookmarkEnd w:id="72"/>
    </w:p>
    <w:p w:rsidR="007168A3" w:rsidRDefault="00B61902" w:rsidP="00E17504">
      <w:pPr>
        <w:pStyle w:val="Body"/>
      </w:pPr>
      <w:r>
        <w:t xml:space="preserve">Interfaces </w:t>
      </w:r>
      <w:r w:rsidR="00F2408B">
        <w:t xml:space="preserve">shall </w:t>
      </w:r>
      <w:r w:rsidR="00BC7C63">
        <w:t>use</w:t>
      </w:r>
      <w:r w:rsidR="003C4E89">
        <w:t xml:space="preserve"> </w:t>
      </w:r>
      <w:r>
        <w:t>Pascal cas</w:t>
      </w:r>
      <w:r w:rsidR="00BC7C63">
        <w:t>ing</w:t>
      </w:r>
      <w:r>
        <w:t xml:space="preserve">. </w:t>
      </w:r>
    </w:p>
    <w:p w:rsidR="007168A3" w:rsidRDefault="007168A3" w:rsidP="00E17504">
      <w:pPr>
        <w:pStyle w:val="Body"/>
      </w:pPr>
      <w:r>
        <w:t xml:space="preserve">Interfaces described in </w:t>
      </w:r>
      <w:r w:rsidRPr="006C4EBE">
        <w:rPr>
          <w:i/>
        </w:rPr>
        <w:t>IVI-3.2: Inherent Capabilities Specification</w:t>
      </w:r>
      <w:r>
        <w:t>, shall begin with “IIviDriver”.  The root interface in the inherent capabilities hierarchy shall be named “IIviDriver”.</w:t>
      </w:r>
    </w:p>
    <w:p w:rsidR="007168A3" w:rsidRDefault="007168A3" w:rsidP="00E17504">
      <w:pPr>
        <w:pStyle w:val="Body"/>
      </w:pPr>
      <w:r>
        <w:t>Class</w:t>
      </w:r>
      <w:r w:rsidR="00A93CB8">
        <w:t>-</w:t>
      </w:r>
      <w:r>
        <w:t>compliant interfaces shall begin with “I&lt;ClassName&gt;”.  The root interface in the class</w:t>
      </w:r>
      <w:r w:rsidR="00A93CB8">
        <w:t>-</w:t>
      </w:r>
      <w:r>
        <w:t>compliant hierarchy shall be named “I&lt;ClassName&gt;”.</w:t>
      </w:r>
    </w:p>
    <w:p w:rsidR="007168A3" w:rsidRDefault="007168A3" w:rsidP="00E17504">
      <w:pPr>
        <w:pStyle w:val="Body"/>
      </w:pPr>
      <w:r>
        <w:t>For example:</w:t>
      </w:r>
    </w:p>
    <w:p w:rsidR="00366D90" w:rsidRDefault="007168A3" w:rsidP="00F26356">
      <w:pPr>
        <w:pStyle w:val="Listbullet0"/>
      </w:pPr>
      <w:r>
        <w:t>interface I</w:t>
      </w:r>
      <w:r w:rsidRPr="001101DD">
        <w:t>IviScope</w:t>
      </w:r>
    </w:p>
    <w:p w:rsidR="007168A3" w:rsidRDefault="007168A3" w:rsidP="00E17504">
      <w:pPr>
        <w:pStyle w:val="Body"/>
      </w:pPr>
      <w:r>
        <w:t xml:space="preserve">Interfaces defined for other IVI components including those defined in, </w:t>
      </w:r>
      <w:r w:rsidRPr="006C4EBE">
        <w:rPr>
          <w:i/>
        </w:rPr>
        <w:t>IVI-3.18: IVI.NET Utility Intefaces and Classes Specification</w:t>
      </w:r>
      <w:r>
        <w:t>, shall begin with “IIvi”.</w:t>
      </w:r>
    </w:p>
    <w:p w:rsidR="007168A3" w:rsidRDefault="007168A3" w:rsidP="00E17504">
      <w:pPr>
        <w:pStyle w:val="Body"/>
      </w:pPr>
      <w:r>
        <w:t>Interfaces defined for IVI.NET specific drivers shall begin with “I</w:t>
      </w:r>
      <w:r w:rsidRPr="007168A3">
        <w:t>”</w:t>
      </w:r>
      <w:r w:rsidR="007170E5">
        <w:t>, followed by one or more words that describe the interface</w:t>
      </w:r>
      <w:r>
        <w:t>.</w:t>
      </w:r>
      <w:r w:rsidRPr="007168A3">
        <w:t xml:space="preserve"> </w:t>
      </w:r>
      <w:r>
        <w:t xml:space="preserve"> </w:t>
      </w:r>
      <w:r w:rsidR="002B09A4">
        <w:t>If the IVI.NET specific driver has a root interface, it</w:t>
      </w:r>
      <w:r>
        <w:t xml:space="preserve"> shall be named “I</w:t>
      </w:r>
      <w:r w:rsidRPr="007168A3">
        <w:t>&lt;ComponentIdentifier&gt;</w:t>
      </w:r>
      <w:r>
        <w:t>”</w:t>
      </w:r>
    </w:p>
    <w:p w:rsidR="00B61902" w:rsidRDefault="00B61902" w:rsidP="00E17504">
      <w:pPr>
        <w:pStyle w:val="Body"/>
      </w:pPr>
      <w:r>
        <w:t>For example:</w:t>
      </w:r>
    </w:p>
    <w:p w:rsidR="00366D90" w:rsidRDefault="00B61902" w:rsidP="00F26356">
      <w:pPr>
        <w:pStyle w:val="Listbullet0"/>
      </w:pPr>
      <w:r>
        <w:t>interface ITrigger</w:t>
      </w:r>
    </w:p>
    <w:p w:rsidR="00366D90" w:rsidRDefault="00A5157F" w:rsidP="00F26356">
      <w:pPr>
        <w:pStyle w:val="Listbullet0"/>
      </w:pPr>
      <w:r>
        <w:t>interface IAgilent34410</w:t>
      </w:r>
    </w:p>
    <w:p w:rsidR="00813443" w:rsidRPr="00A84093" w:rsidRDefault="001B52B2" w:rsidP="00E17504">
      <w:pPr>
        <w:pStyle w:val="Body"/>
      </w:pPr>
      <w:r>
        <w:t>There are two interfaces associated with a collection style repeated capability, the collection interface and the member interface.</w:t>
      </w:r>
      <w:r w:rsidR="00813443">
        <w:t xml:space="preserve">  For instrument classes, the collection interface shall be I&lt;ClassName&gt;&lt;Rc&gt;Collection, and the member interface shall be I&lt;ClassName&gt;&lt;Rc&gt;, where &lt;Rc&gt; is the repeated capability name.  For </w:t>
      </w:r>
      <w:r w:rsidR="00A5157F">
        <w:t xml:space="preserve">specific driver </w:t>
      </w:r>
      <w:r w:rsidR="00E36E2E">
        <w:t xml:space="preserve">repeated capability </w:t>
      </w:r>
      <w:r w:rsidR="00A5157F">
        <w:t>collections</w:t>
      </w:r>
      <w:r w:rsidR="00813443">
        <w:t>, the collection interface shall be I&lt;Rc&gt;Collection, and the member interface shall be I&lt;Rc&gt;.</w:t>
      </w:r>
    </w:p>
    <w:p w:rsidR="00B61902" w:rsidRDefault="00B61902" w:rsidP="00B61902">
      <w:pPr>
        <w:pStyle w:val="Heading3"/>
      </w:pPr>
      <w:bookmarkStart w:id="73" w:name="_Toc376783792"/>
      <w:r>
        <w:t xml:space="preserve">Classes </w:t>
      </w:r>
      <w:r w:rsidR="00E36E2E">
        <w:t>and</w:t>
      </w:r>
      <w:r>
        <w:t xml:space="preserve"> Structs</w:t>
      </w:r>
      <w:bookmarkEnd w:id="73"/>
    </w:p>
    <w:p w:rsidR="00B61902" w:rsidRDefault="00B61902" w:rsidP="00E17504">
      <w:pPr>
        <w:pStyle w:val="Body"/>
      </w:pPr>
      <w:r>
        <w:t xml:space="preserve">Classes and structs </w:t>
      </w:r>
      <w:r w:rsidR="00660F53">
        <w:t>shall use</w:t>
      </w:r>
      <w:r>
        <w:t xml:space="preserve"> Pascal cas</w:t>
      </w:r>
      <w:r w:rsidR="00660F53">
        <w:t>ing</w:t>
      </w:r>
      <w:r>
        <w:t>.</w:t>
      </w:r>
    </w:p>
    <w:p w:rsidR="007F235D" w:rsidRDefault="007F235D" w:rsidP="00E17504">
      <w:pPr>
        <w:pStyle w:val="Body"/>
      </w:pPr>
      <w:r>
        <w:t>Class and struct names may be prefixed with instrument class &lt;ClassName&gt; or specific driver &lt;Component Identifier&gt; for clarity, but need not be.</w:t>
      </w:r>
      <w:r w:rsidR="002B09A4" w:rsidRPr="002B09A4">
        <w:t xml:space="preserve"> </w:t>
      </w:r>
      <w:r w:rsidR="002B09A4">
        <w:t xml:space="preserve"> </w:t>
      </w:r>
      <w:r w:rsidR="002B09A4" w:rsidRPr="00E65FA0">
        <w:t>The main IVI driver class</w:t>
      </w:r>
      <w:r w:rsidR="002B09A4">
        <w:t xml:space="preserve"> shall be</w:t>
      </w:r>
      <w:r w:rsidR="002B09A4" w:rsidRPr="00E65FA0">
        <w:t xml:space="preserve"> named </w:t>
      </w:r>
      <w:r w:rsidR="002B09A4" w:rsidRPr="00E65FA0">
        <w:rPr>
          <w:i/>
        </w:rPr>
        <w:t>&lt;</w:t>
      </w:r>
      <w:r w:rsidR="002B09A4" w:rsidRPr="00E65FA0">
        <w:rPr>
          <w:rStyle w:val="Italic"/>
        </w:rPr>
        <w:t>ComponentIdentifier</w:t>
      </w:r>
      <w:r w:rsidR="002B09A4" w:rsidRPr="00E65FA0">
        <w:rPr>
          <w:i/>
        </w:rPr>
        <w:t>&gt;</w:t>
      </w:r>
      <w:r w:rsidR="002B09A4" w:rsidRPr="00E65FA0">
        <w:t>.</w:t>
      </w:r>
    </w:p>
    <w:p w:rsidR="007F235D" w:rsidRDefault="007F235D" w:rsidP="00E17504">
      <w:pPr>
        <w:pStyle w:val="Body"/>
      </w:pPr>
      <w:r>
        <w:t>IVI defined .NET exceptions are not decorated with instrument class names.</w:t>
      </w:r>
    </w:p>
    <w:p w:rsidR="00B61902" w:rsidRDefault="00B61902" w:rsidP="00E17504">
      <w:pPr>
        <w:pStyle w:val="Body"/>
      </w:pPr>
      <w:r>
        <w:t>For example:</w:t>
      </w:r>
    </w:p>
    <w:p w:rsidR="00366D90" w:rsidRDefault="00B61902" w:rsidP="00F26356">
      <w:pPr>
        <w:pStyle w:val="Listbullet0"/>
      </w:pPr>
      <w:r>
        <w:t>class Waveform&lt;T&gt;</w:t>
      </w:r>
    </w:p>
    <w:p w:rsidR="00366D90" w:rsidRDefault="00B61902" w:rsidP="00F26356">
      <w:pPr>
        <w:pStyle w:val="Listbullet0"/>
      </w:pPr>
      <w:r>
        <w:t>struct PrecisionTimeSpan</w:t>
      </w:r>
    </w:p>
    <w:p w:rsidR="00B61902" w:rsidRDefault="00B61902" w:rsidP="00B61902">
      <w:pPr>
        <w:pStyle w:val="Heading3"/>
      </w:pPr>
      <w:bookmarkStart w:id="74" w:name="_Ref244497125"/>
      <w:bookmarkStart w:id="75" w:name="_Toc376783793"/>
      <w:r>
        <w:lastRenderedPageBreak/>
        <w:t xml:space="preserve">Enumerations </w:t>
      </w:r>
      <w:r w:rsidR="007A5361">
        <w:t>and</w:t>
      </w:r>
      <w:r>
        <w:t xml:space="preserve"> Enumeration </w:t>
      </w:r>
      <w:r w:rsidR="00BC7C63">
        <w:t>Member</w:t>
      </w:r>
      <w:r>
        <w:t>s</w:t>
      </w:r>
      <w:bookmarkEnd w:id="74"/>
      <w:bookmarkEnd w:id="75"/>
    </w:p>
    <w:p w:rsidR="00B61902" w:rsidRDefault="00B61902" w:rsidP="00E17504">
      <w:pPr>
        <w:pStyle w:val="Body"/>
      </w:pPr>
      <w:r>
        <w:t xml:space="preserve">Enumeration type names </w:t>
      </w:r>
      <w:r w:rsidR="00BC7C63">
        <w:t>shall use</w:t>
      </w:r>
      <w:r>
        <w:t xml:space="preserve"> Pascal cas</w:t>
      </w:r>
      <w:r w:rsidR="00BC7C63">
        <w:t>ing</w:t>
      </w:r>
      <w:r>
        <w:t xml:space="preserve">.  In </w:t>
      </w:r>
      <w:r w:rsidR="007A5361">
        <w:t>contrast</w:t>
      </w:r>
      <w:r>
        <w:t xml:space="preserve"> to IVI-COM enumeration type names, IVI.NET enumeration names do not include the IVI instrument class name, component identifier, or the string “Enum”</w:t>
      </w:r>
    </w:p>
    <w:p w:rsidR="00B61902" w:rsidRDefault="00B61902" w:rsidP="00E17504">
      <w:pPr>
        <w:pStyle w:val="Body"/>
      </w:pPr>
      <w:r>
        <w:t xml:space="preserve">Enumeration </w:t>
      </w:r>
      <w:r w:rsidR="007A5361">
        <w:t>member</w:t>
      </w:r>
      <w:r>
        <w:t xml:space="preserve"> names </w:t>
      </w:r>
      <w:r w:rsidR="00BC7C63">
        <w:t>shall use</w:t>
      </w:r>
      <w:r>
        <w:t xml:space="preserve"> Pascal cas</w:t>
      </w:r>
      <w:r w:rsidR="00BC7C63">
        <w:t>ing</w:t>
      </w:r>
      <w:r>
        <w:t xml:space="preserve">.  In </w:t>
      </w:r>
      <w:r w:rsidR="007A5361">
        <w:t>contrast</w:t>
      </w:r>
      <w:r>
        <w:t xml:space="preserve"> to IVI-COM enumeration type names, IVI.NET enumeration names do not include the IVI instrument class name or component identifier, or the name of the enumeration.</w:t>
      </w:r>
    </w:p>
    <w:p w:rsidR="00B61902" w:rsidRDefault="00B61902" w:rsidP="00E17504">
      <w:pPr>
        <w:pStyle w:val="Body"/>
      </w:pPr>
      <w:r>
        <w:t>For example:</w:t>
      </w:r>
    </w:p>
    <w:p w:rsidR="00B61902" w:rsidRPr="00F26356" w:rsidRDefault="00B61902" w:rsidP="00F26356">
      <w:pPr>
        <w:pStyle w:val="Code2nosp"/>
      </w:pPr>
      <w:r w:rsidRPr="00F26356">
        <w:t>enum Slope</w:t>
      </w:r>
    </w:p>
    <w:p w:rsidR="00B61902" w:rsidRPr="00F26356" w:rsidRDefault="00B61902" w:rsidP="00F26356">
      <w:pPr>
        <w:pStyle w:val="Code2nosp"/>
      </w:pPr>
      <w:r w:rsidRPr="00F26356">
        <w:t>{</w:t>
      </w:r>
    </w:p>
    <w:p w:rsidR="007A5361" w:rsidRPr="00F26356" w:rsidRDefault="007A5361" w:rsidP="00F26356">
      <w:pPr>
        <w:pStyle w:val="Code3nosp"/>
      </w:pPr>
      <w:r w:rsidRPr="00F26356">
        <w:t>Negative = 0</w:t>
      </w:r>
    </w:p>
    <w:p w:rsidR="00B61902" w:rsidRPr="00F26356" w:rsidRDefault="00B61902" w:rsidP="00F26356">
      <w:pPr>
        <w:pStyle w:val="Code3nosp"/>
      </w:pPr>
      <w:r w:rsidRPr="00F26356">
        <w:t xml:space="preserve">Positive = </w:t>
      </w:r>
      <w:r w:rsidR="007A5361" w:rsidRPr="00F26356">
        <w:t>1</w:t>
      </w:r>
      <w:r w:rsidRPr="00F26356">
        <w:t>,</w:t>
      </w:r>
    </w:p>
    <w:p w:rsidR="00B61902" w:rsidRPr="00F26356" w:rsidRDefault="00B61902" w:rsidP="00F26356">
      <w:pPr>
        <w:pStyle w:val="Code2nosp"/>
      </w:pPr>
      <w:r w:rsidRPr="00F26356">
        <w:t>}</w:t>
      </w:r>
    </w:p>
    <w:p w:rsidR="00B61902" w:rsidRPr="00F92D01" w:rsidRDefault="007A5361" w:rsidP="00E17504">
      <w:pPr>
        <w:pStyle w:val="Body"/>
      </w:pPr>
      <w:r>
        <w:t xml:space="preserve">Enumeration members that reference IEEE or ANSI-standard measurement units shall follow the capitalization rules associated with the unit of measure.  If there is ambiguity, the form of the unit shall be the one used with numbers. </w:t>
      </w:r>
      <w:r w:rsidR="00B61902" w:rsidRPr="00F92D01">
        <w:t xml:space="preserve"> For example, “dB in volts” would be “dBV,” rather than “Dbv.”</w:t>
      </w:r>
    </w:p>
    <w:p w:rsidR="00B61902" w:rsidRDefault="00B61902" w:rsidP="00B61902">
      <w:pPr>
        <w:pStyle w:val="Heading3"/>
      </w:pPr>
      <w:bookmarkStart w:id="76" w:name="_Toc376783794"/>
      <w:r>
        <w:t>Method and Parameter Names</w:t>
      </w:r>
      <w:bookmarkEnd w:id="76"/>
    </w:p>
    <w:p w:rsidR="00B61902" w:rsidRDefault="00B61902" w:rsidP="00E17504">
      <w:pPr>
        <w:pStyle w:val="Body"/>
      </w:pPr>
      <w:r>
        <w:t xml:space="preserve">Method names </w:t>
      </w:r>
      <w:r w:rsidR="00BC7C63">
        <w:t>shall use</w:t>
      </w:r>
      <w:r>
        <w:t xml:space="preserve"> Pascal cas</w:t>
      </w:r>
      <w:r w:rsidR="00BC7C63">
        <w:t>ing</w:t>
      </w:r>
      <w:r>
        <w:t>.</w:t>
      </w:r>
      <w:r w:rsidRPr="00272EA0">
        <w:t xml:space="preserve"> </w:t>
      </w:r>
      <w:r>
        <w:t xml:space="preserve"> Do not use the interface name or its corresponding interface property name in the method name. For example a method in IIviDmmTrigger would be Configure rather than ConfigureTrigger.</w:t>
      </w:r>
    </w:p>
    <w:p w:rsidR="00B61902" w:rsidRDefault="00B61902" w:rsidP="00E17504">
      <w:pPr>
        <w:pStyle w:val="Body"/>
      </w:pPr>
      <w:r>
        <w:t xml:space="preserve">Parameter names </w:t>
      </w:r>
      <w:r w:rsidR="00BC7C63">
        <w:t xml:space="preserve">shall use </w:t>
      </w:r>
      <w:r>
        <w:t>camel cas</w:t>
      </w:r>
      <w:r w:rsidR="00BC7C63">
        <w:t>ing</w:t>
      </w:r>
      <w:r>
        <w:t>.  Do not use the instrument class name in parameter names.</w:t>
      </w:r>
    </w:p>
    <w:p w:rsidR="00B61902" w:rsidRDefault="00B61902" w:rsidP="00E17504">
      <w:pPr>
        <w:pStyle w:val="Body"/>
      </w:pPr>
      <w:r>
        <w:t xml:space="preserve">Use multiple words to make a parameter's usage obvious. Parameter names in a </w:t>
      </w:r>
      <w:r w:rsidR="009930A8">
        <w:t>method</w:t>
      </w:r>
      <w:r>
        <w:t xml:space="preserve"> prototype are a form of documentation.</w:t>
      </w:r>
    </w:p>
    <w:p w:rsidR="00B61902" w:rsidRDefault="00B61902" w:rsidP="00E17504">
      <w:pPr>
        <w:pStyle w:val="Body"/>
      </w:pPr>
      <w:r>
        <w:t>For example:</w:t>
      </w:r>
    </w:p>
    <w:p w:rsidR="00B61902" w:rsidRPr="00F26356" w:rsidRDefault="00B61902" w:rsidP="00F26356">
      <w:pPr>
        <w:pStyle w:val="Code2nosp"/>
      </w:pPr>
      <w:r w:rsidRPr="00F26356">
        <w:t>Double Fetch(TimeSpan maxTime, out Boolean sampleOutOfRange);</w:t>
      </w:r>
    </w:p>
    <w:p w:rsidR="00A5157F" w:rsidRDefault="00A5157F" w:rsidP="00E17504">
      <w:pPr>
        <w:pStyle w:val="Body"/>
      </w:pPr>
      <w:r>
        <w:t>If the parameter is also present in the IVI-C and IVI-COM interfaces, the same name should be used in the IVI.NET interface, with IVI.NET casing rules.</w:t>
      </w:r>
    </w:p>
    <w:p w:rsidR="00B61902" w:rsidRDefault="00B61902" w:rsidP="00B61902">
      <w:pPr>
        <w:pStyle w:val="Heading3"/>
      </w:pPr>
      <w:bookmarkStart w:id="77" w:name="_Toc376783795"/>
      <w:r>
        <w:t>Properties</w:t>
      </w:r>
      <w:bookmarkEnd w:id="77"/>
    </w:p>
    <w:p w:rsidR="00B61902" w:rsidRDefault="00B61902" w:rsidP="00E17504">
      <w:pPr>
        <w:pStyle w:val="Body"/>
      </w:pPr>
      <w:r>
        <w:t xml:space="preserve">Property names </w:t>
      </w:r>
      <w:r w:rsidR="00BC7C63">
        <w:t>shall use</w:t>
      </w:r>
      <w:r>
        <w:t xml:space="preserve"> Pascal cas</w:t>
      </w:r>
      <w:r w:rsidR="00BC7C63">
        <w:t>ing</w:t>
      </w:r>
      <w:r>
        <w:t>.  Do not use the interface name or its corresponding interface property name in the property name. For example a property in IIviDmmT</w:t>
      </w:r>
      <w:r w:rsidR="000F65D1">
        <w:t>emperature</w:t>
      </w:r>
      <w:r>
        <w:t xml:space="preserve"> would be </w:t>
      </w:r>
      <w:r w:rsidR="000F65D1">
        <w:t>TransducerType</w:t>
      </w:r>
      <w:r>
        <w:t xml:space="preserve"> rather than </w:t>
      </w:r>
      <w:r w:rsidR="000F65D1">
        <w:t>TemperatureTransducerType.</w:t>
      </w:r>
    </w:p>
    <w:p w:rsidR="00B61902" w:rsidRDefault="00B61902" w:rsidP="00E17504">
      <w:pPr>
        <w:pStyle w:val="Body"/>
      </w:pPr>
      <w:r>
        <w:t>For example:</w:t>
      </w:r>
    </w:p>
    <w:p w:rsidR="00B61902" w:rsidRPr="00F26356" w:rsidRDefault="00B61902" w:rsidP="00F26356">
      <w:pPr>
        <w:pStyle w:val="Code2nosp"/>
      </w:pPr>
      <w:r w:rsidRPr="00F26356">
        <w:t>PrecisionTimeSpan Delay { get; set; }</w:t>
      </w:r>
    </w:p>
    <w:p w:rsidR="00B61902" w:rsidRDefault="00B61902" w:rsidP="00B61902">
      <w:pPr>
        <w:pStyle w:val="Heading3"/>
      </w:pPr>
      <w:bookmarkStart w:id="78" w:name="_Toc376783796"/>
      <w:r>
        <w:t>Interface Reference Properties</w:t>
      </w:r>
      <w:bookmarkEnd w:id="78"/>
    </w:p>
    <w:p w:rsidR="00B61902" w:rsidRDefault="00B61902" w:rsidP="00E17504">
      <w:pPr>
        <w:pStyle w:val="Body"/>
      </w:pPr>
      <w:r>
        <w:t>Properties that return references to other interfaces in the driver are called Interface Reference Properties. The names of the these properties shall be the trailing words of the type of interface the property points to. The “I” followed by the instrument class prefix or component identifier is omitted.</w:t>
      </w:r>
    </w:p>
    <w:p w:rsidR="00B61902" w:rsidRDefault="00B61902" w:rsidP="00E17504">
      <w:pPr>
        <w:pStyle w:val="Body"/>
      </w:pPr>
      <w:r>
        <w:t>For example:</w:t>
      </w:r>
    </w:p>
    <w:p w:rsidR="00B61902" w:rsidRPr="00215BAF" w:rsidRDefault="00B61902" w:rsidP="00F26356">
      <w:pPr>
        <w:pStyle w:val="Code2nosp"/>
      </w:pPr>
      <w:r w:rsidRPr="00215BAF">
        <w:t>IIviDmmTrigger Trigger { get; }</w:t>
      </w:r>
    </w:p>
    <w:p w:rsidR="004E41A0" w:rsidRDefault="004E41A0" w:rsidP="004E41A0">
      <w:pPr>
        <w:pStyle w:val="Heading2"/>
      </w:pPr>
      <w:bookmarkStart w:id="79" w:name="_Toc376783797"/>
      <w:r>
        <w:lastRenderedPageBreak/>
        <w:t>IVI-C</w:t>
      </w:r>
      <w:bookmarkEnd w:id="79"/>
    </w:p>
    <w:p w:rsidR="004E41A0" w:rsidRDefault="004E41A0" w:rsidP="00E17504">
      <w:pPr>
        <w:pStyle w:val="Body"/>
      </w:pPr>
      <w:r>
        <w:t xml:space="preserve">This section </w:t>
      </w:r>
      <w:r w:rsidR="00A5157F">
        <w:t xml:space="preserve">describes </w:t>
      </w:r>
      <w:r>
        <w:t xml:space="preserve">the </w:t>
      </w:r>
      <w:r w:rsidR="009930A8">
        <w:t xml:space="preserve">naming </w:t>
      </w:r>
      <w:r>
        <w:t>rules for IVI-C</w:t>
      </w:r>
      <w:r w:rsidR="00A5157F">
        <w:t xml:space="preserve"> source</w:t>
      </w:r>
      <w:r>
        <w:t>.</w:t>
      </w:r>
    </w:p>
    <w:p w:rsidR="00DF2AA8" w:rsidRDefault="00DF2AA8" w:rsidP="00DF2AA8">
      <w:pPr>
        <w:pStyle w:val="Heading3"/>
      </w:pPr>
      <w:bookmarkStart w:id="80" w:name="_Toc376783798"/>
      <w:r>
        <w:t>Acronyms</w:t>
      </w:r>
      <w:bookmarkEnd w:id="80"/>
    </w:p>
    <w:p w:rsidR="00DF2AA8" w:rsidRDefault="00DF2AA8" w:rsidP="00E17504">
      <w:pPr>
        <w:pStyle w:val="Body"/>
      </w:pPr>
      <w:r>
        <w:t>Capitalize acronyms as if they are single words, e.g. CW, RTD, RADAR.</w:t>
      </w:r>
    </w:p>
    <w:p w:rsidR="004E41A0" w:rsidRDefault="004E41A0">
      <w:pPr>
        <w:pStyle w:val="Heading3"/>
      </w:pPr>
      <w:bookmarkStart w:id="81" w:name="_Toc376783799"/>
      <w:r>
        <w:t>Functions</w:t>
      </w:r>
      <w:bookmarkEnd w:id="81"/>
    </w:p>
    <w:p w:rsidR="004E41A0" w:rsidRDefault="004E41A0" w:rsidP="00E17504">
      <w:pPr>
        <w:pStyle w:val="Body"/>
      </w:pPr>
      <w:r>
        <w:t>IVI function names shall consist of &lt;ClassName&gt;, an underscore character, and the function name with the spaces removed. The only underscore character is the one after the instrument class name.</w:t>
      </w:r>
    </w:p>
    <w:p w:rsidR="004E41A0" w:rsidRDefault="004E41A0" w:rsidP="00E17504">
      <w:pPr>
        <w:pStyle w:val="Body"/>
      </w:pPr>
      <w:r>
        <w:t xml:space="preserve">For example, the function, Configure Edge Trigger Source becomes </w:t>
      </w:r>
      <w:r>
        <w:rPr>
          <w:rFonts w:ascii="Courier New" w:hAnsi="Courier New"/>
          <w:sz w:val="18"/>
        </w:rPr>
        <w:t>IviScope_ConfigureEdgeTriggerSource</w:t>
      </w:r>
      <w:r>
        <w:t>.</w:t>
      </w:r>
    </w:p>
    <w:p w:rsidR="00DF2AA8" w:rsidRDefault="00DF2AA8" w:rsidP="00DF2AA8">
      <w:pPr>
        <w:pStyle w:val="Heading3"/>
      </w:pPr>
      <w:bookmarkStart w:id="82" w:name="_Toc214692899"/>
      <w:bookmarkStart w:id="83" w:name="_Toc376783800"/>
      <w:r>
        <w:t>Parameter Names</w:t>
      </w:r>
      <w:bookmarkEnd w:id="82"/>
      <w:bookmarkEnd w:id="83"/>
    </w:p>
    <w:p w:rsidR="00DF2AA8" w:rsidRDefault="00DF2AA8" w:rsidP="00E17504">
      <w:pPr>
        <w:pStyle w:val="Body"/>
      </w:pPr>
      <w:r>
        <w:t xml:space="preserve">Do not use the instrument class name in parameter names. Capitalize each word in a parameter’s name regardless of the number of words in the name. </w:t>
      </w:r>
    </w:p>
    <w:p w:rsidR="00DF2AA8" w:rsidRDefault="00DF2AA8" w:rsidP="00E17504">
      <w:pPr>
        <w:pStyle w:val="Body"/>
      </w:pPr>
      <w:r>
        <w:t>Use multiple words to make a parameter's usage obvious. Parameter names in a function prototype are a form of documentation.</w:t>
      </w:r>
    </w:p>
    <w:p w:rsidR="00DF2AA8" w:rsidRDefault="00DF2AA8" w:rsidP="00E17504">
      <w:pPr>
        <w:pStyle w:val="Body"/>
      </w:pPr>
      <w:r>
        <w:t xml:space="preserve">Use the same parameter name in both </w:t>
      </w:r>
      <w:r w:rsidR="008B49FB">
        <w:t>IVI-COM</w:t>
      </w:r>
      <w:r>
        <w:t xml:space="preserve"> method prototypes and </w:t>
      </w:r>
      <w:r w:rsidR="008B49FB">
        <w:t>IVI-</w:t>
      </w:r>
      <w:r>
        <w:t>C prototypes for the same function.</w:t>
      </w:r>
    </w:p>
    <w:p w:rsidR="00DF2AA8" w:rsidRDefault="00DF2AA8" w:rsidP="00E17504">
      <w:pPr>
        <w:pStyle w:val="Body"/>
      </w:pPr>
      <w:r>
        <w:t>For example, InputImpedance.</w:t>
      </w:r>
    </w:p>
    <w:p w:rsidR="004E41A0" w:rsidRDefault="004E41A0">
      <w:pPr>
        <w:pStyle w:val="Heading3"/>
      </w:pPr>
      <w:bookmarkStart w:id="84" w:name="_Toc244500182"/>
      <w:bookmarkStart w:id="85" w:name="_Toc244500350"/>
      <w:bookmarkStart w:id="86" w:name="_Toc245547336"/>
      <w:bookmarkStart w:id="87" w:name="_Toc259453979"/>
      <w:bookmarkStart w:id="88" w:name="_Toc214692902"/>
      <w:bookmarkStart w:id="89" w:name="_Toc376783801"/>
      <w:bookmarkEnd w:id="84"/>
      <w:bookmarkEnd w:id="85"/>
      <w:bookmarkEnd w:id="86"/>
      <w:bookmarkEnd w:id="87"/>
      <w:r>
        <w:t>Attributes</w:t>
      </w:r>
      <w:bookmarkEnd w:id="88"/>
      <w:bookmarkEnd w:id="89"/>
    </w:p>
    <w:p w:rsidR="004E41A0" w:rsidRDefault="004E41A0" w:rsidP="00E17504">
      <w:pPr>
        <w:pStyle w:val="Body"/>
      </w:pPr>
      <w:r>
        <w:t xml:space="preserve">Since attributes names are macros they use only </w:t>
      </w:r>
      <w:r w:rsidR="00A93CB8">
        <w:t>uppercase</w:t>
      </w:r>
      <w:r>
        <w:t xml:space="preserve"> characters. The full attribute name begins with: </w:t>
      </w:r>
    </w:p>
    <w:p w:rsidR="004E41A0" w:rsidRDefault="004E41A0">
      <w:pPr>
        <w:pStyle w:val="Code1"/>
        <w:rPr>
          <w:rFonts w:ascii="Courier New" w:hAnsi="Courier New"/>
        </w:rPr>
      </w:pPr>
      <w:r>
        <w:rPr>
          <w:rFonts w:ascii="Courier New" w:hAnsi="Courier New"/>
        </w:rPr>
        <w:t>&lt;CLASS_NAME&gt;_ATTR_</w:t>
      </w:r>
    </w:p>
    <w:p w:rsidR="004E41A0" w:rsidRDefault="004E41A0" w:rsidP="00E17504">
      <w:pPr>
        <w:pStyle w:val="Body"/>
      </w:pPr>
      <w:r>
        <w:t>The remainder of the IVI-C attribute name is the attribute name in all upper-case characters with spaces replaced by underscores.</w:t>
      </w:r>
    </w:p>
    <w:p w:rsidR="004E41A0" w:rsidRDefault="004E41A0" w:rsidP="00E17504">
      <w:pPr>
        <w:pStyle w:val="Body"/>
      </w:pPr>
      <w:r>
        <w:t xml:space="preserve">For example, TV Trigger Signal Format becomes </w:t>
      </w:r>
      <w:r>
        <w:rPr>
          <w:rFonts w:ascii="Courier New" w:hAnsi="Courier New"/>
          <w:sz w:val="18"/>
        </w:rPr>
        <w:t>IVISCOPE_VAL_TV_TRIGGER_SIGNAL_FORMAT</w:t>
      </w:r>
    </w:p>
    <w:p w:rsidR="004E41A0" w:rsidRDefault="004E41A0">
      <w:pPr>
        <w:pStyle w:val="Heading3"/>
      </w:pPr>
      <w:bookmarkStart w:id="90" w:name="_Toc214692903"/>
      <w:bookmarkStart w:id="91" w:name="_Toc376783802"/>
      <w:r>
        <w:t>Defined Values</w:t>
      </w:r>
      <w:bookmarkEnd w:id="90"/>
      <w:bookmarkEnd w:id="91"/>
    </w:p>
    <w:p w:rsidR="004E41A0" w:rsidRDefault="004E41A0" w:rsidP="00E17504">
      <w:pPr>
        <w:pStyle w:val="Body"/>
      </w:pPr>
      <w:r>
        <w:t xml:space="preserve">Some properties and function parameters have defined values. These defined value names are macros, so they use only upper-case characters. A defined value name begins with: </w:t>
      </w:r>
    </w:p>
    <w:p w:rsidR="004E41A0" w:rsidRDefault="004E41A0">
      <w:pPr>
        <w:pStyle w:val="Code1"/>
        <w:rPr>
          <w:rFonts w:ascii="Courier New" w:hAnsi="Courier New"/>
        </w:rPr>
      </w:pPr>
      <w:r>
        <w:rPr>
          <w:rFonts w:ascii="Courier New" w:hAnsi="Courier New"/>
        </w:rPr>
        <w:t>&lt;CLASS_NAME&gt;_VAL_</w:t>
      </w:r>
    </w:p>
    <w:p w:rsidR="004E41A0" w:rsidRDefault="004E41A0" w:rsidP="00E17504">
      <w:pPr>
        <w:pStyle w:val="Body"/>
      </w:pPr>
      <w:r>
        <w:t xml:space="preserve">The remainder of the name is also in all </w:t>
      </w:r>
      <w:r w:rsidR="00A93CB8">
        <w:t>uppercase</w:t>
      </w:r>
      <w:r>
        <w:t>. If the remainder uses multiple words, they are separated by underscore characters.</w:t>
      </w:r>
    </w:p>
    <w:p w:rsidR="004E41A0" w:rsidRDefault="004E41A0" w:rsidP="00E17504">
      <w:pPr>
        <w:pStyle w:val="Body"/>
      </w:pPr>
      <w:r>
        <w:t>For example, IVISCOPE_VAL_NTSC.</w:t>
      </w:r>
    </w:p>
    <w:p w:rsidR="004E41A0" w:rsidRDefault="004E41A0" w:rsidP="004E41A0">
      <w:pPr>
        <w:pStyle w:val="Heading2"/>
      </w:pPr>
      <w:bookmarkStart w:id="92" w:name="_Toc214692904"/>
      <w:bookmarkStart w:id="93" w:name="_Toc376783803"/>
      <w:r>
        <w:t>IVI-COM</w:t>
      </w:r>
      <w:bookmarkEnd w:id="92"/>
      <w:bookmarkEnd w:id="93"/>
    </w:p>
    <w:p w:rsidR="004E41A0" w:rsidRDefault="004E41A0" w:rsidP="00E17504">
      <w:pPr>
        <w:pStyle w:val="Body"/>
      </w:pPr>
      <w:r>
        <w:t xml:space="preserve">This section </w:t>
      </w:r>
      <w:r w:rsidR="00A5157F">
        <w:t xml:space="preserve">describes </w:t>
      </w:r>
      <w:r>
        <w:t xml:space="preserve">the </w:t>
      </w:r>
      <w:r w:rsidR="00F21094">
        <w:t xml:space="preserve">naming </w:t>
      </w:r>
      <w:r>
        <w:t>rules for IVI-COM</w:t>
      </w:r>
      <w:r w:rsidR="00A5157F">
        <w:t xml:space="preserve"> source</w:t>
      </w:r>
      <w:r>
        <w:t>.</w:t>
      </w:r>
    </w:p>
    <w:p w:rsidR="00DF2AA8" w:rsidRDefault="00DF2AA8" w:rsidP="00DF2AA8">
      <w:pPr>
        <w:pStyle w:val="Heading3"/>
      </w:pPr>
      <w:bookmarkStart w:id="94" w:name="_Toc376783804"/>
      <w:r>
        <w:lastRenderedPageBreak/>
        <w:t>Acronyms</w:t>
      </w:r>
      <w:bookmarkEnd w:id="94"/>
    </w:p>
    <w:p w:rsidR="00DF2AA8" w:rsidRDefault="00DF2AA8" w:rsidP="00E17504">
      <w:pPr>
        <w:pStyle w:val="Body"/>
      </w:pPr>
      <w:r>
        <w:t>Capitalize acronyms as if they are single words, e.g. CW, RTD, RADAR.</w:t>
      </w:r>
    </w:p>
    <w:p w:rsidR="004E41A0" w:rsidRDefault="004E41A0">
      <w:pPr>
        <w:pStyle w:val="Heading3"/>
      </w:pPr>
      <w:bookmarkStart w:id="95" w:name="_Toc214692905"/>
      <w:bookmarkStart w:id="96" w:name="_Toc376783805"/>
      <w:r>
        <w:t>Interface</w:t>
      </w:r>
      <w:bookmarkEnd w:id="95"/>
      <w:bookmarkEnd w:id="96"/>
    </w:p>
    <w:p w:rsidR="00D76F85" w:rsidRDefault="00D76F85" w:rsidP="00E17504">
      <w:pPr>
        <w:pStyle w:val="Body"/>
      </w:pPr>
      <w:r>
        <w:t xml:space="preserve">IVI-COM interface naming standards are described in </w:t>
      </w:r>
      <w:r w:rsidR="00EB191A">
        <w:t xml:space="preserve">section 4.1.11, </w:t>
      </w:r>
      <w:r w:rsidR="00EB191A" w:rsidRPr="00EB191A">
        <w:rPr>
          <w:i/>
        </w:rPr>
        <w:t>Interface Requirements</w:t>
      </w:r>
      <w:r w:rsidR="00EB191A">
        <w:t xml:space="preserve">, of </w:t>
      </w:r>
      <w:r w:rsidRPr="00F21094">
        <w:rPr>
          <w:i/>
        </w:rPr>
        <w:t>IVI-3.1</w:t>
      </w:r>
      <w:r w:rsidR="00F21094" w:rsidRPr="00F21094">
        <w:rPr>
          <w:i/>
        </w:rPr>
        <w:t>:</w:t>
      </w:r>
      <w:r w:rsidRPr="00F21094">
        <w:rPr>
          <w:i/>
        </w:rPr>
        <w:t xml:space="preserve"> </w:t>
      </w:r>
      <w:r w:rsidRPr="00FF59BB">
        <w:rPr>
          <w:i/>
        </w:rPr>
        <w:t>Architecture</w:t>
      </w:r>
      <w:r>
        <w:t>, and subsections.</w:t>
      </w:r>
    </w:p>
    <w:p w:rsidR="004E41A0" w:rsidRDefault="004E41A0">
      <w:pPr>
        <w:pStyle w:val="Heading3"/>
      </w:pPr>
      <w:bookmarkStart w:id="97" w:name="_Toc214692906"/>
      <w:bookmarkStart w:id="98" w:name="_Toc376783806"/>
      <w:r>
        <w:t>Methods</w:t>
      </w:r>
      <w:bookmarkEnd w:id="97"/>
      <w:bookmarkEnd w:id="98"/>
    </w:p>
    <w:p w:rsidR="004E41A0" w:rsidRDefault="004E41A0" w:rsidP="00E17504">
      <w:pPr>
        <w:pStyle w:val="Body"/>
      </w:pPr>
      <w:r>
        <w:t>The hierarchy context plus the method name shall communicate the same content as the generic function name. The method name may omit some of the words in the function name if the interface pointer names provide the same information.</w:t>
      </w:r>
    </w:p>
    <w:p w:rsidR="004E41A0" w:rsidRDefault="008B49FB" w:rsidP="00E17504">
      <w:pPr>
        <w:pStyle w:val="Body"/>
      </w:pPr>
      <w:r>
        <w:t>IVI-</w:t>
      </w:r>
      <w:r w:rsidR="004E41A0">
        <w:t>COM method prototype</w:t>
      </w:r>
      <w:r>
        <w:t>s are</w:t>
      </w:r>
      <w:r w:rsidR="004E41A0">
        <w:t xml:space="preserve"> of the form:</w:t>
      </w:r>
    </w:p>
    <w:p w:rsidR="004E41A0" w:rsidRDefault="004E41A0">
      <w:pPr>
        <w:pStyle w:val="Code2"/>
        <w:rPr>
          <w:rFonts w:ascii="Courier New" w:hAnsi="Courier New"/>
        </w:rPr>
      </w:pPr>
      <w:r>
        <w:rPr>
          <w:rFonts w:ascii="Courier New" w:hAnsi="Courier New"/>
        </w:rPr>
        <w:t>HRESULT &lt;MethodName&gt; (</w:t>
      </w:r>
      <w:r>
        <w:rPr>
          <w:rFonts w:ascii="Courier New" w:hAnsi="Courier New"/>
          <w:i/>
        </w:rPr>
        <w:t xml:space="preserve"> various parameters </w:t>
      </w:r>
      <w:r>
        <w:rPr>
          <w:rFonts w:ascii="Courier New" w:hAnsi="Courier New"/>
        </w:rPr>
        <w:t>);</w:t>
      </w:r>
    </w:p>
    <w:p w:rsidR="004E41A0" w:rsidRDefault="004E41A0" w:rsidP="00E17504">
      <w:pPr>
        <w:pStyle w:val="Body"/>
      </w:pPr>
      <w:r>
        <w:t xml:space="preserve">For example, the function, Configure Edge Trigger Source becomes </w:t>
      </w:r>
      <w:r>
        <w:rPr>
          <w:rFonts w:ascii="Courier New" w:hAnsi="Courier New"/>
          <w:sz w:val="18"/>
        </w:rPr>
        <w:t>Trigger.Edge.Configure</w:t>
      </w:r>
      <w:r>
        <w:t>.</w:t>
      </w:r>
    </w:p>
    <w:p w:rsidR="00DF2AA8" w:rsidRDefault="00DF2AA8" w:rsidP="00DF2AA8">
      <w:pPr>
        <w:pStyle w:val="Heading3"/>
      </w:pPr>
      <w:bookmarkStart w:id="99" w:name="_Toc376783807"/>
      <w:r>
        <w:t>Parameter Names</w:t>
      </w:r>
      <w:bookmarkEnd w:id="99"/>
    </w:p>
    <w:p w:rsidR="00DF2AA8" w:rsidRDefault="00DF2AA8" w:rsidP="00E17504">
      <w:pPr>
        <w:pStyle w:val="Body"/>
      </w:pPr>
      <w:r>
        <w:t xml:space="preserve">Do not use the instrument class name in parameter names. Capitalize each word in a parameter’s name regardless of the number of words in the name. </w:t>
      </w:r>
    </w:p>
    <w:p w:rsidR="00DF2AA8" w:rsidRDefault="00DF2AA8" w:rsidP="00E17504">
      <w:pPr>
        <w:pStyle w:val="Body"/>
      </w:pPr>
      <w:r>
        <w:t>Use multiple words to make a parameter's usage obvious. Parameter names in a function prototype are a form of documentation.</w:t>
      </w:r>
    </w:p>
    <w:p w:rsidR="00DF2AA8" w:rsidRDefault="00DF2AA8" w:rsidP="00E17504">
      <w:pPr>
        <w:pStyle w:val="Body"/>
      </w:pPr>
      <w:r>
        <w:t xml:space="preserve">Use the same parameter name in both </w:t>
      </w:r>
      <w:r w:rsidR="008B49FB">
        <w:t>IVI-</w:t>
      </w:r>
      <w:r>
        <w:t xml:space="preserve">COM method prototypes and </w:t>
      </w:r>
      <w:r w:rsidR="008B49FB">
        <w:t>IVI-</w:t>
      </w:r>
      <w:r>
        <w:t>C prototypes for the same function.</w:t>
      </w:r>
    </w:p>
    <w:p w:rsidR="00DF2AA8" w:rsidRDefault="00DF2AA8" w:rsidP="00E17504">
      <w:pPr>
        <w:pStyle w:val="Body"/>
      </w:pPr>
      <w:r>
        <w:t>For example, InputImpedance.</w:t>
      </w:r>
    </w:p>
    <w:p w:rsidR="004E41A0" w:rsidRDefault="004E41A0">
      <w:pPr>
        <w:pStyle w:val="Heading3"/>
      </w:pPr>
      <w:bookmarkStart w:id="100" w:name="_Toc214692907"/>
      <w:bookmarkStart w:id="101" w:name="_Toc376783808"/>
      <w:r>
        <w:t>Properties</w:t>
      </w:r>
      <w:bookmarkEnd w:id="100"/>
      <w:bookmarkEnd w:id="101"/>
    </w:p>
    <w:p w:rsidR="004E41A0" w:rsidRDefault="004E41A0" w:rsidP="00E17504">
      <w:pPr>
        <w:pStyle w:val="Body"/>
      </w:pPr>
      <w:r>
        <w:t>The hierarchy context plus the property name shall communicate the same content as the attribute name. The property name may omit some of the words in the attribute name if the interface pointer names provide the same information.</w:t>
      </w:r>
    </w:p>
    <w:p w:rsidR="004E41A0" w:rsidRDefault="004E41A0" w:rsidP="00E17504">
      <w:pPr>
        <w:pStyle w:val="Body"/>
      </w:pPr>
      <w:r>
        <w:t xml:space="preserve">IVI-COM Property Names do not have any prefix. They are generally the same as the attribute name with the spaces removed except when some of the words are omitted. </w:t>
      </w:r>
    </w:p>
    <w:p w:rsidR="004E41A0" w:rsidRDefault="004E41A0" w:rsidP="00E17504">
      <w:pPr>
        <w:pStyle w:val="Body"/>
        <w:rPr>
          <w:rFonts w:ascii="Courier New" w:hAnsi="Courier New"/>
        </w:rPr>
      </w:pPr>
      <w:r>
        <w:t xml:space="preserve">For example, Class Driver Major Revision becomes </w:t>
      </w:r>
      <w:r>
        <w:rPr>
          <w:rFonts w:ascii="Courier New" w:hAnsi="Courier New"/>
          <w:sz w:val="18"/>
        </w:rPr>
        <w:t>ClassDriverMajorRevision</w:t>
      </w:r>
      <w:r>
        <w:rPr>
          <w:rFonts w:ascii="Courier New" w:hAnsi="Courier New"/>
        </w:rPr>
        <w:t xml:space="preserve"> </w:t>
      </w:r>
      <w:r>
        <w:t>and</w:t>
      </w:r>
      <w:r>
        <w:rPr>
          <w:rFonts w:ascii="Courier New" w:hAnsi="Courier New"/>
        </w:rPr>
        <w:t xml:space="preserve"> </w:t>
      </w:r>
      <w:r>
        <w:t xml:space="preserve">TV Trigger Signal Format becomes </w:t>
      </w:r>
      <w:r>
        <w:rPr>
          <w:rFonts w:ascii="Courier New" w:hAnsi="Courier New"/>
          <w:sz w:val="18"/>
        </w:rPr>
        <w:t>Trigger.TV.SignalFormat</w:t>
      </w:r>
    </w:p>
    <w:p w:rsidR="004E41A0" w:rsidRDefault="004E41A0" w:rsidP="00E17504">
      <w:pPr>
        <w:pStyle w:val="Body"/>
      </w:pPr>
      <w:r>
        <w:t xml:space="preserve">Do not use the interface name or its corresponding interface property name in the property name. For example a property in IIviDmmTrigger would be Count rather than TriggerCount. </w:t>
      </w:r>
    </w:p>
    <w:p w:rsidR="004E41A0" w:rsidRDefault="006B032C">
      <w:pPr>
        <w:pStyle w:val="Heading3"/>
      </w:pPr>
      <w:bookmarkStart w:id="102" w:name="_Ref243195841"/>
      <w:bookmarkStart w:id="103" w:name="_Ref243195848"/>
      <w:bookmarkStart w:id="104" w:name="_Toc376783809"/>
      <w:r>
        <w:t xml:space="preserve">Enumeration </w:t>
      </w:r>
      <w:bookmarkEnd w:id="102"/>
      <w:bookmarkEnd w:id="103"/>
      <w:r w:rsidR="00F21094">
        <w:t>Members</w:t>
      </w:r>
      <w:bookmarkEnd w:id="104"/>
    </w:p>
    <w:p w:rsidR="004E41A0" w:rsidRDefault="004E41A0" w:rsidP="00E17504">
      <w:pPr>
        <w:pStyle w:val="Body"/>
      </w:pPr>
      <w:r>
        <w:t>Defined value names are contained within a</w:t>
      </w:r>
      <w:r w:rsidR="008B49FB">
        <w:t>n IVI-</w:t>
      </w:r>
      <w:r>
        <w:t xml:space="preserve"> COM enumeration. An IVI-COM enumeration name is of the form:</w:t>
      </w:r>
    </w:p>
    <w:p w:rsidR="004E41A0" w:rsidRDefault="004E41A0">
      <w:pPr>
        <w:pStyle w:val="Code2"/>
        <w:rPr>
          <w:rFonts w:ascii="Courier New" w:hAnsi="Courier New"/>
        </w:rPr>
      </w:pPr>
      <w:r>
        <w:rPr>
          <w:rFonts w:ascii="Courier New" w:hAnsi="Courier New"/>
        </w:rPr>
        <w:t>&lt;ClassName&gt;&lt;descriptive words&gt;Enum</w:t>
      </w:r>
    </w:p>
    <w:p w:rsidR="004E41A0" w:rsidRDefault="004E41A0" w:rsidP="00E17504">
      <w:pPr>
        <w:pStyle w:val="Body"/>
      </w:pPr>
      <w:r>
        <w:t>Each word is capitalized with no spaces or underscores. The suffix, Enum, shall be included.</w:t>
      </w:r>
    </w:p>
    <w:p w:rsidR="004E41A0" w:rsidRDefault="004E41A0" w:rsidP="00E17504">
      <w:pPr>
        <w:pStyle w:val="Body"/>
      </w:pPr>
      <w:r>
        <w:lastRenderedPageBreak/>
        <w:t xml:space="preserve">For example, </w:t>
      </w:r>
      <w:r w:rsidRPr="00F26356">
        <w:t>IviScopeTriggerCouplingEnum</w:t>
      </w:r>
    </w:p>
    <w:p w:rsidR="004E41A0" w:rsidRDefault="004E41A0" w:rsidP="00E17504">
      <w:pPr>
        <w:pStyle w:val="Body"/>
      </w:pPr>
      <w:r>
        <w:t>The defined values within the enumeration are of the form:</w:t>
      </w:r>
    </w:p>
    <w:p w:rsidR="004E41A0" w:rsidRDefault="004E41A0">
      <w:pPr>
        <w:pStyle w:val="Code2"/>
        <w:rPr>
          <w:rFonts w:ascii="Courier New" w:hAnsi="Courier New"/>
        </w:rPr>
      </w:pPr>
      <w:r>
        <w:rPr>
          <w:rFonts w:ascii="Courier New" w:hAnsi="Courier New"/>
        </w:rPr>
        <w:t>&lt;ClassName&gt;&lt;words from enumeration name&gt;&lt;words&gt;</w:t>
      </w:r>
    </w:p>
    <w:p w:rsidR="004E41A0" w:rsidRDefault="004E41A0" w:rsidP="00E17504">
      <w:pPr>
        <w:pStyle w:val="Body"/>
      </w:pPr>
      <w:r>
        <w:t>The same words from the enumeration name shall appear in every value for a particular enumeration. The trailing word or words shall be picked to differentiate the values.</w:t>
      </w:r>
    </w:p>
    <w:p w:rsidR="004E41A0" w:rsidRDefault="004E41A0" w:rsidP="00E17504">
      <w:pPr>
        <w:pStyle w:val="Body"/>
      </w:pPr>
      <w:r>
        <w:t xml:space="preserve">For example, </w:t>
      </w:r>
      <w:r w:rsidRPr="00F26356">
        <w:t>IviScopeTriggerCouplingAC</w:t>
      </w:r>
      <w:r>
        <w:t xml:space="preserve"> and </w:t>
      </w:r>
      <w:r w:rsidRPr="00F26356">
        <w:t>IviScopeTriggerCouplingDC</w:t>
      </w:r>
      <w:r>
        <w:t>.</w:t>
      </w:r>
    </w:p>
    <w:p w:rsidR="004E41A0" w:rsidRDefault="004E41A0">
      <w:pPr>
        <w:pStyle w:val="Heading3"/>
      </w:pPr>
      <w:bookmarkStart w:id="105" w:name="_Toc214692909"/>
      <w:bookmarkStart w:id="106" w:name="_Toc376783810"/>
      <w:r>
        <w:t>Interface Reference Properties</w:t>
      </w:r>
      <w:bookmarkEnd w:id="105"/>
      <w:bookmarkEnd w:id="106"/>
    </w:p>
    <w:p w:rsidR="004E41A0" w:rsidRDefault="004E41A0" w:rsidP="00E17504">
      <w:pPr>
        <w:pStyle w:val="Body"/>
      </w:pPr>
      <w:r>
        <w:t xml:space="preserve">A special property is one which points to an interface. The names of the these properties shall be the trailing words of the type of interface the property points to. The instrument class name prefix, </w:t>
      </w:r>
      <w:r w:rsidRPr="00F26356">
        <w:rPr>
          <w:rFonts w:ascii="Courier New" w:hAnsi="Courier New"/>
          <w:sz w:val="18"/>
        </w:rPr>
        <w:t>I&lt;ClassName&gt;</w:t>
      </w:r>
      <w:r>
        <w:t xml:space="preserve"> is omitted.</w:t>
      </w:r>
    </w:p>
    <w:p w:rsidR="004E41A0" w:rsidRDefault="004E41A0" w:rsidP="00E17504">
      <w:pPr>
        <w:pStyle w:val="Body"/>
      </w:pPr>
      <w:r>
        <w:t xml:space="preserve">For example, a property which points to a interface of type </w:t>
      </w:r>
      <w:r w:rsidRPr="00F26356">
        <w:rPr>
          <w:rFonts w:ascii="Courier New" w:hAnsi="Courier New"/>
          <w:sz w:val="18"/>
        </w:rPr>
        <w:t>IIviScopeReferenceLevel</w:t>
      </w:r>
      <w:r>
        <w:t xml:space="preserve"> is named </w:t>
      </w:r>
      <w:r w:rsidRPr="00F26356">
        <w:rPr>
          <w:rFonts w:ascii="Courier New" w:hAnsi="Courier New"/>
          <w:sz w:val="18"/>
        </w:rPr>
        <w:t>ReferenceLevel</w:t>
      </w:r>
      <w:r>
        <w:t>.</w:t>
      </w:r>
    </w:p>
    <w:p w:rsidR="00655147" w:rsidRPr="00655147" w:rsidRDefault="00655147" w:rsidP="00655147">
      <w:pPr>
        <w:pStyle w:val="Heading1"/>
      </w:pPr>
      <w:bookmarkStart w:id="107" w:name="_Toc214692910"/>
      <w:bookmarkStart w:id="108" w:name="_Toc376783811"/>
      <w:r w:rsidRPr="00655147">
        <w:lastRenderedPageBreak/>
        <w:t>Parameter Types</w:t>
      </w:r>
      <w:bookmarkEnd w:id="107"/>
      <w:bookmarkEnd w:id="108"/>
    </w:p>
    <w:p w:rsidR="004E41A0" w:rsidRDefault="004E41A0" w:rsidP="00E17504">
      <w:pPr>
        <w:pStyle w:val="Body"/>
      </w:pPr>
      <w:r w:rsidRPr="00655147">
        <w:t>Functions and methods pass parameters which always have a type. Attributes and properties have a type. Using the right type in the right situation helps a user intuitively know a parameter's type.</w:t>
      </w:r>
    </w:p>
    <w:p w:rsidR="008D7428" w:rsidRPr="00655147" w:rsidRDefault="008D7428" w:rsidP="00E17504">
      <w:pPr>
        <w:pStyle w:val="Body"/>
      </w:pPr>
      <w:r>
        <w:t xml:space="preserve">Note that the use of </w:t>
      </w:r>
      <w:r w:rsidR="00E122B4">
        <w:t xml:space="preserve">ref (or C# “out”) </w:t>
      </w:r>
      <w:r>
        <w:t xml:space="preserve">parameters is discouraged in IVI.NET.  </w:t>
      </w:r>
      <w:r w:rsidR="00F21094">
        <w:t xml:space="preserve">The stylistic preference is to avoid </w:t>
      </w:r>
      <w:r w:rsidR="00E122B4">
        <w:t>ref</w:t>
      </w:r>
      <w:r>
        <w:t xml:space="preserve"> parameters </w:t>
      </w:r>
      <w:r w:rsidR="00F21094">
        <w:t xml:space="preserve">in favor of </w:t>
      </w:r>
      <w:r w:rsidR="00E122B4">
        <w:t>return values in IVI.NET, but they are allowed in situations that call for it.</w:t>
      </w:r>
    </w:p>
    <w:p w:rsidR="004E41A0" w:rsidRDefault="004E41A0" w:rsidP="00E17504">
      <w:pPr>
        <w:pStyle w:val="Body"/>
      </w:pPr>
      <w:r>
        <w:t xml:space="preserve">The type of a parameter or an attribute may be given using a general term or a language specific type. The other types can be inferred using </w:t>
      </w:r>
      <w:bookmarkStart w:id="109" w:name="_Ref509386455"/>
      <w:r>
        <w:t xml:space="preserve">Table </w:t>
      </w:r>
      <w:bookmarkEnd w:id="109"/>
      <w:r w:rsidR="009C7FC3">
        <w:t>5-6</w:t>
      </w:r>
      <w:r>
        <w:t xml:space="preserve">. </w:t>
      </w:r>
      <w:r>
        <w:rPr>
          <w:i/>
        </w:rPr>
        <w:t xml:space="preserve">Compatible Data Types for IVI Drivers </w:t>
      </w:r>
      <w:r>
        <w:t xml:space="preserve">in  </w:t>
      </w:r>
      <w:r>
        <w:rPr>
          <w:i/>
        </w:rPr>
        <w:t>IVI-3.1: Driver Architecture Specification</w:t>
      </w:r>
      <w:r>
        <w:t>. Instrument class specifications often use just the ANSI C type.</w:t>
      </w:r>
    </w:p>
    <w:p w:rsidR="00366D90" w:rsidRDefault="004E41A0" w:rsidP="005273C0">
      <w:pPr>
        <w:pStyle w:val="Heading2"/>
        <w:numPr>
          <w:ilvl w:val="1"/>
          <w:numId w:val="20"/>
        </w:numPr>
      </w:pPr>
      <w:bookmarkStart w:id="110" w:name="_Toc214692911"/>
      <w:bookmarkStart w:id="111" w:name="_Toc376783812"/>
      <w:r>
        <w:t>Integers</w:t>
      </w:r>
      <w:bookmarkEnd w:id="110"/>
      <w:bookmarkEnd w:id="111"/>
    </w:p>
    <w:p w:rsidR="004E41A0" w:rsidRDefault="004E41A0" w:rsidP="00E17504">
      <w:pPr>
        <w:pStyle w:val="Body"/>
      </w:pPr>
      <w:r>
        <w:t>Things which can be naturally counted should be integers. If a parameter can be thought of as a number of things, use an integer. The number of points in a trace or the number of triggers are naturally integers.</w:t>
      </w:r>
    </w:p>
    <w:p w:rsidR="009C7FC3" w:rsidRDefault="009C7FC3" w:rsidP="00E17504">
      <w:pPr>
        <w:pStyle w:val="Body"/>
      </w:pPr>
      <w:r>
        <w:t xml:space="preserve">32-bit integer types </w:t>
      </w:r>
      <w:r w:rsidR="007F235D">
        <w:t>should be</w:t>
      </w:r>
      <w:r>
        <w:t xml:space="preserve"> the default </w:t>
      </w:r>
      <w:r w:rsidR="007F235D">
        <w:t xml:space="preserve">choice </w:t>
      </w:r>
      <w:r>
        <w:t>for representing integers.  In cases where instruments return large arrays of bytes or 16-bit integers, 8-bit or 16-bit integer types may be used.  In cases where drivers need higher precision tha</w:t>
      </w:r>
      <w:r w:rsidR="007F235D">
        <w:t>n</w:t>
      </w:r>
      <w:r>
        <w:t xml:space="preserve"> 32-bit integers can provide, 64-bit integers may be used.</w:t>
      </w:r>
    </w:p>
    <w:p w:rsidR="004E41A0" w:rsidRDefault="004E41A0" w:rsidP="004E41A0">
      <w:pPr>
        <w:pStyle w:val="Heading2"/>
      </w:pPr>
      <w:bookmarkStart w:id="112" w:name="_Toc214692912"/>
      <w:bookmarkStart w:id="113" w:name="_Ref245540896"/>
      <w:bookmarkStart w:id="114" w:name="_Ref245540908"/>
      <w:bookmarkStart w:id="115" w:name="_Toc376783813"/>
      <w:r>
        <w:t>Reals</w:t>
      </w:r>
      <w:bookmarkEnd w:id="112"/>
      <w:bookmarkEnd w:id="113"/>
      <w:bookmarkEnd w:id="114"/>
      <w:bookmarkEnd w:id="115"/>
    </w:p>
    <w:p w:rsidR="004E41A0" w:rsidRDefault="004E41A0" w:rsidP="00E17504">
      <w:pPr>
        <w:pStyle w:val="Body"/>
      </w:pPr>
      <w:r>
        <w:t>Any continuous value should be a real. If something can logically ever be a non-integer value, make it a real. Anything with physical units, such as voltage, power, frequency, length, angle, etc. should be a real.</w:t>
      </w:r>
    </w:p>
    <w:p w:rsidR="009C7FC3" w:rsidRDefault="009C7FC3" w:rsidP="00E17504">
      <w:pPr>
        <w:pStyle w:val="Body"/>
      </w:pPr>
      <w:r>
        <w:t xml:space="preserve">64-bit </w:t>
      </w:r>
      <w:r w:rsidR="00320CC8">
        <w:t>floating point</w:t>
      </w:r>
      <w:r>
        <w:t xml:space="preserve"> types </w:t>
      </w:r>
      <w:r w:rsidR="007F235D">
        <w:t>should be</w:t>
      </w:r>
      <w:r>
        <w:t xml:space="preserve"> the default </w:t>
      </w:r>
      <w:r w:rsidR="007F235D">
        <w:t xml:space="preserve">choice </w:t>
      </w:r>
      <w:r>
        <w:t xml:space="preserve">for representing real numbers.  In cases where instruments </w:t>
      </w:r>
      <w:r w:rsidR="007F235D">
        <w:t>use</w:t>
      </w:r>
      <w:r>
        <w:t xml:space="preserve"> large arrays of 32-bit </w:t>
      </w:r>
      <w:r w:rsidR="007F235D">
        <w:t>floating point</w:t>
      </w:r>
      <w:r>
        <w:t xml:space="preserve"> numbers, 32-bit </w:t>
      </w:r>
      <w:r w:rsidR="00320CC8">
        <w:t>floating point</w:t>
      </w:r>
      <w:r>
        <w:t xml:space="preserve"> types may be used.  </w:t>
      </w:r>
      <w:r w:rsidR="006C2CBF">
        <w:t>For IVI.NET only, the Decimal type may be used when higher precision is needed.</w:t>
      </w:r>
      <w:r>
        <w:t xml:space="preserve"> </w:t>
      </w:r>
    </w:p>
    <w:p w:rsidR="004E41A0" w:rsidRDefault="004E41A0">
      <w:pPr>
        <w:pStyle w:val="Heading3"/>
      </w:pPr>
      <w:bookmarkStart w:id="116" w:name="_Toc214692913"/>
      <w:bookmarkStart w:id="117" w:name="_Toc376783814"/>
      <w:r>
        <w:t>Continuous Ranges and Discrete Values</w:t>
      </w:r>
      <w:bookmarkEnd w:id="116"/>
      <w:bookmarkEnd w:id="117"/>
    </w:p>
    <w:p w:rsidR="004E41A0" w:rsidRDefault="004E41A0" w:rsidP="00E17504">
      <w:pPr>
        <w:pStyle w:val="Body"/>
      </w:pPr>
      <w:r>
        <w:t>Instrument classes should specify discrete legal values for a parameter only when intermediate values are not meaningful. In such cases, the instrument class shall specify that coercion is not allowed. IVI specific drivers report an error when a user specifies a value not in the set of legal values. Instrument classes should encourage IVI specific drivers to do the same where the IVI class</w:t>
      </w:r>
      <w:r w:rsidR="00A93CB8">
        <w:t>-</w:t>
      </w:r>
      <w:r>
        <w:t xml:space="preserve">compliant specific driver takes a subset of the values defined by the instrument class. </w:t>
      </w:r>
    </w:p>
    <w:p w:rsidR="004E41A0" w:rsidRDefault="004E41A0" w:rsidP="00E17504">
      <w:pPr>
        <w:pStyle w:val="Body"/>
      </w:pPr>
      <w:r>
        <w:t>In general, instrument classes should allow continuous ranges of values for real-valued parameters and attributes, even if some instruments in the instrument class implement only a discrete set of values for the setting. Some instruments that implement only a discrete set of values might accept a continuous range of values and coerce user-specified values to the discrete set. Other instruments might accept only the discrete set, in which case the IVI specific driver accepts a continuous range and coerces user-specified values to the discrete set accepted by the instrument. The instrument class should specify whether the value from the user should be coerced up, down, to the nearest arithmetic value, or to the nearest geometric value. If an instrument performs coercion in a manner different from what the instrument class specifies, the IVI specific driver coerces the value before sending it to the instrument.</w:t>
      </w:r>
    </w:p>
    <w:p w:rsidR="004E41A0" w:rsidRDefault="004E41A0" w:rsidP="00E17504">
      <w:pPr>
        <w:pStyle w:val="Body"/>
      </w:pPr>
      <w:r>
        <w:t xml:space="preserve">Instrument classes should not specify a minimum or maximum value for a continuous range unless the value reflects an inherent limitation of the setting. An example of a setting with an inherent limitation is the vertical range on an oscilloscope, which cannot be a negative number. </w:t>
      </w:r>
    </w:p>
    <w:p w:rsidR="004E41A0" w:rsidRDefault="004E41A0">
      <w:pPr>
        <w:pStyle w:val="Heading3"/>
      </w:pPr>
      <w:bookmarkStart w:id="118" w:name="_Toc214692914"/>
      <w:bookmarkStart w:id="119" w:name="_Toc376783815"/>
      <w:r>
        <w:lastRenderedPageBreak/>
        <w:t>Infinity and Not A Number</w:t>
      </w:r>
      <w:bookmarkEnd w:id="118"/>
      <w:bookmarkEnd w:id="119"/>
    </w:p>
    <w:p w:rsidR="004E41A0" w:rsidRDefault="004E41A0" w:rsidP="00E17504">
      <w:pPr>
        <w:pStyle w:val="Body"/>
      </w:pPr>
      <w:r>
        <w:t>Use the IEEE 754 representations for positive infinity (PInf), negative infinity (NInf) and not a number (NaN). Instrument classes shall specify the exact circumstances when these values are returned. For example, a function could be required to return NaN when a measurement value could not be generated.</w:t>
      </w:r>
    </w:p>
    <w:p w:rsidR="00B61902" w:rsidRDefault="00B61902" w:rsidP="00E17504">
      <w:pPr>
        <w:pStyle w:val="Body"/>
      </w:pPr>
      <w:r>
        <w:t>For IVI.NET the System.Double and System.Single floating point types provide properties to represent NaN, PInf, and NInf, and methods to test for each of those values.  System.Decimal does not include these properties and methods, and should be avoided if they are needed.</w:t>
      </w:r>
    </w:p>
    <w:p w:rsidR="004E41A0" w:rsidRDefault="00320CC8" w:rsidP="00E17504">
      <w:pPr>
        <w:pStyle w:val="Body"/>
      </w:pPr>
      <w:r>
        <w:t>For IVI-C and IVI-COM, a</w:t>
      </w:r>
      <w:r w:rsidR="004E41A0">
        <w:t xml:space="preserve"> shared component, defined in </w:t>
      </w:r>
      <w:r w:rsidR="004E41A0">
        <w:rPr>
          <w:i/>
        </w:rPr>
        <w:t>IVI-3.12: Floating Point Services Specification</w:t>
      </w:r>
      <w:r w:rsidR="004E41A0">
        <w:t>, is available for driver writers to get these defined values. IVI drivers use the shared component to reduce the possibility of incompatibility with other implementations.</w:t>
      </w:r>
      <w:r>
        <w:t xml:space="preserve">  </w:t>
      </w:r>
      <w:r w:rsidR="004E41A0">
        <w:t>For functions that can return one of these special values, the instrument class shall provide functions which compare any number against these special values. Don’t require the user to make comparisons with NInf or PInf or Nan, but provide functions which do the comparison inside the driver.</w:t>
      </w:r>
    </w:p>
    <w:p w:rsidR="004E41A0" w:rsidRDefault="004E41A0" w:rsidP="004E41A0">
      <w:pPr>
        <w:pStyle w:val="Heading2"/>
      </w:pPr>
      <w:bookmarkStart w:id="120" w:name="_Toc214692915"/>
      <w:bookmarkStart w:id="121" w:name="_Toc376783816"/>
      <w:r>
        <w:t>Enumerations</w:t>
      </w:r>
      <w:bookmarkEnd w:id="120"/>
      <w:bookmarkEnd w:id="121"/>
    </w:p>
    <w:p w:rsidR="004E41A0" w:rsidRDefault="004E41A0" w:rsidP="00E17504">
      <w:pPr>
        <w:pStyle w:val="Body"/>
      </w:pPr>
      <w:r>
        <w:t>An enumeration is a good choice for a parameter which has a natural association to several discrete possibilities and the possibilities have no numeric content. If adding or removing a possibility is difficult, the parameter should probably not be an enumeration, but rather an integer or real. For example, HIGH, MEDIUM, and LOW are poor choices as removing High would leave Medium and Low. Likewise, adding a choice creates a badly named value such as Medium High. In this case, the parameter should be a real or integer with appropriate coercion to a value the instrument can handle.</w:t>
      </w:r>
    </w:p>
    <w:p w:rsidR="00B61902" w:rsidRDefault="00B61902" w:rsidP="00B61902">
      <w:pPr>
        <w:pStyle w:val="Heading3"/>
      </w:pPr>
      <w:bookmarkStart w:id="122" w:name="_Toc376783817"/>
      <w:r>
        <w:t>IVI.NET</w:t>
      </w:r>
      <w:bookmarkEnd w:id="122"/>
    </w:p>
    <w:p w:rsidR="00B61902" w:rsidRDefault="00B61902" w:rsidP="00E17504">
      <w:pPr>
        <w:pStyle w:val="Body"/>
      </w:pPr>
      <w:r>
        <w:t xml:space="preserve">Enumerations in IVI.NET are defined by declaring an enumeration type.  </w:t>
      </w:r>
    </w:p>
    <w:p w:rsidR="00B61902" w:rsidRDefault="00B61902" w:rsidP="00E17504">
      <w:pPr>
        <w:pStyle w:val="Body"/>
      </w:pPr>
      <w:r>
        <w:t>For example:</w:t>
      </w:r>
    </w:p>
    <w:p w:rsidR="00B61902" w:rsidRPr="00215BAF" w:rsidRDefault="00B61902" w:rsidP="0058660F">
      <w:pPr>
        <w:pStyle w:val="Code2nosp"/>
      </w:pPr>
      <w:r w:rsidRPr="00215BAF">
        <w:t>enum &lt;</w:t>
      </w:r>
      <w:r w:rsidR="00A5157F" w:rsidRPr="00215BAF">
        <w:t>E</w:t>
      </w:r>
      <w:r w:rsidRPr="00215BAF">
        <w:t>num</w:t>
      </w:r>
      <w:r w:rsidR="00A5157F" w:rsidRPr="00215BAF">
        <w:t>N</w:t>
      </w:r>
      <w:r w:rsidRPr="00215BAF">
        <w:t>ame&gt;</w:t>
      </w:r>
    </w:p>
    <w:p w:rsidR="00B61902" w:rsidRPr="00215BAF" w:rsidRDefault="00B61902" w:rsidP="0058660F">
      <w:pPr>
        <w:pStyle w:val="Code2nosp"/>
      </w:pPr>
      <w:r w:rsidRPr="00215BAF">
        <w:t>{</w:t>
      </w:r>
    </w:p>
    <w:p w:rsidR="00B61902" w:rsidRPr="00215BAF" w:rsidRDefault="00A5157F" w:rsidP="0058660F">
      <w:pPr>
        <w:pStyle w:val="Code3nosp"/>
      </w:pPr>
      <w:r w:rsidRPr="00215BAF">
        <w:t>&lt;Enum</w:t>
      </w:r>
      <w:r w:rsidR="00E75844" w:rsidRPr="00215BAF">
        <w:t>Member</w:t>
      </w:r>
      <w:r w:rsidR="00B61902" w:rsidRPr="00215BAF">
        <w:t>1</w:t>
      </w:r>
      <w:r w:rsidRPr="00215BAF">
        <w:t>&gt;</w:t>
      </w:r>
      <w:r w:rsidR="00B61902" w:rsidRPr="00215BAF">
        <w:t xml:space="preserve"> = 0,</w:t>
      </w:r>
    </w:p>
    <w:p w:rsidR="00B61902" w:rsidRPr="00215BAF" w:rsidRDefault="00A5157F" w:rsidP="0058660F">
      <w:pPr>
        <w:pStyle w:val="Code3nosp"/>
      </w:pPr>
      <w:r w:rsidRPr="00215BAF">
        <w:t>&lt;Enum</w:t>
      </w:r>
      <w:r w:rsidR="00E75844" w:rsidRPr="00215BAF">
        <w:t>Member</w:t>
      </w:r>
      <w:r w:rsidRPr="00215BAF">
        <w:t>2&gt;</w:t>
      </w:r>
      <w:r w:rsidR="00B61902" w:rsidRPr="00215BAF">
        <w:t xml:space="preserve"> = 1</w:t>
      </w:r>
    </w:p>
    <w:p w:rsidR="00B61902" w:rsidRPr="00215BAF" w:rsidRDefault="00B61902" w:rsidP="0058660F">
      <w:pPr>
        <w:pStyle w:val="Code2nosp"/>
      </w:pPr>
      <w:r w:rsidRPr="00215BAF">
        <w:t>}</w:t>
      </w:r>
    </w:p>
    <w:p w:rsidR="00B61902" w:rsidRDefault="00B61902" w:rsidP="00E17504">
      <w:pPr>
        <w:pStyle w:val="Body"/>
      </w:pPr>
      <w:r>
        <w:t>Where &lt;</w:t>
      </w:r>
      <w:r w:rsidR="00A5157F">
        <w:t>E</w:t>
      </w:r>
      <w:r>
        <w:t>num</w:t>
      </w:r>
      <w:r w:rsidR="00A5157F">
        <w:t>N</w:t>
      </w:r>
      <w:r>
        <w:t>ame&gt; is</w:t>
      </w:r>
      <w:r w:rsidR="00A5157F">
        <w:t xml:space="preserve"> a</w:t>
      </w:r>
      <w:r w:rsidR="008B49FB">
        <w:t>n</w:t>
      </w:r>
      <w:r w:rsidR="00A5157F">
        <w:t xml:space="preserve"> </w:t>
      </w:r>
      <w:r w:rsidR="008B49FB">
        <w:t>IVI</w:t>
      </w:r>
      <w:r w:rsidR="00A5157F">
        <w:t>.NET</w:t>
      </w:r>
      <w:r>
        <w:t xml:space="preserve"> enumeration name</w:t>
      </w:r>
      <w:r w:rsidR="00A5157F">
        <w:t>, and &lt;Enum</w:t>
      </w:r>
      <w:r w:rsidR="00E75844">
        <w:t>Member</w:t>
      </w:r>
      <w:r w:rsidR="00A5157F">
        <w:t>1&gt; and &lt;Enum</w:t>
      </w:r>
      <w:r w:rsidR="00E75844">
        <w:t>Member</w:t>
      </w:r>
      <w:r w:rsidR="00A5157F">
        <w:t xml:space="preserve">2&gt; are enumeration values, </w:t>
      </w:r>
      <w:r>
        <w:t xml:space="preserve">generated using the rules in Section </w:t>
      </w:r>
      <w:r w:rsidR="007E6F43">
        <w:fldChar w:fldCharType="begin"/>
      </w:r>
      <w:r w:rsidR="001A40C0">
        <w:instrText xml:space="preserve"> REF _Ref244497125 \r \h </w:instrText>
      </w:r>
      <w:r w:rsidR="007E6F43">
        <w:fldChar w:fldCharType="separate"/>
      </w:r>
      <w:r w:rsidR="001A40C0">
        <w:t>3.5.5</w:t>
      </w:r>
      <w:r w:rsidR="007E6F43">
        <w:fldChar w:fldCharType="end"/>
      </w:r>
      <w:r w:rsidR="001A40C0">
        <w:t xml:space="preserve">, </w:t>
      </w:r>
      <w:r w:rsidR="00E377DC">
        <w:fldChar w:fldCharType="begin"/>
      </w:r>
      <w:r w:rsidR="00E377DC">
        <w:instrText xml:space="preserve"> REF _Ref244497125 \h  \* MERGEFORMAT </w:instrText>
      </w:r>
      <w:r w:rsidR="00E377DC">
        <w:fldChar w:fldCharType="separate"/>
      </w:r>
      <w:r w:rsidR="001A40C0" w:rsidRPr="001A40C0">
        <w:rPr>
          <w:i/>
        </w:rPr>
        <w:t>Enumerations &amp; Enumeration Values</w:t>
      </w:r>
      <w:r w:rsidR="00E377DC">
        <w:fldChar w:fldCharType="end"/>
      </w:r>
      <w:r w:rsidR="00A5157F">
        <w:t>.</w:t>
      </w:r>
    </w:p>
    <w:p w:rsidR="004E41A0" w:rsidRDefault="004E41A0">
      <w:pPr>
        <w:pStyle w:val="Heading3"/>
      </w:pPr>
      <w:bookmarkStart w:id="123" w:name="_Toc214692916"/>
      <w:bookmarkStart w:id="124" w:name="_Toc376783818"/>
      <w:r>
        <w:t>IVI-C</w:t>
      </w:r>
      <w:bookmarkEnd w:id="123"/>
      <w:bookmarkEnd w:id="124"/>
    </w:p>
    <w:p w:rsidR="00320CC8" w:rsidRDefault="00320CC8" w:rsidP="00E17504">
      <w:pPr>
        <w:pStyle w:val="Body"/>
      </w:pPr>
      <w:r>
        <w:t>IVI-C enumerations are implemented as 32-bit integers, and enumeration values are implemented as named 32-bit constants.</w:t>
      </w:r>
    </w:p>
    <w:p w:rsidR="004E41A0" w:rsidRDefault="004E41A0" w:rsidP="00E17504">
      <w:pPr>
        <w:pStyle w:val="Body"/>
      </w:pPr>
      <w:r>
        <w:t>The names of the values associated with an enumeration shall have a prefix of the form</w:t>
      </w:r>
      <w:r w:rsidR="00320CC8">
        <w:t xml:space="preserve"> </w:t>
      </w:r>
    </w:p>
    <w:p w:rsidR="003E71F3" w:rsidRPr="003E71F3" w:rsidRDefault="004E41A0" w:rsidP="003E71F3">
      <w:pPr>
        <w:pStyle w:val="Code1"/>
        <w:ind w:left="1080"/>
        <w:rPr>
          <w:rFonts w:ascii="Courier New" w:hAnsi="Courier New"/>
          <w:sz w:val="20"/>
        </w:rPr>
      </w:pPr>
      <w:r>
        <w:rPr>
          <w:rFonts w:ascii="Courier New" w:hAnsi="Courier New"/>
        </w:rPr>
        <w:t>&lt;CLASS NAME&gt;_VAL_</w:t>
      </w:r>
    </w:p>
    <w:p w:rsidR="004E41A0" w:rsidRDefault="004E41A0" w:rsidP="003E71F3">
      <w:pPr>
        <w:pStyle w:val="Code1"/>
        <w:rPr>
          <w:rFonts w:ascii="Times New Roman" w:hAnsi="Times New Roman"/>
        </w:rPr>
      </w:pPr>
      <w:r w:rsidRPr="003E71F3">
        <w:rPr>
          <w:rFonts w:ascii="Times New Roman" w:hAnsi="Times New Roman"/>
          <w:sz w:val="20"/>
        </w:rPr>
        <w:t>The remainder of the enumeration value name should be easily associated with the parameter or attribute being set.</w:t>
      </w:r>
    </w:p>
    <w:p w:rsidR="004E41A0" w:rsidRDefault="004E41A0">
      <w:pPr>
        <w:pStyle w:val="Heading3"/>
      </w:pPr>
      <w:bookmarkStart w:id="125" w:name="_Toc244500201"/>
      <w:bookmarkStart w:id="126" w:name="_Toc244500369"/>
      <w:bookmarkStart w:id="127" w:name="_Toc245547355"/>
      <w:bookmarkStart w:id="128" w:name="_Toc259453998"/>
      <w:bookmarkStart w:id="129" w:name="_Toc214692917"/>
      <w:bookmarkStart w:id="130" w:name="_Toc376783819"/>
      <w:bookmarkEnd w:id="125"/>
      <w:bookmarkEnd w:id="126"/>
      <w:bookmarkEnd w:id="127"/>
      <w:bookmarkEnd w:id="128"/>
      <w:r>
        <w:t>IVI-COM</w:t>
      </w:r>
      <w:bookmarkEnd w:id="129"/>
      <w:bookmarkEnd w:id="130"/>
    </w:p>
    <w:p w:rsidR="004E41A0" w:rsidRDefault="004E41A0" w:rsidP="00E17504">
      <w:pPr>
        <w:pStyle w:val="Body"/>
      </w:pPr>
      <w:r>
        <w:t>Enumerations in IVI-COM are defined using a</w:t>
      </w:r>
      <w:r w:rsidR="003E71F3">
        <w:t>n enumeration</w:t>
      </w:r>
      <w:r>
        <w:t xml:space="preserve"> typedef in the IDL. Every typedef for an enumeration shall include these attributes:</w:t>
      </w:r>
    </w:p>
    <w:p w:rsidR="00366D90" w:rsidRDefault="004E41A0" w:rsidP="0058660F">
      <w:pPr>
        <w:pStyle w:val="Listbullet0"/>
      </w:pPr>
      <w:r>
        <w:lastRenderedPageBreak/>
        <w:t>public - so the alias becomes part of the type library</w:t>
      </w:r>
    </w:p>
    <w:p w:rsidR="00366D90" w:rsidRDefault="004E41A0" w:rsidP="0058660F">
      <w:pPr>
        <w:pStyle w:val="Listbullet0"/>
      </w:pPr>
      <w:r>
        <w:t>v1_enum - so the enumerated type is a 32-bit entry, rather than the 16-bit default.</w:t>
      </w:r>
    </w:p>
    <w:p w:rsidR="004E41A0" w:rsidRDefault="004E41A0" w:rsidP="00E17504">
      <w:pPr>
        <w:pStyle w:val="Body"/>
      </w:pPr>
      <w:r>
        <w:t>The IDL for enumerations is of the form:</w:t>
      </w:r>
    </w:p>
    <w:p w:rsidR="004E41A0" w:rsidRDefault="004E41A0" w:rsidP="00FD4A2E">
      <w:pPr>
        <w:pStyle w:val="Code2"/>
        <w:spacing w:before="0"/>
        <w:rPr>
          <w:rFonts w:ascii="Courier New" w:hAnsi="Courier New"/>
        </w:rPr>
      </w:pPr>
      <w:r>
        <w:rPr>
          <w:rFonts w:ascii="Courier New" w:hAnsi="Courier New"/>
        </w:rPr>
        <w:t>typedef [public, v1_enum, HELP("ENUM_&lt;enum_name&gt;")]</w:t>
      </w:r>
    </w:p>
    <w:p w:rsidR="004E41A0" w:rsidRDefault="004E41A0" w:rsidP="00FD4A2E">
      <w:pPr>
        <w:pStyle w:val="Code2"/>
        <w:spacing w:before="0"/>
        <w:rPr>
          <w:rFonts w:ascii="Courier New" w:hAnsi="Courier New"/>
        </w:rPr>
      </w:pPr>
      <w:r>
        <w:rPr>
          <w:rFonts w:ascii="Courier New" w:hAnsi="Courier New"/>
        </w:rPr>
        <w:t>enum prefix&lt;enum_name&gt;Enum</w:t>
      </w:r>
    </w:p>
    <w:p w:rsidR="004E41A0" w:rsidRDefault="004E41A0" w:rsidP="00FD4A2E">
      <w:pPr>
        <w:pStyle w:val="Code2"/>
        <w:spacing w:before="0"/>
        <w:rPr>
          <w:rFonts w:ascii="Courier New" w:hAnsi="Courier New"/>
        </w:rPr>
      </w:pPr>
      <w:r>
        <w:rPr>
          <w:rFonts w:ascii="Courier New" w:hAnsi="Courier New"/>
        </w:rPr>
        <w:t>{</w:t>
      </w:r>
    </w:p>
    <w:p w:rsidR="00FD4A2E" w:rsidRDefault="004E41A0" w:rsidP="00FD4A2E">
      <w:pPr>
        <w:pStyle w:val="Code2"/>
        <w:spacing w:before="0"/>
        <w:rPr>
          <w:rFonts w:ascii="Courier New" w:hAnsi="Courier New"/>
        </w:rPr>
      </w:pPr>
      <w:r>
        <w:rPr>
          <w:rFonts w:ascii="Courier New" w:hAnsi="Courier New"/>
        </w:rPr>
        <w:t xml:space="preserve">    prefix&lt;enum_name&gt;Choice1           = 0,</w:t>
      </w:r>
    </w:p>
    <w:p w:rsidR="00FD4A2E" w:rsidRDefault="004E41A0" w:rsidP="00FD4A2E">
      <w:pPr>
        <w:pStyle w:val="Code2"/>
        <w:spacing w:before="0"/>
        <w:rPr>
          <w:rFonts w:ascii="Courier New" w:hAnsi="Courier New"/>
        </w:rPr>
      </w:pPr>
      <w:r>
        <w:rPr>
          <w:rFonts w:ascii="Courier New" w:hAnsi="Courier New"/>
        </w:rPr>
        <w:t xml:space="preserve">    prefix&lt;enum_name&gt;Choice2           = 1,</w:t>
      </w:r>
    </w:p>
    <w:p w:rsidR="00FD4A2E" w:rsidRDefault="004E41A0" w:rsidP="00FD4A2E">
      <w:pPr>
        <w:pStyle w:val="Code2"/>
        <w:spacing w:before="0"/>
        <w:rPr>
          <w:rFonts w:ascii="Courier New" w:hAnsi="Courier New"/>
        </w:rPr>
      </w:pPr>
      <w:r>
        <w:rPr>
          <w:rFonts w:ascii="Courier New" w:hAnsi="Courier New"/>
        </w:rPr>
        <w:t>} prefix&lt;enum_name&gt;Enum;</w:t>
      </w:r>
    </w:p>
    <w:p w:rsidR="004E41A0" w:rsidRDefault="004E41A0" w:rsidP="00E17504">
      <w:pPr>
        <w:pStyle w:val="Body"/>
      </w:pPr>
      <w:r>
        <w:t xml:space="preserve">Where &lt;enum_name&gt; is </w:t>
      </w:r>
      <w:r w:rsidR="00E75844">
        <w:t xml:space="preserve">the </w:t>
      </w:r>
      <w:r w:rsidR="008B49FB">
        <w:t>IVI-</w:t>
      </w:r>
      <w:r>
        <w:t xml:space="preserve">COM enumeration name generated using the rules in Section </w:t>
      </w:r>
      <w:r w:rsidR="007E6F43">
        <w:fldChar w:fldCharType="begin"/>
      </w:r>
      <w:r w:rsidR="006B032C">
        <w:instrText xml:space="preserve"> REF _Ref243195841 \r \h </w:instrText>
      </w:r>
      <w:r w:rsidR="007E6F43">
        <w:fldChar w:fldCharType="separate"/>
      </w:r>
      <w:r w:rsidR="006B032C">
        <w:t>3.7.6</w:t>
      </w:r>
      <w:r w:rsidR="007E6F43">
        <w:fldChar w:fldCharType="end"/>
      </w:r>
      <w:r w:rsidR="006B032C">
        <w:t xml:space="preserve">, </w:t>
      </w:r>
      <w:r w:rsidR="00E377DC">
        <w:fldChar w:fldCharType="begin"/>
      </w:r>
      <w:r w:rsidR="00E377DC">
        <w:instrText xml:space="preserve"> REF _Ref243195848 \h  \* MERGEFORMAT </w:instrText>
      </w:r>
      <w:r w:rsidR="00E377DC">
        <w:fldChar w:fldCharType="separate"/>
      </w:r>
      <w:r w:rsidR="006B032C" w:rsidRPr="006B032C">
        <w:rPr>
          <w:i/>
        </w:rPr>
        <w:t>Enumeration Defined Values</w:t>
      </w:r>
      <w:r w:rsidR="00E377DC">
        <w:fldChar w:fldCharType="end"/>
      </w:r>
      <w:r>
        <w:t>.</w:t>
      </w:r>
    </w:p>
    <w:p w:rsidR="004E41A0" w:rsidRDefault="004E41A0" w:rsidP="004E41A0">
      <w:pPr>
        <w:pStyle w:val="Heading2"/>
      </w:pPr>
      <w:bookmarkStart w:id="131" w:name="_Toc214692918"/>
      <w:bookmarkStart w:id="132" w:name="_Toc376783820"/>
      <w:r>
        <w:t>Strings</w:t>
      </w:r>
      <w:bookmarkEnd w:id="131"/>
      <w:bookmarkEnd w:id="132"/>
    </w:p>
    <w:p w:rsidR="004E41A0" w:rsidRDefault="004E41A0" w:rsidP="00E17504">
      <w:pPr>
        <w:pStyle w:val="Body"/>
      </w:pPr>
      <w:r>
        <w:t>Handling strings is generally cumbersome and they should be avoided especially for input parameters. Users get spelling and word order wrong very easily. Parsing an input string is generally harder than handling a numeric type and interchangeable parsers may be too much to expect. If only a finite choice of strings make sense, use an enumeration.</w:t>
      </w:r>
    </w:p>
    <w:p w:rsidR="004E41A0" w:rsidRDefault="004E41A0" w:rsidP="00E17504">
      <w:pPr>
        <w:pStyle w:val="Body"/>
      </w:pPr>
      <w:r>
        <w:t>Input strings are necessary when something has a name, such as a channel or trace.</w:t>
      </w:r>
    </w:p>
    <w:p w:rsidR="004E41A0" w:rsidRDefault="004E41A0" w:rsidP="00E17504">
      <w:pPr>
        <w:pStyle w:val="Body"/>
      </w:pPr>
      <w:r>
        <w:t>Output strings whose only use is to be read by the user are, however, a good choice. Strings elucidating an error code are quite useful. The string is generated by the driver or forwarded from the instrument and the user is never expected to programmatically parse it, only display it where a human can parse it.</w:t>
      </w:r>
    </w:p>
    <w:p w:rsidR="004E41A0" w:rsidRDefault="004E41A0" w:rsidP="00E17504">
      <w:pPr>
        <w:pStyle w:val="Body"/>
      </w:pPr>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872"/>
        <w:gridCol w:w="2970"/>
      </w:tblGrid>
      <w:tr w:rsidR="004E41A0" w:rsidTr="006B032C">
        <w:tc>
          <w:tcPr>
            <w:tcW w:w="1008" w:type="dxa"/>
          </w:tcPr>
          <w:p w:rsidR="004E41A0" w:rsidRDefault="004E41A0">
            <w:pPr>
              <w:jc w:val="center"/>
              <w:rPr>
                <w:b/>
              </w:rPr>
            </w:pPr>
          </w:p>
        </w:tc>
        <w:tc>
          <w:tcPr>
            <w:tcW w:w="1872" w:type="dxa"/>
          </w:tcPr>
          <w:p w:rsidR="004E41A0" w:rsidRDefault="004E41A0">
            <w:pPr>
              <w:jc w:val="center"/>
              <w:rPr>
                <w:b/>
              </w:rPr>
            </w:pPr>
            <w:r>
              <w:rPr>
                <w:b/>
              </w:rPr>
              <w:t>Input</w:t>
            </w:r>
          </w:p>
        </w:tc>
        <w:tc>
          <w:tcPr>
            <w:tcW w:w="2970" w:type="dxa"/>
          </w:tcPr>
          <w:p w:rsidR="004E41A0" w:rsidRDefault="004E41A0">
            <w:pPr>
              <w:jc w:val="center"/>
              <w:rPr>
                <w:b/>
              </w:rPr>
            </w:pPr>
            <w:r>
              <w:rPr>
                <w:b/>
              </w:rPr>
              <w:t>Output</w:t>
            </w:r>
          </w:p>
        </w:tc>
      </w:tr>
      <w:tr w:rsidR="00B61902" w:rsidTr="00B13491">
        <w:tc>
          <w:tcPr>
            <w:tcW w:w="1008" w:type="dxa"/>
          </w:tcPr>
          <w:p w:rsidR="00B61902" w:rsidRDefault="00B61902" w:rsidP="00B13491">
            <w:pPr>
              <w:jc w:val="center"/>
              <w:rPr>
                <w:b/>
              </w:rPr>
            </w:pPr>
            <w:r>
              <w:rPr>
                <w:b/>
              </w:rPr>
              <w:t>.NET</w:t>
            </w:r>
          </w:p>
        </w:tc>
        <w:tc>
          <w:tcPr>
            <w:tcW w:w="1872" w:type="dxa"/>
          </w:tcPr>
          <w:p w:rsidR="00B61902" w:rsidRDefault="00B61902" w:rsidP="00B13491">
            <w:pPr>
              <w:rPr>
                <w:rStyle w:val="Courier"/>
                <w:rFonts w:ascii="Courier New" w:hAnsi="Courier New"/>
              </w:rPr>
            </w:pPr>
            <w:r>
              <w:rPr>
                <w:rStyle w:val="Courier"/>
                <w:rFonts w:ascii="Courier New" w:hAnsi="Courier New"/>
              </w:rPr>
              <w:t>System.String</w:t>
            </w:r>
          </w:p>
        </w:tc>
        <w:tc>
          <w:tcPr>
            <w:tcW w:w="2970" w:type="dxa"/>
          </w:tcPr>
          <w:p w:rsidR="00B61902" w:rsidRDefault="00B61902" w:rsidP="00B13491">
            <w:pPr>
              <w:rPr>
                <w:rStyle w:val="Courier"/>
                <w:rFonts w:ascii="Courier New" w:hAnsi="Courier New"/>
              </w:rPr>
            </w:pPr>
            <w:r>
              <w:rPr>
                <w:rStyle w:val="Courier"/>
                <w:rFonts w:ascii="Courier New" w:hAnsi="Courier New"/>
              </w:rPr>
              <w:t>out System.String</w:t>
            </w:r>
          </w:p>
          <w:p w:rsidR="00B61902" w:rsidRDefault="00B61902" w:rsidP="00B13491">
            <w:pPr>
              <w:rPr>
                <w:rStyle w:val="Courier"/>
                <w:rFonts w:ascii="Courier New" w:hAnsi="Courier New"/>
              </w:rPr>
            </w:pPr>
            <w:r>
              <w:rPr>
                <w:rStyle w:val="Courier"/>
                <w:rFonts w:ascii="Courier New" w:hAnsi="Courier New"/>
              </w:rPr>
              <w:t>System.Text.StringBuilder</w:t>
            </w:r>
          </w:p>
        </w:tc>
      </w:tr>
      <w:tr w:rsidR="004E41A0" w:rsidTr="006B032C">
        <w:tc>
          <w:tcPr>
            <w:tcW w:w="1008" w:type="dxa"/>
          </w:tcPr>
          <w:p w:rsidR="004E41A0" w:rsidRDefault="004E41A0">
            <w:pPr>
              <w:jc w:val="center"/>
              <w:rPr>
                <w:b/>
              </w:rPr>
            </w:pPr>
            <w:r>
              <w:rPr>
                <w:b/>
              </w:rPr>
              <w:t>C</w:t>
            </w:r>
          </w:p>
        </w:tc>
        <w:tc>
          <w:tcPr>
            <w:tcW w:w="1872" w:type="dxa"/>
          </w:tcPr>
          <w:p w:rsidR="004E41A0" w:rsidRDefault="004E41A0">
            <w:pPr>
              <w:rPr>
                <w:rStyle w:val="Courier"/>
                <w:rFonts w:ascii="Courier New" w:hAnsi="Courier New"/>
              </w:rPr>
            </w:pPr>
            <w:r>
              <w:rPr>
                <w:rStyle w:val="Courier"/>
                <w:rFonts w:ascii="Courier New" w:hAnsi="Courier New"/>
              </w:rPr>
              <w:t>ViConstString</w:t>
            </w:r>
          </w:p>
        </w:tc>
        <w:tc>
          <w:tcPr>
            <w:tcW w:w="2970" w:type="dxa"/>
          </w:tcPr>
          <w:p w:rsidR="004E41A0" w:rsidRDefault="004E41A0">
            <w:pPr>
              <w:rPr>
                <w:rStyle w:val="Courier"/>
                <w:rFonts w:ascii="Courier New" w:hAnsi="Courier New"/>
              </w:rPr>
            </w:pPr>
            <w:r>
              <w:rPr>
                <w:rStyle w:val="Courier"/>
                <w:rFonts w:ascii="Courier New" w:hAnsi="Courier New"/>
              </w:rPr>
              <w:t>ViChar[]</w:t>
            </w:r>
          </w:p>
        </w:tc>
      </w:tr>
      <w:tr w:rsidR="004E41A0" w:rsidTr="006B032C">
        <w:tc>
          <w:tcPr>
            <w:tcW w:w="1008" w:type="dxa"/>
          </w:tcPr>
          <w:p w:rsidR="004E41A0" w:rsidRDefault="004E41A0">
            <w:pPr>
              <w:jc w:val="center"/>
              <w:rPr>
                <w:b/>
              </w:rPr>
            </w:pPr>
            <w:r>
              <w:rPr>
                <w:b/>
              </w:rPr>
              <w:t>COM</w:t>
            </w:r>
          </w:p>
        </w:tc>
        <w:tc>
          <w:tcPr>
            <w:tcW w:w="1872" w:type="dxa"/>
          </w:tcPr>
          <w:p w:rsidR="004E41A0" w:rsidRDefault="004E41A0">
            <w:pPr>
              <w:rPr>
                <w:rStyle w:val="Courier"/>
                <w:rFonts w:ascii="Courier New" w:hAnsi="Courier New"/>
              </w:rPr>
            </w:pPr>
            <w:r>
              <w:rPr>
                <w:rStyle w:val="Courier"/>
                <w:rFonts w:ascii="Courier New" w:hAnsi="Courier New"/>
              </w:rPr>
              <w:t>BSTR</w:t>
            </w:r>
          </w:p>
        </w:tc>
        <w:tc>
          <w:tcPr>
            <w:tcW w:w="2970" w:type="dxa"/>
          </w:tcPr>
          <w:p w:rsidR="004E41A0" w:rsidRDefault="004E41A0">
            <w:pPr>
              <w:rPr>
                <w:rStyle w:val="Courier"/>
                <w:rFonts w:ascii="Courier New" w:hAnsi="Courier New"/>
              </w:rPr>
            </w:pPr>
            <w:r>
              <w:rPr>
                <w:rStyle w:val="Courier"/>
                <w:rFonts w:ascii="Courier New" w:hAnsi="Courier New"/>
              </w:rPr>
              <w:t>BSTR *</w:t>
            </w:r>
          </w:p>
        </w:tc>
      </w:tr>
    </w:tbl>
    <w:p w:rsidR="00B61902" w:rsidRDefault="00B61902" w:rsidP="00B61902">
      <w:pPr>
        <w:pStyle w:val="Heading3"/>
      </w:pPr>
      <w:bookmarkStart w:id="133" w:name="_Toc376783821"/>
      <w:r>
        <w:t>IVI.NET</w:t>
      </w:r>
      <w:bookmarkEnd w:id="133"/>
    </w:p>
    <w:p w:rsidR="00B61902" w:rsidRDefault="00B61902" w:rsidP="00E17504">
      <w:pPr>
        <w:pStyle w:val="Body"/>
      </w:pPr>
      <w:r>
        <w:t>Memory allocation for the System.String type is handled by the .NET runtime.  Since new memory is allocated every time a String variable is assigned, building a string in several steps is relatively inefficient.  Strings can be built more efficiently by using the System.StringBuilder class.</w:t>
      </w:r>
    </w:p>
    <w:p w:rsidR="004E41A0" w:rsidRDefault="004E41A0">
      <w:pPr>
        <w:pStyle w:val="Heading3"/>
      </w:pPr>
      <w:bookmarkStart w:id="134" w:name="_Toc214692919"/>
      <w:bookmarkStart w:id="135" w:name="_Toc376783822"/>
      <w:r>
        <w:t>IVI-C</w:t>
      </w:r>
      <w:bookmarkEnd w:id="134"/>
      <w:bookmarkEnd w:id="135"/>
    </w:p>
    <w:p w:rsidR="004E41A0" w:rsidRDefault="004E41A0" w:rsidP="00E17504">
      <w:pPr>
        <w:pStyle w:val="Body"/>
      </w:pPr>
      <w:r>
        <w:t xml:space="preserve">In IVI-C, include a BufferSize parameter before the string parameter. If </w:t>
      </w:r>
      <w:r>
        <w:rPr>
          <w:rStyle w:val="Courier"/>
          <w:rFonts w:ascii="Courier New" w:hAnsi="Courier New"/>
        </w:rPr>
        <w:t>&lt;string</w:t>
      </w:r>
      <w:r>
        <w:t xml:space="preserve">&gt; is the name of the string parameter, the BufferSize parameter shall be </w:t>
      </w:r>
      <w:r>
        <w:rPr>
          <w:rStyle w:val="Courier"/>
          <w:rFonts w:ascii="Courier New" w:hAnsi="Courier New"/>
        </w:rPr>
        <w:t>ViInt32 &lt;string&gt;BufferSize</w:t>
      </w:r>
      <w:r>
        <w:t>. Since the string is null terminated, an actual size parameter is not required.</w:t>
      </w:r>
    </w:p>
    <w:p w:rsidR="004E41A0" w:rsidRDefault="004E41A0" w:rsidP="00E17504">
      <w:pPr>
        <w:pStyle w:val="Body"/>
      </w:pPr>
      <w:r>
        <w:t>The IVI driver can expect the user to allocate at least an many characters for the string as the value of BufferSize. If the value of the string parameter is VI_NULL, the value of BufferSize may be zero.</w:t>
      </w:r>
    </w:p>
    <w:p w:rsidR="004E41A0" w:rsidRDefault="004E41A0" w:rsidP="00E17504">
      <w:pPr>
        <w:pStyle w:val="Body"/>
      </w:pPr>
      <w:r>
        <w:t xml:space="preserve">Instrument class specifications shall also follow the rules in Section 3.1.21 </w:t>
      </w:r>
      <w:bookmarkStart w:id="136" w:name="_Toc520872045"/>
      <w:r>
        <w:t>Additional Compliance Rules for C Functions with ViChar Array Output Parameters</w:t>
      </w:r>
      <w:bookmarkEnd w:id="136"/>
      <w:r>
        <w:t xml:space="preserve"> in IVI 3.2: Inherent Capabilities Specification.</w:t>
      </w:r>
    </w:p>
    <w:p w:rsidR="004E41A0" w:rsidRDefault="004E41A0">
      <w:pPr>
        <w:pStyle w:val="Heading3"/>
      </w:pPr>
      <w:bookmarkStart w:id="137" w:name="_Toc214692920"/>
      <w:bookmarkStart w:id="138" w:name="_Toc376783823"/>
      <w:r>
        <w:t>IVI-COM</w:t>
      </w:r>
      <w:bookmarkEnd w:id="137"/>
      <w:bookmarkEnd w:id="138"/>
    </w:p>
    <w:p w:rsidR="004E41A0" w:rsidRDefault="004E41A0" w:rsidP="00E17504">
      <w:pPr>
        <w:pStyle w:val="Body"/>
      </w:pPr>
      <w:r>
        <w:t>The IVI driver allocates the memory for a BSTR so a size parameter is not needed.</w:t>
      </w:r>
    </w:p>
    <w:p w:rsidR="004E41A0" w:rsidRDefault="004E41A0" w:rsidP="004E41A0">
      <w:pPr>
        <w:pStyle w:val="Heading2"/>
      </w:pPr>
      <w:bookmarkStart w:id="139" w:name="_Toc214692921"/>
      <w:bookmarkStart w:id="140" w:name="_Toc376783824"/>
      <w:r>
        <w:lastRenderedPageBreak/>
        <w:t>Booleans</w:t>
      </w:r>
      <w:bookmarkEnd w:id="139"/>
      <w:bookmarkEnd w:id="140"/>
    </w:p>
    <w:p w:rsidR="004C420D" w:rsidRDefault="009D765A" w:rsidP="00E17504">
      <w:pPr>
        <w:pStyle w:val="Body"/>
      </w:pPr>
      <w:r>
        <w:t>Ma</w:t>
      </w:r>
      <w:r w:rsidR="004C420D">
        <w:t>ny parameter</w:t>
      </w:r>
      <w:r>
        <w:t>s</w:t>
      </w:r>
      <w:r w:rsidR="004C420D">
        <w:t xml:space="preserve"> which might otherwise be an enumeration but could only ever have two values </w:t>
      </w:r>
      <w:r w:rsidR="00E75844">
        <w:t xml:space="preserve">are </w:t>
      </w:r>
      <w:r>
        <w:t xml:space="preserve">often best represented as </w:t>
      </w:r>
      <w:r w:rsidR="004C420D">
        <w:t>Boolean.</w:t>
      </w:r>
      <w:r w:rsidR="004C420D" w:rsidDel="00D433B4">
        <w:t xml:space="preserve"> </w:t>
      </w:r>
      <w:r w:rsidR="004C420D">
        <w:t xml:space="preserve"> Specifications use “True” and “False” as Boolean values.</w:t>
      </w:r>
      <w:r>
        <w:t xml:space="preserve">  Where Booleans naturally represent On/Off or Yes/No, “On” and “Yes” shall correspond to “True”, and “Off” and “No” shall correspond to “False”.</w:t>
      </w:r>
    </w:p>
    <w:p w:rsidR="004C420D" w:rsidRDefault="00D70D86" w:rsidP="00E17504">
      <w:pPr>
        <w:pStyle w:val="Body"/>
      </w:pPr>
      <w:r>
        <w:rPr>
          <w:noProof/>
        </w:rPr>
        <w:pict>
          <v:shape id="Text Box 2" o:spid="_x0000_s1027" type="#_x0000_t202" style="position:absolute;left:0;text-align:left;margin-left:12.9pt;margin-top:33.55pt;width:460.55pt;height:178.5pt;z-index:25165568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">
            <v:textbox style="mso-fit-shape-to-text:t">
              <w:txbxContent>
                <w:p w:rsidR="001E246C" w:rsidRDefault="001E246C" w:rsidP="00A72303">
                  <w:pPr>
                    <w:pStyle w:val="Heading2"/>
                    <w:numPr>
                      <w:ilvl w:val="0"/>
                      <w:numId w:val="0"/>
                    </w:numPr>
                  </w:pPr>
                  <w:bookmarkStart w:id="141" w:name="_Toc529859596"/>
                  <w:bookmarkStart w:id="142" w:name="_Toc520872047"/>
                  <w:bookmarkStart w:id="143" w:name="_Toc6886561"/>
                  <w:bookmarkStart w:id="144" w:name="_Toc232576048"/>
                  <w:bookmarkStart w:id="145" w:name="_Toc376783825"/>
                  <w:r>
                    <w:t>2.4</w:t>
                  </w:r>
                  <w:r>
                    <w:tab/>
                    <w:t>Boolean Attribute and Parameter Values</w:t>
                  </w:r>
                  <w:bookmarkEnd w:id="141"/>
                  <w:bookmarkEnd w:id="142"/>
                  <w:bookmarkEnd w:id="143"/>
                  <w:bookmarkEnd w:id="144"/>
                  <w:bookmarkEnd w:id="145"/>
                </w:p>
                <w:p w:rsidR="001E246C" w:rsidRDefault="001E246C" w:rsidP="00E17504">
                  <w:pPr>
                    <w:pStyle w:val="Body"/>
                  </w:pPr>
                  <w:r>
                    <w:t>This specification uses True and False as the values for Boolean attributes and parameters. The following table defines the identifiers that are used for True and False in the IVI.NET, IVI-COM, and IVI-C architectures.</w:t>
                  </w:r>
                </w:p>
                <w:p w:rsidR="001E246C" w:rsidRDefault="001E246C" w:rsidP="00E17504">
                  <w:pPr>
                    <w:pStyle w:val="Body"/>
                  </w:pPr>
                </w:p>
                <w:tbl>
                  <w:tblPr>
                    <w:tblW w:w="0" w:type="auto"/>
                    <w:tblInd w:w="795" w:type="dxa"/>
                    <w:tblLayout w:type="fixed"/>
                    <w:tblLook w:val="0000" w:firstRow="0" w:lastRow="0" w:firstColumn="0" w:lastColumn="0" w:noHBand="0" w:noVBand="0"/>
                  </w:tblPr>
                  <w:tblGrid>
                    <w:gridCol w:w="1653"/>
                    <w:gridCol w:w="2160"/>
                    <w:gridCol w:w="2160"/>
                    <w:gridCol w:w="2250"/>
                  </w:tblGrid>
                  <w:tr w:rsidR="001E246C" w:rsidTr="00B13491">
                    <w:trPr>
                      <w:cantSplit/>
                      <w:trHeight w:val="162"/>
                    </w:trPr>
                    <w:tc>
                      <w:tcPr>
                        <w:tcW w:w="1653" w:type="dxa"/>
                        <w:tcBorders>
                          <w:top w:val="single" w:sz="4" w:space="0" w:color="auto"/>
                          <w:left w:val="single" w:sz="6" w:space="0" w:color="auto"/>
                          <w:bottom w:val="double" w:sz="6" w:space="0" w:color="auto"/>
                          <w:right w:val="single" w:sz="6" w:space="0" w:color="auto"/>
                        </w:tcBorders>
                        <w:shd w:val="clear" w:color="auto" w:fill="C0C0C0"/>
                      </w:tcPr>
                      <w:p w:rsidR="001E246C" w:rsidRDefault="001E246C" w:rsidP="00B13491">
                        <w:pPr>
                          <w:pStyle w:val="TableHead"/>
                        </w:pPr>
                        <w:r>
                          <w:t>Boolean Value</w:t>
                        </w:r>
                      </w:p>
                    </w:tc>
                    <w:tc>
                      <w:tcPr>
                        <w:tcW w:w="2160" w:type="dxa"/>
                        <w:tcBorders>
                          <w:top w:val="single" w:sz="4" w:space="0" w:color="auto"/>
                          <w:left w:val="single" w:sz="6" w:space="0" w:color="auto"/>
                          <w:bottom w:val="double" w:sz="6" w:space="0" w:color="auto"/>
                          <w:right w:val="single" w:sz="6" w:space="0" w:color="auto"/>
                        </w:tcBorders>
                        <w:shd w:val="clear" w:color="auto" w:fill="C0C0C0"/>
                      </w:tcPr>
                      <w:p w:rsidR="001E246C" w:rsidRDefault="001E246C" w:rsidP="00B13491">
                        <w:pPr>
                          <w:pStyle w:val="TableHead"/>
                        </w:pPr>
                        <w:r>
                          <w:t>IVI.NET Identifier</w:t>
                        </w:r>
                      </w:p>
                    </w:tc>
                    <w:tc>
                      <w:tcPr>
                        <w:tcW w:w="2160" w:type="dxa"/>
                        <w:tcBorders>
                          <w:top w:val="single" w:sz="4" w:space="0" w:color="auto"/>
                          <w:left w:val="single" w:sz="6" w:space="0" w:color="auto"/>
                          <w:bottom w:val="double" w:sz="6" w:space="0" w:color="auto"/>
                          <w:right w:val="single" w:sz="6" w:space="0" w:color="auto"/>
                        </w:tcBorders>
                        <w:shd w:val="clear" w:color="auto" w:fill="C0C0C0"/>
                      </w:tcPr>
                      <w:p w:rsidR="001E246C" w:rsidRDefault="001E246C" w:rsidP="00B13491">
                        <w:pPr>
                          <w:pStyle w:val="TableHead"/>
                        </w:pPr>
                        <w:r>
                          <w:t>IVI-COM Identifier</w:t>
                        </w:r>
                      </w:p>
                    </w:tc>
                    <w:tc>
                      <w:tcPr>
                        <w:tcW w:w="2250" w:type="dxa"/>
                        <w:tcBorders>
                          <w:top w:val="single" w:sz="4" w:space="0" w:color="auto"/>
                          <w:left w:val="single" w:sz="6" w:space="0" w:color="auto"/>
                          <w:bottom w:val="double" w:sz="6" w:space="0" w:color="auto"/>
                          <w:right w:val="single" w:sz="6" w:space="0" w:color="auto"/>
                        </w:tcBorders>
                        <w:shd w:val="clear" w:color="auto" w:fill="C0C0C0"/>
                      </w:tcPr>
                      <w:p w:rsidR="001E246C" w:rsidRDefault="001E246C" w:rsidP="00B13491">
                        <w:pPr>
                          <w:pStyle w:val="TableHead"/>
                        </w:pPr>
                        <w:r>
                          <w:t>IVI-C Identifier</w:t>
                        </w:r>
                      </w:p>
                    </w:tc>
                  </w:tr>
                  <w:tr w:rsidR="001E246C" w:rsidTr="00B13491">
                    <w:trPr>
                      <w:cantSplit/>
                      <w:trHeight w:val="162"/>
                    </w:trPr>
                    <w:tc>
                      <w:tcPr>
                        <w:tcW w:w="1653" w:type="dxa"/>
                        <w:tcBorders>
                          <w:top w:val="single" w:sz="4" w:space="0" w:color="auto"/>
                          <w:left w:val="single" w:sz="6" w:space="0" w:color="auto"/>
                          <w:bottom w:val="single" w:sz="4" w:space="0" w:color="auto"/>
                          <w:right w:val="single" w:sz="6" w:space="0" w:color="auto"/>
                        </w:tcBorders>
                      </w:tcPr>
                      <w:p w:rsidR="001E246C" w:rsidRDefault="001E246C" w:rsidP="00B13491">
                        <w:pPr>
                          <w:pStyle w:val="TableCell0"/>
                        </w:pPr>
                        <w:r>
                          <w:t>True</w:t>
                        </w:r>
                      </w:p>
                    </w:tc>
                    <w:tc>
                      <w:tcPr>
                        <w:tcW w:w="2160" w:type="dxa"/>
                        <w:tcBorders>
                          <w:top w:val="single" w:sz="4" w:space="0" w:color="auto"/>
                          <w:left w:val="single" w:sz="6" w:space="0" w:color="auto"/>
                          <w:bottom w:val="single" w:sz="4" w:space="0" w:color="auto"/>
                          <w:right w:val="single" w:sz="6" w:space="0" w:color="auto"/>
                        </w:tcBorders>
                      </w:tcPr>
                      <w:p w:rsidR="001E246C" w:rsidRDefault="001E246C" w:rsidP="00B13491">
                        <w:pPr>
                          <w:pStyle w:val="TableCell0"/>
                          <w:rPr>
                            <w:rFonts w:ascii="Courier" w:hAnsi="Courier"/>
                            <w:color w:val="auto"/>
                            <w:sz w:val="18"/>
                          </w:rPr>
                        </w:pPr>
                        <w:r>
                          <w:rPr>
                            <w:rFonts w:ascii="Courier" w:hAnsi="Courier"/>
                            <w:color w:val="auto"/>
                            <w:sz w:val="18"/>
                          </w:rPr>
                          <w:t>true</w:t>
                        </w:r>
                      </w:p>
                    </w:tc>
                    <w:tc>
                      <w:tcPr>
                        <w:tcW w:w="2160" w:type="dxa"/>
                        <w:tcBorders>
                          <w:top w:val="single" w:sz="4" w:space="0" w:color="auto"/>
                          <w:left w:val="single" w:sz="6" w:space="0" w:color="auto"/>
                          <w:bottom w:val="single" w:sz="4" w:space="0" w:color="auto"/>
                          <w:right w:val="single" w:sz="6" w:space="0" w:color="auto"/>
                        </w:tcBorders>
                      </w:tcPr>
                      <w:p w:rsidR="001E246C" w:rsidRDefault="001E246C" w:rsidP="00B13491">
                        <w:pPr>
                          <w:pStyle w:val="TableCell0"/>
                        </w:pPr>
                        <w:r>
                          <w:rPr>
                            <w:rFonts w:ascii="Courier" w:hAnsi="Courier"/>
                            <w:color w:val="auto"/>
                            <w:sz w:val="18"/>
                          </w:rPr>
                          <w:t>VARIANT_TRUE</w:t>
                        </w:r>
                      </w:p>
                    </w:tc>
                    <w:tc>
                      <w:tcPr>
                        <w:tcW w:w="2250" w:type="dxa"/>
                        <w:tcBorders>
                          <w:top w:val="single" w:sz="4" w:space="0" w:color="auto"/>
                          <w:left w:val="single" w:sz="6" w:space="0" w:color="auto"/>
                          <w:bottom w:val="single" w:sz="4" w:space="0" w:color="auto"/>
                          <w:right w:val="single" w:sz="6" w:space="0" w:color="auto"/>
                        </w:tcBorders>
                      </w:tcPr>
                      <w:p w:rsidR="001E246C" w:rsidRDefault="001E246C" w:rsidP="00B13491">
                        <w:pPr>
                          <w:pStyle w:val="TableCell0"/>
                        </w:pPr>
                        <w:r>
                          <w:rPr>
                            <w:rFonts w:ascii="Courier" w:hAnsi="Courier"/>
                            <w:color w:val="auto"/>
                            <w:sz w:val="18"/>
                          </w:rPr>
                          <w:t>VI_TRUE</w:t>
                        </w:r>
                      </w:p>
                    </w:tc>
                  </w:tr>
                  <w:tr w:rsidR="001E246C" w:rsidTr="00B13491">
                    <w:trPr>
                      <w:cantSplit/>
                      <w:trHeight w:val="162"/>
                    </w:trPr>
                    <w:tc>
                      <w:tcPr>
                        <w:tcW w:w="1653" w:type="dxa"/>
                        <w:tcBorders>
                          <w:top w:val="single" w:sz="4" w:space="0" w:color="auto"/>
                          <w:left w:val="single" w:sz="6" w:space="0" w:color="auto"/>
                          <w:bottom w:val="single" w:sz="4" w:space="0" w:color="auto"/>
                          <w:right w:val="single" w:sz="6" w:space="0" w:color="auto"/>
                        </w:tcBorders>
                      </w:tcPr>
                      <w:p w:rsidR="001E246C" w:rsidRDefault="001E246C" w:rsidP="00B13491">
                        <w:pPr>
                          <w:pStyle w:val="TableCell0"/>
                        </w:pPr>
                        <w:r>
                          <w:t>False</w:t>
                        </w:r>
                      </w:p>
                    </w:tc>
                    <w:tc>
                      <w:tcPr>
                        <w:tcW w:w="2160" w:type="dxa"/>
                        <w:tcBorders>
                          <w:top w:val="single" w:sz="4" w:space="0" w:color="auto"/>
                          <w:left w:val="single" w:sz="6" w:space="0" w:color="auto"/>
                          <w:bottom w:val="single" w:sz="4" w:space="0" w:color="auto"/>
                          <w:right w:val="single" w:sz="6" w:space="0" w:color="auto"/>
                        </w:tcBorders>
                      </w:tcPr>
                      <w:p w:rsidR="001E246C" w:rsidRDefault="001E246C" w:rsidP="00B13491">
                        <w:pPr>
                          <w:pStyle w:val="TableCell0"/>
                          <w:rPr>
                            <w:rFonts w:ascii="Courier" w:hAnsi="Courier"/>
                            <w:sz w:val="18"/>
                          </w:rPr>
                        </w:pPr>
                        <w:r>
                          <w:rPr>
                            <w:rFonts w:ascii="Courier" w:hAnsi="Courier"/>
                            <w:sz w:val="18"/>
                          </w:rPr>
                          <w:t>false</w:t>
                        </w:r>
                      </w:p>
                    </w:tc>
                    <w:tc>
                      <w:tcPr>
                        <w:tcW w:w="2160" w:type="dxa"/>
                        <w:tcBorders>
                          <w:top w:val="single" w:sz="4" w:space="0" w:color="auto"/>
                          <w:left w:val="single" w:sz="6" w:space="0" w:color="auto"/>
                          <w:bottom w:val="single" w:sz="4" w:space="0" w:color="auto"/>
                          <w:right w:val="single" w:sz="6" w:space="0" w:color="auto"/>
                        </w:tcBorders>
                      </w:tcPr>
                      <w:p w:rsidR="001E246C" w:rsidRDefault="001E246C" w:rsidP="00B13491">
                        <w:pPr>
                          <w:pStyle w:val="TableCell0"/>
                        </w:pPr>
                        <w:r>
                          <w:rPr>
                            <w:rFonts w:ascii="Courier" w:hAnsi="Courier"/>
                            <w:sz w:val="18"/>
                          </w:rPr>
                          <w:t>VARIANT_FALSE</w:t>
                        </w:r>
                      </w:p>
                    </w:tc>
                    <w:tc>
                      <w:tcPr>
                        <w:tcW w:w="2250" w:type="dxa"/>
                        <w:tcBorders>
                          <w:top w:val="single" w:sz="4" w:space="0" w:color="auto"/>
                          <w:left w:val="single" w:sz="6" w:space="0" w:color="auto"/>
                          <w:bottom w:val="single" w:sz="4" w:space="0" w:color="auto"/>
                          <w:right w:val="single" w:sz="6" w:space="0" w:color="auto"/>
                        </w:tcBorders>
                      </w:tcPr>
                      <w:p w:rsidR="001E246C" w:rsidRDefault="001E246C" w:rsidP="00B13491">
                        <w:pPr>
                          <w:pStyle w:val="TableCell0"/>
                        </w:pPr>
                        <w:r>
                          <w:rPr>
                            <w:rFonts w:ascii="Courier" w:hAnsi="Courier"/>
                            <w:color w:val="auto"/>
                            <w:sz w:val="18"/>
                          </w:rPr>
                          <w:t>VI_FALSE</w:t>
                        </w:r>
                      </w:p>
                    </w:tc>
                  </w:tr>
                </w:tbl>
                <w:p w:rsidR="001E246C" w:rsidRDefault="001E246C" w:rsidP="00E17504">
                  <w:pPr>
                    <w:pStyle w:val="Body"/>
                  </w:pPr>
                </w:p>
              </w:txbxContent>
            </v:textbox>
            <w10:wrap type="topAndBottom"/>
          </v:shape>
        </w:pict>
      </w:r>
      <w:r w:rsidR="004C420D">
        <w:t xml:space="preserve">The instrument class specification shall include the following </w:t>
      </w:r>
      <w:r w:rsidR="00A72303">
        <w:t>sub-section</w:t>
      </w:r>
      <w:r w:rsidR="004C420D">
        <w:t xml:space="preserve"> in Section 2.</w:t>
      </w:r>
    </w:p>
    <w:p w:rsidR="004E41A0" w:rsidRDefault="004E41A0" w:rsidP="004E41A0">
      <w:pPr>
        <w:pStyle w:val="Heading2"/>
      </w:pPr>
      <w:bookmarkStart w:id="146" w:name="_Toc214692922"/>
      <w:bookmarkStart w:id="147" w:name="_Toc376783826"/>
      <w:r>
        <w:t>Arrays</w:t>
      </w:r>
      <w:bookmarkEnd w:id="146"/>
      <w:bookmarkEnd w:id="147"/>
    </w:p>
    <w:p w:rsidR="004E41A0" w:rsidRDefault="002F1B88" w:rsidP="00E17504">
      <w:pPr>
        <w:pStyle w:val="Body"/>
      </w:pPr>
      <w:r>
        <w:t>When arrays are passed as parameters, the size of the array must also be passed.  If the array is an in/out parameter, the input size must be passed on input, and the output size must be passed on output.</w:t>
      </w:r>
    </w:p>
    <w:p w:rsidR="002F1B88" w:rsidRDefault="002F1B88" w:rsidP="002F1B88">
      <w:pPr>
        <w:pStyle w:val="Heading3"/>
      </w:pPr>
      <w:bookmarkStart w:id="148" w:name="_Toc376783827"/>
      <w:bookmarkStart w:id="149" w:name="_Toc214692923"/>
      <w:r>
        <w:t>IVI.NET</w:t>
      </w:r>
      <w:bookmarkEnd w:id="148"/>
    </w:p>
    <w:p w:rsidR="002F1B88" w:rsidRDefault="002F1B88" w:rsidP="00E17504">
      <w:pPr>
        <w:pStyle w:val="Body"/>
      </w:pPr>
      <w:r>
        <w:t>IVI.NET interfaces shall pass arrays using .NET arrays. The size is embedded in the array so no additional parameters are needed.</w:t>
      </w:r>
    </w:p>
    <w:p w:rsidR="00B61902" w:rsidRPr="00B61902" w:rsidRDefault="00B61902" w:rsidP="00E17504">
      <w:pPr>
        <w:pStyle w:val="Body"/>
      </w:pPr>
      <w:r>
        <w:t>In general, the driver allocates the memory for a</w:t>
      </w:r>
      <w:r w:rsidR="008B49FB">
        <w:t>n</w:t>
      </w:r>
      <w:r>
        <w:t xml:space="preserve"> </w:t>
      </w:r>
      <w:r w:rsidR="008B49FB">
        <w:t>IVI</w:t>
      </w:r>
      <w:r>
        <w:t>.NET output array, although there are some circumstances where the client may allocate array memory.  For example</w:t>
      </w:r>
      <w:r w:rsidR="00146941">
        <w:t>s</w:t>
      </w:r>
      <w:r>
        <w:t xml:space="preserve"> of the latter, </w:t>
      </w:r>
      <w:r w:rsidR="00146941">
        <w:t>refer to</w:t>
      </w:r>
      <w:r>
        <w:t xml:space="preserve"> section </w:t>
      </w:r>
      <w:r w:rsidR="00146941">
        <w:t>6</w:t>
      </w:r>
      <w:r>
        <w:t xml:space="preserve">, </w:t>
      </w:r>
      <w:r w:rsidR="00146941" w:rsidRPr="00146941">
        <w:rPr>
          <w:i/>
        </w:rPr>
        <w:t>IMemoryWaveform&lt;T&gt; Interface</w:t>
      </w:r>
      <w:r w:rsidR="00146941">
        <w:t xml:space="preserve">, and section 8, </w:t>
      </w:r>
      <w:r w:rsidR="00146941" w:rsidRPr="00146941">
        <w:rPr>
          <w:i/>
        </w:rPr>
        <w:t>IMemorySpecturm&lt;T&gt; Interface</w:t>
      </w:r>
      <w:r w:rsidR="00146941">
        <w:t xml:space="preserve"> of </w:t>
      </w:r>
      <w:r w:rsidR="00146941" w:rsidRPr="00146941">
        <w:rPr>
          <w:i/>
        </w:rPr>
        <w:t>IVI-3.18: .</w:t>
      </w:r>
      <w:r w:rsidR="00146941" w:rsidRPr="00B61902">
        <w:rPr>
          <w:i/>
        </w:rPr>
        <w:t>NET Utility Interfaces and Classes</w:t>
      </w:r>
      <w:r>
        <w:t>.</w:t>
      </w:r>
    </w:p>
    <w:p w:rsidR="004E41A0" w:rsidRDefault="004E41A0">
      <w:pPr>
        <w:pStyle w:val="Heading3"/>
      </w:pPr>
      <w:bookmarkStart w:id="150" w:name="_Toc376783828"/>
      <w:r>
        <w:t>IVI-C</w:t>
      </w:r>
      <w:bookmarkEnd w:id="149"/>
      <w:bookmarkEnd w:id="150"/>
    </w:p>
    <w:p w:rsidR="004E41A0" w:rsidRDefault="004E41A0" w:rsidP="00E17504">
      <w:pPr>
        <w:pStyle w:val="Body"/>
      </w:pPr>
      <w:r>
        <w:t>When passing an array into a function, each array shall have two parameters: a ViInt32 which is the size of the array and a pointer of appropriate type to the array. The size parameter immediately precedes the pointer in the parameter list.</w:t>
      </w:r>
    </w:p>
    <w:p w:rsidR="004E41A0" w:rsidRDefault="004E41A0" w:rsidP="00E17504">
      <w:pPr>
        <w:pStyle w:val="Body"/>
      </w:pPr>
      <w:r>
        <w:t>When retrieving an array from a function, each array shall have three parameters: a ViInt32 which is the size of the array allocated by the caller, a pointer of appropriate type to the array, and finally a pointer to a ViInt32 which the function fills with the actual number of values returned.</w:t>
      </w:r>
    </w:p>
    <w:p w:rsidR="004E41A0" w:rsidRDefault="004E41A0" w:rsidP="00E17504">
      <w:pPr>
        <w:pStyle w:val="Body"/>
      </w:pPr>
      <w:r>
        <w:t>Sometimes multiple arrays of exactly the same size are passed into or out of a function. In this case, pointers to these additional arrays shall immediately follow the first array pointer without any additional size parameters.</w:t>
      </w:r>
    </w:p>
    <w:p w:rsidR="004E41A0" w:rsidRDefault="004E41A0" w:rsidP="00E17504">
      <w:pPr>
        <w:pStyle w:val="Body"/>
      </w:pPr>
      <w:r>
        <w:lastRenderedPageBreak/>
        <w:t>If the size of the array is the same for all applications, the size parameter may be omitted. The instrument class specification shall specify the size and provide a macro with its value.</w:t>
      </w:r>
    </w:p>
    <w:p w:rsidR="004E41A0" w:rsidRDefault="004E41A0" w:rsidP="00E17504">
      <w:pPr>
        <w:pStyle w:val="Body"/>
      </w:pPr>
      <w:r>
        <w:t>Remember, the calling program is responsible for allocating any memory.</w:t>
      </w:r>
    </w:p>
    <w:p w:rsidR="004E41A0" w:rsidRDefault="004E41A0" w:rsidP="00727918">
      <w:pPr>
        <w:pStyle w:val="Body"/>
      </w:pPr>
      <w:r>
        <w:t xml:space="preserve">Use </w:t>
      </w:r>
      <w:r w:rsidRPr="0015421F">
        <w:rPr>
          <w:rFonts w:ascii="Courier New" w:hAnsi="Courier New"/>
          <w:sz w:val="18"/>
        </w:rPr>
        <w:t>Vi&lt;type&gt; &lt;name&gt;[]</w:t>
      </w:r>
      <w:r>
        <w:t xml:space="preserve"> for array parameters. The name of the parameter used to pass in the size of the array is </w:t>
      </w:r>
      <w:r w:rsidRPr="0015421F">
        <w:rPr>
          <w:rFonts w:ascii="Courier New" w:hAnsi="Courier New"/>
          <w:sz w:val="18"/>
        </w:rPr>
        <w:t>ViInt32 &lt;name&gt;ArraySize</w:t>
      </w:r>
      <w:r>
        <w:t xml:space="preserve">. The name of the parameter used to pass back the actual number of elements put into the array is </w:t>
      </w:r>
      <w:r w:rsidRPr="0015421F">
        <w:rPr>
          <w:rFonts w:ascii="Courier New" w:hAnsi="Courier New"/>
          <w:sz w:val="18"/>
        </w:rPr>
        <w:t>ViInt32* &lt;name&gt;ActualSize</w:t>
      </w:r>
      <w:r>
        <w:rPr>
          <w:rFonts w:ascii="Courier New" w:hAnsi="Courier New"/>
        </w:rPr>
        <w:t>.</w:t>
      </w:r>
    </w:p>
    <w:p w:rsidR="004E41A0" w:rsidRDefault="004E41A0" w:rsidP="00727918">
      <w:pPr>
        <w:pStyle w:val="Body"/>
      </w:pPr>
      <w:r>
        <w:t>The function prototype for a routine which has an array as an input would have the form:</w:t>
      </w:r>
    </w:p>
    <w:p w:rsidR="004E41A0" w:rsidRPr="00215BAF" w:rsidRDefault="004E41A0" w:rsidP="0058660F">
      <w:pPr>
        <w:pStyle w:val="Code2nosp"/>
      </w:pPr>
      <w:r w:rsidRPr="00215BAF">
        <w:t xml:space="preserve">ViStatus &lt;ClassName&gt;_ConfigureArray(ViSession vi, </w:t>
      </w:r>
    </w:p>
    <w:p w:rsidR="004E41A0" w:rsidRPr="00215BAF" w:rsidRDefault="004E41A0" w:rsidP="0058660F">
      <w:pPr>
        <w:pStyle w:val="Code2nosp"/>
      </w:pPr>
      <w:r w:rsidRPr="00215BAF">
        <w:t xml:space="preserve">                              </w:t>
      </w:r>
      <w:r w:rsidR="00B61902" w:rsidRPr="00215BAF">
        <w:t xml:space="preserve">   </w:t>
      </w:r>
      <w:r w:rsidRPr="00215BAF">
        <w:t xml:space="preserve">   ViInt32   AbcArraySize, </w:t>
      </w:r>
    </w:p>
    <w:p w:rsidR="004E41A0" w:rsidRPr="00215BAF" w:rsidRDefault="004E41A0" w:rsidP="0058660F">
      <w:pPr>
        <w:pStyle w:val="Code2nosp"/>
      </w:pPr>
      <w:r w:rsidRPr="00215BAF">
        <w:t xml:space="preserve">                              </w:t>
      </w:r>
      <w:r w:rsidR="00B61902" w:rsidRPr="00215BAF">
        <w:t xml:space="preserve">   </w:t>
      </w:r>
      <w:r w:rsidRPr="00215BAF">
        <w:t xml:space="preserve">   ViReal64  Abc[]);</w:t>
      </w:r>
    </w:p>
    <w:p w:rsidR="004E41A0" w:rsidRDefault="004E41A0" w:rsidP="00E17504">
      <w:pPr>
        <w:pStyle w:val="Body"/>
      </w:pPr>
      <w:r>
        <w:t>The function prototype for a routine which has one array as an output would have the form:</w:t>
      </w:r>
    </w:p>
    <w:p w:rsidR="004E41A0" w:rsidRPr="00215BAF" w:rsidRDefault="004E41A0" w:rsidP="0058660F">
      <w:pPr>
        <w:pStyle w:val="Code2nosp"/>
      </w:pPr>
      <w:r w:rsidRPr="00215BAF">
        <w:t xml:space="preserve">ViStatus &lt;ClassName&gt;_FetchArray(ViSession vi, </w:t>
      </w:r>
    </w:p>
    <w:p w:rsidR="004E41A0" w:rsidRPr="00215BAF" w:rsidRDefault="004E41A0" w:rsidP="0058660F">
      <w:pPr>
        <w:pStyle w:val="Code2nosp"/>
      </w:pPr>
      <w:r w:rsidRPr="00215BAF">
        <w:t xml:space="preserve">                           </w:t>
      </w:r>
      <w:r w:rsidR="00B61902" w:rsidRPr="00215BAF">
        <w:t xml:space="preserve">  </w:t>
      </w:r>
      <w:r w:rsidR="00B61902" w:rsidRPr="00215BAF">
        <w:rPr>
          <w:szCs w:val="18"/>
        </w:rPr>
        <w:t xml:space="preserve"> </w:t>
      </w:r>
      <w:r w:rsidRPr="00215BAF">
        <w:rPr>
          <w:szCs w:val="18"/>
        </w:rPr>
        <w:t xml:space="preserve">  </w:t>
      </w:r>
      <w:r w:rsidRPr="00215BAF">
        <w:t xml:space="preserve">ViInt32   AbcArraySize, </w:t>
      </w:r>
    </w:p>
    <w:p w:rsidR="004E41A0" w:rsidRPr="00215BAF" w:rsidRDefault="004E41A0" w:rsidP="0058660F">
      <w:pPr>
        <w:pStyle w:val="Code2nosp"/>
      </w:pPr>
      <w:r w:rsidRPr="00215BAF">
        <w:t xml:space="preserve">                         </w:t>
      </w:r>
      <w:r w:rsidR="00B61902" w:rsidRPr="00215BAF">
        <w:t xml:space="preserve">   </w:t>
      </w:r>
      <w:r w:rsidRPr="00215BAF">
        <w:t xml:space="preserve"> </w:t>
      </w:r>
      <w:r w:rsidRPr="00215BAF">
        <w:rPr>
          <w:szCs w:val="18"/>
        </w:rPr>
        <w:t xml:space="preserve">   </w:t>
      </w:r>
      <w:r w:rsidRPr="00215BAF">
        <w:t>ViReal64  Abc[],</w:t>
      </w:r>
    </w:p>
    <w:p w:rsidR="004E41A0" w:rsidRPr="00215BAF" w:rsidRDefault="004E41A0" w:rsidP="0058660F">
      <w:pPr>
        <w:pStyle w:val="Code2nosp"/>
      </w:pPr>
      <w:r w:rsidRPr="00215BAF">
        <w:rPr>
          <w:szCs w:val="18"/>
        </w:rPr>
        <w:t xml:space="preserve">   </w:t>
      </w:r>
      <w:r w:rsidRPr="00215BAF">
        <w:t xml:space="preserve">                      </w:t>
      </w:r>
      <w:r w:rsidR="00B61902" w:rsidRPr="00215BAF">
        <w:t xml:space="preserve">   </w:t>
      </w:r>
      <w:r w:rsidRPr="00215BAF">
        <w:t xml:space="preserve">    ViInt32*  AbcActualSize);</w:t>
      </w:r>
    </w:p>
    <w:p w:rsidR="004E41A0" w:rsidRDefault="004E41A0" w:rsidP="00E17504">
      <w:pPr>
        <w:pStyle w:val="Body"/>
      </w:pPr>
      <w:r>
        <w:t>The function prototype for a routine which has two arrays of the same size as outputs would have the form:</w:t>
      </w:r>
    </w:p>
    <w:p w:rsidR="004E41A0" w:rsidRPr="00215BAF" w:rsidRDefault="004E41A0" w:rsidP="0058660F">
      <w:pPr>
        <w:pStyle w:val="Code2nosp"/>
      </w:pPr>
      <w:r w:rsidRPr="00215BAF">
        <w:t xml:space="preserve">ViStatus &lt;ClassName&gt;_FetchArrays(ViSession vi, </w:t>
      </w:r>
    </w:p>
    <w:p w:rsidR="004E41A0" w:rsidRPr="00215BAF" w:rsidRDefault="004E41A0" w:rsidP="0058660F">
      <w:pPr>
        <w:pStyle w:val="Code2nosp"/>
      </w:pPr>
      <w:r w:rsidRPr="00215BAF">
        <w:t xml:space="preserve">                      </w:t>
      </w:r>
      <w:r w:rsidR="00B61902" w:rsidRPr="00215BAF">
        <w:t xml:space="preserve">   </w:t>
      </w:r>
      <w:r w:rsidRPr="00215BAF">
        <w:t xml:space="preserve">        ViInt32   AbcArraySize,</w:t>
      </w:r>
    </w:p>
    <w:p w:rsidR="004E41A0" w:rsidRPr="00215BAF" w:rsidRDefault="004E41A0" w:rsidP="0058660F">
      <w:pPr>
        <w:pStyle w:val="Code2nosp"/>
      </w:pPr>
      <w:r w:rsidRPr="00215BAF">
        <w:t xml:space="preserve">                     </w:t>
      </w:r>
      <w:r w:rsidR="00B61902" w:rsidRPr="00215BAF">
        <w:t xml:space="preserve">   </w:t>
      </w:r>
      <w:r w:rsidRPr="00215BAF">
        <w:t xml:space="preserve">         ViReal64  AbcDEF[],</w:t>
      </w:r>
    </w:p>
    <w:p w:rsidR="004E41A0" w:rsidRPr="00215BAF" w:rsidRDefault="004E41A0" w:rsidP="0058660F">
      <w:pPr>
        <w:pStyle w:val="Code2nosp"/>
      </w:pPr>
      <w:r w:rsidRPr="00215BAF">
        <w:t xml:space="preserve">                     </w:t>
      </w:r>
      <w:r w:rsidR="00B61902" w:rsidRPr="00215BAF">
        <w:t xml:space="preserve">   </w:t>
      </w:r>
      <w:r w:rsidRPr="00215BAF">
        <w:t xml:space="preserve">         ViReal64  AbcXYZ[],</w:t>
      </w:r>
    </w:p>
    <w:p w:rsidR="004E41A0" w:rsidRPr="00215BAF" w:rsidRDefault="004E41A0" w:rsidP="0058660F">
      <w:pPr>
        <w:pStyle w:val="Code2nosp"/>
      </w:pPr>
      <w:r w:rsidRPr="00215BAF">
        <w:t xml:space="preserve">                    </w:t>
      </w:r>
      <w:r w:rsidR="00B61902" w:rsidRPr="00215BAF">
        <w:t xml:space="preserve">   </w:t>
      </w:r>
      <w:r w:rsidRPr="00215BAF">
        <w:t xml:space="preserve">          ViInt32*  AbcActualSize);</w:t>
      </w:r>
    </w:p>
    <w:p w:rsidR="004E41A0" w:rsidRDefault="004E41A0">
      <w:pPr>
        <w:pStyle w:val="Heading3"/>
      </w:pPr>
      <w:bookmarkStart w:id="151" w:name="_Toc214692924"/>
      <w:bookmarkStart w:id="152" w:name="_Toc376783829"/>
      <w:r>
        <w:t>IVI-COM</w:t>
      </w:r>
      <w:bookmarkEnd w:id="151"/>
      <w:bookmarkEnd w:id="152"/>
    </w:p>
    <w:p w:rsidR="004E41A0" w:rsidRDefault="008B49FB" w:rsidP="00E17504">
      <w:pPr>
        <w:pStyle w:val="Body"/>
      </w:pPr>
      <w:r>
        <w:t>IVI-</w:t>
      </w:r>
      <w:r w:rsidR="004E41A0">
        <w:t>COM interfaces shall pass arrays using SAFEARRAY. The size is embedded in the structure so no additional parameters are needed.</w:t>
      </w:r>
    </w:p>
    <w:p w:rsidR="004E41A0" w:rsidRDefault="004E41A0" w:rsidP="004E41A0">
      <w:pPr>
        <w:pStyle w:val="Heading2"/>
      </w:pPr>
      <w:bookmarkStart w:id="153" w:name="_Toc214692925"/>
      <w:bookmarkStart w:id="154" w:name="_Toc376783830"/>
      <w:r>
        <w:t>Pointers</w:t>
      </w:r>
      <w:bookmarkEnd w:id="153"/>
      <w:bookmarkEnd w:id="154"/>
    </w:p>
    <w:p w:rsidR="004E41A0" w:rsidRDefault="004E41A0" w:rsidP="00E17504">
      <w:pPr>
        <w:pStyle w:val="Body"/>
      </w:pPr>
      <w:r>
        <w:t>Do not pass pointers as values. Addresses are used only when passing</w:t>
      </w:r>
    </w:p>
    <w:p w:rsidR="00366D90" w:rsidRDefault="004E41A0" w:rsidP="0058660F">
      <w:pPr>
        <w:pStyle w:val="Listbullet0"/>
      </w:pPr>
      <w:r w:rsidRPr="00030C9E">
        <w:t>a parameter by reference,</w:t>
      </w:r>
    </w:p>
    <w:p w:rsidR="00366D90" w:rsidRDefault="004E41A0" w:rsidP="0058660F">
      <w:pPr>
        <w:pStyle w:val="Listbullet0"/>
      </w:pPr>
      <w:r>
        <w:t>an array,</w:t>
      </w:r>
    </w:p>
    <w:p w:rsidR="00366D90" w:rsidRDefault="004E41A0" w:rsidP="0058660F">
      <w:pPr>
        <w:pStyle w:val="Listbullet0"/>
      </w:pPr>
      <w:r>
        <w:t>a string,</w:t>
      </w:r>
    </w:p>
    <w:p w:rsidR="00366D90" w:rsidRDefault="004E41A0" w:rsidP="0058660F">
      <w:pPr>
        <w:pStyle w:val="Listbullet0"/>
      </w:pPr>
      <w:r>
        <w:t>a</w:t>
      </w:r>
      <w:r w:rsidR="008B49FB">
        <w:t>n</w:t>
      </w:r>
      <w:r>
        <w:t xml:space="preserve"> </w:t>
      </w:r>
      <w:r w:rsidR="008B49FB">
        <w:t>IVI-</w:t>
      </w:r>
      <w:r>
        <w:t>COM interface pointer.</w:t>
      </w:r>
    </w:p>
    <w:p w:rsidR="00CB0116" w:rsidRPr="00CB0116" w:rsidRDefault="00CB0116" w:rsidP="00E17504">
      <w:pPr>
        <w:pStyle w:val="Body"/>
      </w:pPr>
      <w:r>
        <w:t xml:space="preserve">For </w:t>
      </w:r>
      <w:r w:rsidR="00E75844">
        <w:t>IVI</w:t>
      </w:r>
      <w:r>
        <w:t xml:space="preserve">.NET, </w:t>
      </w:r>
      <w:r w:rsidR="0023656D">
        <w:t xml:space="preserve">addresses </w:t>
      </w:r>
      <w:r w:rsidR="00E75844">
        <w:t xml:space="preserve">should not be used in public APIs.  In interop situations the </w:t>
      </w:r>
      <w:r w:rsidR="004A65C9">
        <w:t xml:space="preserve">System.IntPtr type </w:t>
      </w:r>
      <w:r w:rsidR="00E75844">
        <w:t>may be used</w:t>
      </w:r>
      <w:r w:rsidR="004A65C9">
        <w:t>.</w:t>
      </w:r>
    </w:p>
    <w:p w:rsidR="004E41A0" w:rsidRDefault="004E41A0" w:rsidP="004E41A0">
      <w:pPr>
        <w:pStyle w:val="Heading2"/>
      </w:pPr>
      <w:bookmarkStart w:id="155" w:name="_Toc214692926"/>
      <w:bookmarkStart w:id="156" w:name="_Toc376783831"/>
      <w:r>
        <w:t>Sessions</w:t>
      </w:r>
      <w:bookmarkEnd w:id="155"/>
      <w:bookmarkEnd w:id="156"/>
    </w:p>
    <w:p w:rsidR="004E41A0" w:rsidRDefault="004E41A0" w:rsidP="00E17504">
      <w:pPr>
        <w:pStyle w:val="Body"/>
      </w:pPr>
      <w:r>
        <w:t>A valid session is created when the Initialize function in an IVI driver is called.</w:t>
      </w:r>
      <w:r w:rsidR="00FA7E22">
        <w:t xml:space="preserve">  Note that it </w:t>
      </w:r>
      <w:r w:rsidR="00E75844">
        <w:t>cannot be</w:t>
      </w:r>
      <w:r w:rsidR="00FA7E22">
        <w:t xml:space="preserve"> assumed that sessions </w:t>
      </w:r>
      <w:r w:rsidR="004A65C9">
        <w:t>are addresses.  Sessions are always 32-bit integers, even on 64-bit systems.  For IVI-C they are defined as unsigned.  For IVI-COM and IVI.NET, they are defined as signed.</w:t>
      </w:r>
    </w:p>
    <w:p w:rsidR="002F1B88" w:rsidRDefault="002F1B88" w:rsidP="002F1B88">
      <w:pPr>
        <w:pStyle w:val="Heading3"/>
      </w:pPr>
      <w:bookmarkStart w:id="157" w:name="_Toc376783832"/>
      <w:r>
        <w:t>IVI.NET</w:t>
      </w:r>
      <w:bookmarkEnd w:id="157"/>
    </w:p>
    <w:p w:rsidR="002F1B88" w:rsidRDefault="002F1B88" w:rsidP="00E17504">
      <w:pPr>
        <w:pStyle w:val="Body"/>
      </w:pPr>
      <w:r>
        <w:t>Generally, IVI.NET methods do not have an explicit session parameter.  Driver sessions are implied by a driver object.  I/O sessions or, in the case of IVI-COM wrappers on IVI-C drivers, underlying IVI-C sessions, may be passed as 32-bit integers if needed.</w:t>
      </w:r>
    </w:p>
    <w:p w:rsidR="004E41A0" w:rsidRDefault="004E41A0">
      <w:pPr>
        <w:pStyle w:val="Heading3"/>
      </w:pPr>
      <w:bookmarkStart w:id="158" w:name="_Toc214692927"/>
      <w:bookmarkStart w:id="159" w:name="_Toc376783833"/>
      <w:r>
        <w:lastRenderedPageBreak/>
        <w:t>IVI-C</w:t>
      </w:r>
      <w:bookmarkEnd w:id="158"/>
      <w:bookmarkEnd w:id="159"/>
    </w:p>
    <w:p w:rsidR="004E41A0" w:rsidRDefault="004E41A0" w:rsidP="00E17504">
      <w:pPr>
        <w:pStyle w:val="Body"/>
      </w:pPr>
      <w:r>
        <w:t xml:space="preserve">If one of the parameters of a function in an IVI-C driver is </w:t>
      </w:r>
      <w:r w:rsidR="004F0D00">
        <w:t xml:space="preserve">the driver’s </w:t>
      </w:r>
      <w:r>
        <w:t>session</w:t>
      </w:r>
      <w:r w:rsidR="004F0D00">
        <w:t>,</w:t>
      </w:r>
      <w:r>
        <w:t xml:space="preserve"> it </w:t>
      </w:r>
      <w:r w:rsidR="00E75844">
        <w:t xml:space="preserve">should </w:t>
      </w:r>
      <w:r>
        <w:t>be the first parameter and its type shall be ViSession.</w:t>
      </w:r>
    </w:p>
    <w:p w:rsidR="00E75844" w:rsidRPr="00E75844" w:rsidRDefault="00E75844" w:rsidP="00E17504">
      <w:pPr>
        <w:pStyle w:val="Body"/>
      </w:pPr>
      <w:r>
        <w:t>The functions init, InitWithOptions, and AttachToExistingCOMSession are all notable exceptions.  Specific drivers, particularly wrappers, may have similar type exceptions.</w:t>
      </w:r>
    </w:p>
    <w:p w:rsidR="004E41A0" w:rsidRDefault="004E41A0">
      <w:pPr>
        <w:pStyle w:val="Heading3"/>
      </w:pPr>
      <w:bookmarkStart w:id="160" w:name="_Toc214692928"/>
      <w:bookmarkStart w:id="161" w:name="_Toc376783834"/>
      <w:r>
        <w:t>IVI-COM</w:t>
      </w:r>
      <w:bookmarkEnd w:id="160"/>
      <w:bookmarkEnd w:id="161"/>
    </w:p>
    <w:p w:rsidR="004E41A0" w:rsidRDefault="004E41A0" w:rsidP="00E17504">
      <w:pPr>
        <w:pStyle w:val="Body"/>
      </w:pPr>
      <w:r>
        <w:t xml:space="preserve">Generally, </w:t>
      </w:r>
      <w:r w:rsidR="0023656D">
        <w:t>IVI-</w:t>
      </w:r>
      <w:r>
        <w:t xml:space="preserve">COM methods do not have an explicit session parameter. </w:t>
      </w:r>
      <w:r w:rsidR="00FA7E22">
        <w:t xml:space="preserve"> Driver sessions are implied by a driver object.  I/O sessions or, in the case of IVI-COM wrappers on IVI-C drivers, underlying IVI-C sessions, may be passed as 32-bit integers if needed.</w:t>
      </w:r>
    </w:p>
    <w:p w:rsidR="00844D24" w:rsidRDefault="00844D24" w:rsidP="00844D24">
      <w:pPr>
        <w:pStyle w:val="Heading2"/>
      </w:pPr>
      <w:bookmarkStart w:id="162" w:name="_Toc376783835"/>
      <w:r>
        <w:t>Return Values</w:t>
      </w:r>
      <w:bookmarkEnd w:id="162"/>
    </w:p>
    <w:p w:rsidR="00844D24" w:rsidRPr="00844D24" w:rsidRDefault="00844D24" w:rsidP="00844D24">
      <w:pPr>
        <w:pStyle w:val="Heading3"/>
      </w:pPr>
      <w:bookmarkStart w:id="163" w:name="_Toc376783836"/>
      <w:r>
        <w:t>IVI.NET</w:t>
      </w:r>
      <w:bookmarkEnd w:id="163"/>
    </w:p>
    <w:p w:rsidR="00844D24" w:rsidRDefault="00844D24" w:rsidP="00E17504">
      <w:pPr>
        <w:pStyle w:val="Body"/>
      </w:pPr>
      <w:r>
        <w:t>Methods that return data that can be conveniently represented by a single .NET type should return that data as the method’s return value.  If the data is best represented in the form of multiple types, consider combining the data into a struct and returning the struct.  Out and ref parameters may be used, but should be considered a last resort.</w:t>
      </w:r>
    </w:p>
    <w:p w:rsidR="00844D24" w:rsidRPr="00844D24" w:rsidRDefault="00844D24" w:rsidP="00E17504">
      <w:pPr>
        <w:pStyle w:val="Body"/>
      </w:pPr>
      <w:r>
        <w:t>In some cases, the results of a method do not need to be returned by the method and can be saved for later retrieval using a property or a different method.</w:t>
      </w:r>
    </w:p>
    <w:p w:rsidR="00844D24" w:rsidRDefault="00844D24" w:rsidP="00844D24">
      <w:pPr>
        <w:pStyle w:val="Heading3"/>
      </w:pPr>
      <w:bookmarkStart w:id="164" w:name="_Toc376783837"/>
      <w:r>
        <w:t>IVI-COM</w:t>
      </w:r>
      <w:bookmarkEnd w:id="164"/>
    </w:p>
    <w:p w:rsidR="00844D24" w:rsidRDefault="00844D24" w:rsidP="00E17504">
      <w:pPr>
        <w:pStyle w:val="Body"/>
      </w:pPr>
      <w:r>
        <w:t xml:space="preserve">Many methods have a single out parameter. This parameter should also be declared as the retval for the function. That is, the attributes for the parameter are [out, retval]. Declaring a retval parameter allows the user to set a variable to the value of that parameter using an assignment operator. Declaring a parameter to be a retval also avoids the problem </w:t>
      </w:r>
      <w:r w:rsidR="001E32D6">
        <w:t>described</w:t>
      </w:r>
      <w:r>
        <w:t xml:space="preserve"> in Section </w:t>
      </w:r>
      <w:r w:rsidR="007E6F43">
        <w:fldChar w:fldCharType="begin"/>
      </w:r>
      <w:r w:rsidR="00146941">
        <w:instrText xml:space="preserve"> REF _Ref245540747 \r \h </w:instrText>
      </w:r>
      <w:r w:rsidR="007E6F43">
        <w:fldChar w:fldCharType="separate"/>
      </w:r>
      <w:r w:rsidR="00146941">
        <w:t>6.2</w:t>
      </w:r>
      <w:r w:rsidR="007E6F43">
        <w:fldChar w:fldCharType="end"/>
      </w:r>
      <w:r w:rsidR="00146941">
        <w:t xml:space="preserve">, </w:t>
      </w:r>
      <w:r w:rsidR="00E377DC">
        <w:fldChar w:fldCharType="begin"/>
      </w:r>
      <w:r w:rsidR="00E377DC">
        <w:instrText xml:space="preserve"> REF _Ref245540754 \h  \* MERGEFORMAT </w:instrText>
      </w:r>
      <w:r w:rsidR="00E377DC">
        <w:fldChar w:fldCharType="separate"/>
      </w:r>
      <w:r w:rsidR="00146941" w:rsidRPr="00146941">
        <w:rPr>
          <w:i/>
        </w:rPr>
        <w:t>Use of SAFEARRAY as a Property</w:t>
      </w:r>
      <w:r w:rsidR="00E377DC">
        <w:fldChar w:fldCharType="end"/>
      </w:r>
      <w:r>
        <w:t>.</w:t>
      </w:r>
    </w:p>
    <w:p w:rsidR="00844D24" w:rsidRDefault="00844D24" w:rsidP="00E17504">
      <w:pPr>
        <w:pStyle w:val="Body"/>
      </w:pPr>
      <w:r>
        <w:t>If a method has multiple out parameters, typically none of the parameters is declared as the retval.</w:t>
      </w:r>
    </w:p>
    <w:p w:rsidR="004E41A0" w:rsidRDefault="004E41A0" w:rsidP="00655147">
      <w:pPr>
        <w:pStyle w:val="Heading1"/>
      </w:pPr>
      <w:bookmarkStart w:id="165" w:name="_Toc214692929"/>
      <w:bookmarkStart w:id="166" w:name="_Toc376783838"/>
      <w:r>
        <w:lastRenderedPageBreak/>
        <w:t>Version Control</w:t>
      </w:r>
      <w:bookmarkEnd w:id="165"/>
      <w:bookmarkEnd w:id="166"/>
    </w:p>
    <w:p w:rsidR="00946392" w:rsidRDefault="00CB1C23" w:rsidP="00E17504">
      <w:pPr>
        <w:pStyle w:val="Body"/>
      </w:pPr>
      <w:r w:rsidRPr="00CB1C23">
        <w:t>IVI provides interoperability of drivers from multiple vendors released at various times and without coordination of release schedules between the vendors. At the same time, IVI must reserve the ability to revise interfaces in the shared components.</w:t>
      </w:r>
    </w:p>
    <w:p w:rsidR="00CB1C23" w:rsidRPr="00CB1C23" w:rsidRDefault="00946392" w:rsidP="00E17504">
      <w:pPr>
        <w:pStyle w:val="Body"/>
      </w:pPr>
      <w:r w:rsidRPr="00946392">
        <w:rPr>
          <w:rFonts w:ascii="Arial" w:hAnsi="Arial" w:cs="Arial"/>
          <w:b/>
          <w:i/>
        </w:rPr>
        <w:t xml:space="preserve">Versioning </w:t>
      </w:r>
      <w:r w:rsidR="00FC0503">
        <w:rPr>
          <w:rFonts w:ascii="Arial" w:hAnsi="Arial" w:cs="Arial"/>
          <w:b/>
          <w:i/>
        </w:rPr>
        <w:t>Objective</w:t>
      </w:r>
      <w:r w:rsidRPr="00946392">
        <w:rPr>
          <w:rFonts w:ascii="Arial" w:hAnsi="Arial" w:cs="Arial"/>
          <w:b/>
          <w:i/>
        </w:rPr>
        <w:t>.</w:t>
      </w:r>
      <w:r w:rsidR="00CB1C23" w:rsidRPr="00CB1C23">
        <w:t xml:space="preserve">  In principle, IVI versioning is designed to make it possible to create an application that uses different vendors’ drivers created with different versions of the shared components </w:t>
      </w:r>
      <w:r w:rsidR="00D24506">
        <w:t xml:space="preserve">provided by the IVI Foundation </w:t>
      </w:r>
      <w:r w:rsidR="00CB1C23" w:rsidRPr="00CB1C23">
        <w:t>without requiring the application to adopt a special internal architecture to accommodate the version changes.</w:t>
      </w:r>
      <w:r w:rsidR="00FC0503">
        <w:t xml:space="preserve">  This objective is key to the core value proposition of IVI instrument drivers.</w:t>
      </w:r>
    </w:p>
    <w:p w:rsidR="004E41A0" w:rsidRDefault="004E41A0" w:rsidP="00E17504">
      <w:pPr>
        <w:pStyle w:val="Body"/>
      </w:pPr>
      <w:r>
        <w:t>The IVI Foundation may publish revised versions of the instrument class specifications. As IVI drivers are written, the IVI Foundation may discover areas to improve the specifications including adding additional capability groups. These new versions shall be done in a manner which does not make existing applications inoperable.</w:t>
      </w:r>
    </w:p>
    <w:p w:rsidR="004E41A0" w:rsidRDefault="004E41A0">
      <w:pPr>
        <w:pStyle w:val="Heading2"/>
      </w:pPr>
      <w:bookmarkStart w:id="167" w:name="_Toc214692930"/>
      <w:bookmarkStart w:id="168" w:name="_Toc376783839"/>
      <w:r>
        <w:t>IVI-COM Interface Versioning</w:t>
      </w:r>
      <w:bookmarkEnd w:id="167"/>
      <w:bookmarkEnd w:id="168"/>
    </w:p>
    <w:p w:rsidR="004E41A0" w:rsidRDefault="004E41A0" w:rsidP="00E17504">
      <w:pPr>
        <w:pStyle w:val="Body"/>
      </w:pPr>
      <w:r>
        <w:t>The IVI Foundation shall create a new version of any standard IVI-COM interface that changes in any of the following ways:</w:t>
      </w:r>
    </w:p>
    <w:p w:rsidR="004E41A0" w:rsidRDefault="004E41A0">
      <w:pPr>
        <w:pStyle w:val="ListBullet20"/>
      </w:pPr>
      <w:r>
        <w:t>The interface name is changed.</w:t>
      </w:r>
    </w:p>
    <w:p w:rsidR="004E41A0" w:rsidRDefault="004E41A0">
      <w:pPr>
        <w:pStyle w:val="ListBullet20"/>
        <w:spacing w:before="0"/>
      </w:pPr>
      <w:r>
        <w:t>The interface inheritance is changed.</w:t>
      </w:r>
    </w:p>
    <w:p w:rsidR="004E41A0" w:rsidRDefault="004E41A0">
      <w:pPr>
        <w:pStyle w:val="ListBullet20"/>
        <w:spacing w:before="0"/>
      </w:pPr>
      <w:r>
        <w:t>A method or property is added or deleted, or the spelling of a method or property name is changed.</w:t>
      </w:r>
    </w:p>
    <w:p w:rsidR="004E41A0" w:rsidRDefault="004E41A0">
      <w:pPr>
        <w:pStyle w:val="ListBullet20"/>
        <w:spacing w:before="0"/>
      </w:pPr>
      <w:r>
        <w:t xml:space="preserve">The parameter list of a method or property or </w:t>
      </w:r>
      <w:r w:rsidR="00F51260">
        <w:t xml:space="preserve">the </w:t>
      </w:r>
      <w:r>
        <w:t>data type of any parameter is changed.</w:t>
      </w:r>
    </w:p>
    <w:p w:rsidR="004E41A0" w:rsidRDefault="004E41A0">
      <w:pPr>
        <w:pStyle w:val="ListBullet20"/>
        <w:spacing w:before="0"/>
      </w:pPr>
      <w:r>
        <w:t>Any attribute of any element of the interface is changed.</w:t>
      </w:r>
    </w:p>
    <w:p w:rsidR="004E41A0" w:rsidRDefault="004E41A0">
      <w:pPr>
        <w:pStyle w:val="ListBullet20"/>
        <w:spacing w:before="0"/>
      </w:pPr>
      <w:r>
        <w:t>For enumerations,</w:t>
      </w:r>
    </w:p>
    <w:p w:rsidR="00366D90" w:rsidRDefault="004E41A0" w:rsidP="005273C0">
      <w:pPr>
        <w:pStyle w:val="ListBullet20"/>
        <w:numPr>
          <w:ilvl w:val="1"/>
          <w:numId w:val="6"/>
        </w:numPr>
        <w:spacing w:before="0"/>
      </w:pPr>
      <w:r>
        <w:t>An enumeration is added or deleted, or the spelling of an enumeration value name or tag is changed.</w:t>
      </w:r>
    </w:p>
    <w:p w:rsidR="00366D90" w:rsidRDefault="001E32D6" w:rsidP="005273C0">
      <w:pPr>
        <w:pStyle w:val="ListBullet20"/>
        <w:numPr>
          <w:ilvl w:val="1"/>
          <w:numId w:val="6"/>
        </w:numPr>
        <w:spacing w:before="0"/>
      </w:pPr>
      <w:r>
        <w:t>For IVI-COM, a</w:t>
      </w:r>
      <w:r w:rsidR="004E41A0">
        <w:t xml:space="preserve">n enumeration </w:t>
      </w:r>
      <w:r>
        <w:t xml:space="preserve">member </w:t>
      </w:r>
      <w:r w:rsidR="004E41A0">
        <w:t>is added or deleted, or the integer value associated with an enumeration value name is changed.</w:t>
      </w:r>
    </w:p>
    <w:p w:rsidR="00366D90" w:rsidRDefault="004E41A0" w:rsidP="005273C0">
      <w:pPr>
        <w:pStyle w:val="ListBullet20"/>
        <w:numPr>
          <w:ilvl w:val="1"/>
          <w:numId w:val="6"/>
        </w:numPr>
        <w:spacing w:before="0"/>
      </w:pPr>
      <w:r>
        <w:t>Any IDL attribute of any element of an enumeration is changed.</w:t>
      </w:r>
    </w:p>
    <w:p w:rsidR="004E41A0" w:rsidRDefault="004E41A0">
      <w:pPr>
        <w:pStyle w:val="ListBullet20"/>
        <w:numPr>
          <w:ilvl w:val="0"/>
          <w:numId w:val="0"/>
        </w:numPr>
        <w:ind w:left="720"/>
      </w:pPr>
      <w:r>
        <w:t>Each interface shall have a base name that is version independent. The first version shall use this name without modification. For each subsequent version, the base name shall have an integer appended, starting with “2” and incrementing by 1. For example, the first version of the IviScope’s trigger interface is named IIviScopeTrigger. The second published version of this interface would be named IIviScopeTrigger2, the third would be named IIviScopeTrigger3, and so on.</w:t>
      </w:r>
    </w:p>
    <w:p w:rsidR="004E41A0" w:rsidRDefault="004E41A0" w:rsidP="00E17504">
      <w:pPr>
        <w:pStyle w:val="Body"/>
      </w:pPr>
      <w:r>
        <w:t xml:space="preserve">Whenever a new version of an </w:t>
      </w:r>
      <w:r w:rsidR="001A40C0">
        <w:t xml:space="preserve">IVI-COM </w:t>
      </w:r>
      <w:r>
        <w:t>interface is created, it shall be assigned a new IID.</w:t>
      </w:r>
    </w:p>
    <w:p w:rsidR="004E41A0" w:rsidRDefault="004E41A0">
      <w:pPr>
        <w:pStyle w:val="Heading2"/>
      </w:pPr>
      <w:bookmarkStart w:id="169" w:name="_Toc214692931"/>
      <w:bookmarkStart w:id="170" w:name="_Toc376783840"/>
      <w:r>
        <w:t>IVI-C Interface Versioning</w:t>
      </w:r>
      <w:bookmarkEnd w:id="169"/>
      <w:bookmarkEnd w:id="170"/>
    </w:p>
    <w:p w:rsidR="004E41A0" w:rsidRDefault="004E41A0" w:rsidP="00E17504">
      <w:pPr>
        <w:pStyle w:val="Body"/>
      </w:pPr>
      <w:r>
        <w:t xml:space="preserve">The IVI Foundation shall maintain backwards compatibility when modifying the IVI-C interface defined in a instrument class specification. The IVI Foundation may extend an IVI-C interface, but not modify the existing elements. Modifications that shall be avoided include: </w:t>
      </w:r>
    </w:p>
    <w:p w:rsidR="004E41A0" w:rsidRDefault="004E41A0">
      <w:pPr>
        <w:pStyle w:val="ListBullet20"/>
      </w:pPr>
      <w:r>
        <w:t>Changes to existing function prototypes</w:t>
      </w:r>
    </w:p>
    <w:p w:rsidR="004E41A0" w:rsidRDefault="004E41A0">
      <w:pPr>
        <w:pStyle w:val="ListBullet20"/>
        <w:spacing w:before="0"/>
      </w:pPr>
      <w:r>
        <w:t>For an existing attribute,</w:t>
      </w:r>
    </w:p>
    <w:p w:rsidR="00366D90" w:rsidRDefault="004E41A0" w:rsidP="005273C0">
      <w:pPr>
        <w:pStyle w:val="ListBullet20"/>
        <w:numPr>
          <w:ilvl w:val="1"/>
          <w:numId w:val="6"/>
        </w:numPr>
        <w:spacing w:before="0"/>
      </w:pPr>
      <w:r>
        <w:t xml:space="preserve"> Changes to its data type</w:t>
      </w:r>
    </w:p>
    <w:p w:rsidR="00366D90" w:rsidRDefault="004E41A0" w:rsidP="005273C0">
      <w:pPr>
        <w:pStyle w:val="ListBullet20"/>
        <w:numPr>
          <w:ilvl w:val="1"/>
          <w:numId w:val="6"/>
        </w:numPr>
        <w:spacing w:before="0"/>
      </w:pPr>
      <w:r>
        <w:t xml:space="preserve"> Changes to its association with a repeated capability</w:t>
      </w:r>
    </w:p>
    <w:p w:rsidR="00366D90" w:rsidRDefault="004E41A0" w:rsidP="005273C0">
      <w:pPr>
        <w:pStyle w:val="ListBullet20"/>
        <w:numPr>
          <w:ilvl w:val="1"/>
          <w:numId w:val="6"/>
        </w:numPr>
        <w:spacing w:before="0"/>
      </w:pPr>
      <w:r>
        <w:t xml:space="preserve"> Removing read or write access</w:t>
      </w:r>
    </w:p>
    <w:p w:rsidR="004E41A0" w:rsidRDefault="004E41A0">
      <w:pPr>
        <w:pStyle w:val="ListBullet20"/>
        <w:spacing w:before="0"/>
      </w:pPr>
      <w:r>
        <w:t>Changes to existing attribute ID constant names and values</w:t>
      </w:r>
    </w:p>
    <w:p w:rsidR="004E41A0" w:rsidRDefault="004E41A0">
      <w:pPr>
        <w:pStyle w:val="ListBullet20"/>
        <w:spacing w:before="0"/>
      </w:pPr>
      <w:r>
        <w:t>Changes to existing value ID constant names and values</w:t>
      </w:r>
    </w:p>
    <w:p w:rsidR="004E41A0" w:rsidRDefault="004E41A0">
      <w:pPr>
        <w:pStyle w:val="ListBullet20"/>
        <w:spacing w:before="0"/>
      </w:pPr>
      <w:r>
        <w:lastRenderedPageBreak/>
        <w:t>Changes to existing error code constant names and values</w:t>
      </w:r>
    </w:p>
    <w:p w:rsidR="004E41A0" w:rsidRDefault="004E41A0" w:rsidP="00E17504">
      <w:pPr>
        <w:pStyle w:val="Body"/>
      </w:pPr>
      <w:r>
        <w:t>The IVI-C interface may be extended by adding new functions, attributes, attribute values, read or write attribute access, and error codes.</w:t>
      </w:r>
    </w:p>
    <w:p w:rsidR="00C46273" w:rsidRPr="00C46273" w:rsidRDefault="00C46273" w:rsidP="00C46273">
      <w:pPr>
        <w:pStyle w:val="Heading2"/>
      </w:pPr>
      <w:bookmarkStart w:id="171" w:name="_Toc376783841"/>
      <w:bookmarkStart w:id="172" w:name="_Toc214692932"/>
      <w:r w:rsidRPr="00C46273">
        <w:t>IVI.NET Versioning</w:t>
      </w:r>
      <w:bookmarkEnd w:id="171"/>
    </w:p>
    <w:p w:rsidR="00C46273" w:rsidRPr="00C46273" w:rsidRDefault="00C46273" w:rsidP="00E17504">
      <w:pPr>
        <w:pStyle w:val="Body"/>
      </w:pPr>
      <w:r w:rsidRPr="00C46273">
        <w:t>There are two primary .NET versioning strategies for .NET assemblies.  Side-by-side installation allows multiple versions of a .NET assembly to be installed side-by-side (e.g. at the same time).  Publisher policy files direct references from older versions of an assembly  to a newer version of the assembly,  and the newer version of the assembly must be backwards compatible with the older versions.</w:t>
      </w:r>
    </w:p>
    <w:p w:rsidR="00C46273" w:rsidRPr="00C46273" w:rsidRDefault="00C46273" w:rsidP="00C46273">
      <w:pPr>
        <w:pStyle w:val="ListBullet20"/>
        <w:spacing w:before="0"/>
        <w:rPr>
          <w:color w:val="auto"/>
        </w:rPr>
      </w:pPr>
      <w:r w:rsidRPr="00C46273">
        <w:rPr>
          <w:color w:val="auto"/>
        </w:rPr>
        <w:t xml:space="preserve">The IVI.NET Shared Component assemblies will be versioned using </w:t>
      </w:r>
      <w:r w:rsidR="00946392">
        <w:rPr>
          <w:color w:val="auto"/>
        </w:rPr>
        <w:t xml:space="preserve">a combination of side-by-side installation and </w:t>
      </w:r>
      <w:r w:rsidRPr="00C46273">
        <w:rPr>
          <w:color w:val="auto"/>
        </w:rPr>
        <w:t>policy files when at all possible.</w:t>
      </w:r>
      <w:r w:rsidRPr="00C46273">
        <w:rPr>
          <w:color w:val="auto"/>
          <w:vertAlign w:val="superscript"/>
        </w:rPr>
        <w:footnoteReference w:id="1"/>
      </w:r>
    </w:p>
    <w:p w:rsidR="00C46273" w:rsidRPr="00C46273" w:rsidRDefault="00C46273" w:rsidP="00C46273">
      <w:pPr>
        <w:pStyle w:val="ListBullet20"/>
        <w:spacing w:before="0"/>
        <w:rPr>
          <w:color w:val="auto"/>
        </w:rPr>
      </w:pPr>
      <w:r w:rsidRPr="00C46273">
        <w:rPr>
          <w:color w:val="auto"/>
        </w:rPr>
        <w:t xml:space="preserve">It is a strong recommendation that IVI.NET drivers be versioned using </w:t>
      </w:r>
      <w:r w:rsidR="00946392">
        <w:rPr>
          <w:color w:val="auto"/>
        </w:rPr>
        <w:t>the same strategy</w:t>
      </w:r>
      <w:r w:rsidRPr="00C46273">
        <w:rPr>
          <w:color w:val="auto"/>
        </w:rPr>
        <w:t xml:space="preserve"> whenever possible as well.</w:t>
      </w:r>
    </w:p>
    <w:p w:rsidR="00C46273" w:rsidRPr="00C46273" w:rsidRDefault="00C46273" w:rsidP="00C46273">
      <w:pPr>
        <w:pStyle w:val="Heading3"/>
        <w:tabs>
          <w:tab w:val="clear" w:pos="0"/>
        </w:tabs>
        <w:ind w:left="720" w:hanging="720"/>
      </w:pPr>
      <w:bookmarkStart w:id="173" w:name="_Toc376783842"/>
      <w:r w:rsidRPr="00C46273">
        <w:t>IVI.NET Shared Components</w:t>
      </w:r>
      <w:bookmarkEnd w:id="173"/>
    </w:p>
    <w:p w:rsidR="00C46273" w:rsidRPr="00C46273" w:rsidRDefault="00C46273" w:rsidP="00E17504">
      <w:pPr>
        <w:pStyle w:val="Body"/>
      </w:pPr>
      <w:r w:rsidRPr="00C46273">
        <w:t>As mentioned above, IVI versioning is designed to make it possible to create an application that uses different vendors’ drivers created with different versions of the shared components without requiring the application to adopt a special internal architecture to accommodate the version changes.</w:t>
      </w:r>
    </w:p>
    <w:p w:rsidR="00C46273" w:rsidRPr="00C46273" w:rsidRDefault="00C46273" w:rsidP="00E17504">
      <w:pPr>
        <w:pStyle w:val="Body"/>
      </w:pPr>
      <w:r w:rsidRPr="00C46273">
        <w:t>Note that the versioning style described in this section does not cover all of the possible ways in which the IVI Shared Components could change from version to version, but it does describe most of the situations that are distinctive to IVI.NET.</w:t>
      </w:r>
    </w:p>
    <w:p w:rsidR="00C46273" w:rsidRPr="00C46273" w:rsidRDefault="00C46273" w:rsidP="00C46273">
      <w:pPr>
        <w:pStyle w:val="Heading4"/>
        <w:keepLines/>
        <w:tabs>
          <w:tab w:val="clear" w:pos="0"/>
        </w:tabs>
        <w:spacing w:before="200" w:after="0"/>
        <w:ind w:left="864" w:hanging="864"/>
        <w:rPr>
          <w:rFonts w:cs="Arial"/>
          <w:b/>
          <w:szCs w:val="24"/>
        </w:rPr>
      </w:pPr>
      <w:r w:rsidRPr="00C46273">
        <w:rPr>
          <w:rFonts w:cs="Arial"/>
          <w:szCs w:val="24"/>
        </w:rPr>
        <w:t>Versioning with Policy Files</w:t>
      </w:r>
    </w:p>
    <w:p w:rsidR="00C46273" w:rsidRPr="00C46273" w:rsidRDefault="00D24506" w:rsidP="00E17504">
      <w:pPr>
        <w:pStyle w:val="Body"/>
      </w:pPr>
      <w:r>
        <w:t xml:space="preserve">In order to meet the </w:t>
      </w:r>
      <w:r w:rsidR="00E85B9A">
        <w:t>Versioning O</w:t>
      </w:r>
      <w:r>
        <w:t xml:space="preserve">bjective </w:t>
      </w:r>
      <w:r w:rsidR="00E85B9A">
        <w:t>documented</w:t>
      </w:r>
      <w:r>
        <w:t xml:space="preserve"> above, the IVI.NET shared components </w:t>
      </w:r>
      <w:r w:rsidR="00A957C4">
        <w:t xml:space="preserve">will </w:t>
      </w:r>
      <w:r>
        <w:t xml:space="preserve">revise assemblies so that the new version of an assembly </w:t>
      </w:r>
      <w:r w:rsidR="00C46273" w:rsidRPr="00C46273">
        <w:t>continue</w:t>
      </w:r>
      <w:r>
        <w:t>s</w:t>
      </w:r>
      <w:r w:rsidR="00C46273" w:rsidRPr="00C46273">
        <w:t xml:space="preserve"> to provide support for older versions of the IVI interfaces (and other APIs such as exception and class APIs)</w:t>
      </w:r>
      <w:r>
        <w:t xml:space="preserve">, and then </w:t>
      </w:r>
      <w:r w:rsidR="00E85B9A">
        <w:t xml:space="preserve">also </w:t>
      </w:r>
      <w:r>
        <w:t>provide publisher policy files to redirect references from older version</w:t>
      </w:r>
      <w:r w:rsidR="00E85B9A">
        <w:t>s</w:t>
      </w:r>
      <w:r>
        <w:t xml:space="preserve"> of the assembly to the newer version</w:t>
      </w:r>
      <w:r w:rsidR="00C46273" w:rsidRPr="00C46273">
        <w:t>.</w:t>
      </w:r>
      <w:r w:rsidR="00C46273" w:rsidRPr="00C46273">
        <w:rPr>
          <w:rStyle w:val="FootnoteReference"/>
        </w:rPr>
        <w:footnoteReference w:id="2"/>
      </w:r>
      <w:r w:rsidR="00C46273" w:rsidRPr="00C46273">
        <w:t xml:space="preserve">  (When the term “policy file” is used in this document without qualification, it refers to publisher policy files.)</w:t>
      </w:r>
    </w:p>
    <w:p w:rsidR="00C46273" w:rsidRPr="00C46273" w:rsidRDefault="00C46273" w:rsidP="00E17504">
      <w:pPr>
        <w:pStyle w:val="Body"/>
      </w:pPr>
      <w:r w:rsidRPr="00C46273">
        <w:t>Using side-by-side versioning</w:t>
      </w:r>
      <w:r w:rsidR="00D24506">
        <w:t xml:space="preserve"> without policy files</w:t>
      </w:r>
      <w:r w:rsidRPr="00C46273">
        <w:t xml:space="preserve"> for shared component versioning violates this principle.</w:t>
      </w:r>
    </w:p>
    <w:p w:rsidR="00C46273" w:rsidRPr="00C46273" w:rsidRDefault="00C46273" w:rsidP="00C46273">
      <w:pPr>
        <w:pStyle w:val="ListBullet20"/>
        <w:spacing w:before="0"/>
        <w:rPr>
          <w:color w:val="auto"/>
        </w:rPr>
      </w:pPr>
      <w:r w:rsidRPr="00C46273">
        <w:rPr>
          <w:color w:val="auto"/>
        </w:rPr>
        <w:t>User code that references shared components data types would be exposed to different versions of the same shared component data types.</w:t>
      </w:r>
    </w:p>
    <w:p w:rsidR="00C46273" w:rsidRPr="00C46273" w:rsidRDefault="00C46273" w:rsidP="00C46273">
      <w:pPr>
        <w:pStyle w:val="ListBullet20"/>
        <w:spacing w:before="0"/>
        <w:rPr>
          <w:color w:val="auto"/>
        </w:rPr>
      </w:pPr>
      <w:r w:rsidRPr="00C46273">
        <w:rPr>
          <w:color w:val="auto"/>
        </w:rPr>
        <w:t>An application that used multiple IVI drivers would not be able to simultaneously reference or use drivers that referenced different versions of the IVI.NET Shared Components without taking measures that violate the versioning principle (such as isolating the calls to drivers that use different versions of the shared components into separate DLLs).</w:t>
      </w:r>
    </w:p>
    <w:p w:rsidR="00C46273" w:rsidRPr="00C46273" w:rsidRDefault="00C46273" w:rsidP="00E17504">
      <w:pPr>
        <w:pStyle w:val="Body"/>
      </w:pPr>
      <w:r w:rsidRPr="00C46273">
        <w:lastRenderedPageBreak/>
        <w:t>Using publisher policy files implies that the assemblies continue to provide the older versions of the interfaces along with new ones.  If assemblies do not continue to support older versions, the versioning principle is also violated.</w:t>
      </w:r>
    </w:p>
    <w:p w:rsidR="00C46273" w:rsidRPr="00C46273" w:rsidRDefault="00C46273" w:rsidP="00C46273">
      <w:pPr>
        <w:pStyle w:val="ListBullet20"/>
        <w:spacing w:before="0"/>
        <w:rPr>
          <w:color w:val="auto"/>
        </w:rPr>
      </w:pPr>
      <w:r w:rsidRPr="00C46273">
        <w:rPr>
          <w:color w:val="auto"/>
        </w:rPr>
        <w:t xml:space="preserve">If an application uses Driver A built with </w:t>
      </w:r>
      <w:r w:rsidR="00D70C1E">
        <w:rPr>
          <w:color w:val="auto"/>
        </w:rPr>
        <w:t xml:space="preserve">an </w:t>
      </w:r>
      <w:r w:rsidRPr="00C46273">
        <w:rPr>
          <w:color w:val="auto"/>
        </w:rPr>
        <w:t xml:space="preserve">older version of </w:t>
      </w:r>
      <w:r w:rsidR="00D70C1E">
        <w:rPr>
          <w:color w:val="auto"/>
        </w:rPr>
        <w:t xml:space="preserve">the </w:t>
      </w:r>
      <w:r w:rsidRPr="00C46273">
        <w:rPr>
          <w:color w:val="auto"/>
        </w:rPr>
        <w:t xml:space="preserve">shared components and Driver B built with </w:t>
      </w:r>
      <w:r w:rsidR="00D70C1E">
        <w:rPr>
          <w:color w:val="auto"/>
        </w:rPr>
        <w:t xml:space="preserve">a </w:t>
      </w:r>
      <w:r w:rsidRPr="00C46273">
        <w:rPr>
          <w:color w:val="auto"/>
        </w:rPr>
        <w:t xml:space="preserve">newer version of </w:t>
      </w:r>
      <w:r w:rsidR="00D70C1E">
        <w:rPr>
          <w:color w:val="auto"/>
        </w:rPr>
        <w:t xml:space="preserve">the </w:t>
      </w:r>
      <w:r w:rsidRPr="00C46273">
        <w:rPr>
          <w:color w:val="auto"/>
        </w:rPr>
        <w:t xml:space="preserve">shared components that revises an Interface that Driver A uses, Driver A </w:t>
      </w:r>
      <w:r w:rsidR="00D24506">
        <w:rPr>
          <w:color w:val="auto"/>
        </w:rPr>
        <w:t xml:space="preserve">would </w:t>
      </w:r>
      <w:r w:rsidRPr="00C46273">
        <w:rPr>
          <w:color w:val="auto"/>
        </w:rPr>
        <w:t>break when the shared components are loaded</w:t>
      </w:r>
      <w:r w:rsidR="00D24506">
        <w:rPr>
          <w:color w:val="auto"/>
        </w:rPr>
        <w:t>, because the older version of the interface would not be available</w:t>
      </w:r>
      <w:r w:rsidRPr="00C46273">
        <w:rPr>
          <w:color w:val="auto"/>
        </w:rPr>
        <w:t>.</w:t>
      </w:r>
    </w:p>
    <w:p w:rsidR="00C46273" w:rsidRPr="00C46273" w:rsidRDefault="00C46273" w:rsidP="00C46273">
      <w:pPr>
        <w:pStyle w:val="Heading4"/>
        <w:keepLines/>
        <w:tabs>
          <w:tab w:val="clear" w:pos="0"/>
        </w:tabs>
        <w:spacing w:before="200" w:after="0"/>
        <w:ind w:left="864" w:hanging="864"/>
        <w:rPr>
          <w:rFonts w:cs="Arial"/>
          <w:szCs w:val="24"/>
        </w:rPr>
      </w:pPr>
      <w:r w:rsidRPr="00C46273">
        <w:rPr>
          <w:rFonts w:cs="Arial"/>
          <w:szCs w:val="24"/>
        </w:rPr>
        <w:t>Maintaining Software Configurations</w:t>
      </w:r>
    </w:p>
    <w:p w:rsidR="00C46273" w:rsidRPr="00C46273" w:rsidRDefault="00C46273" w:rsidP="00E17504">
      <w:pPr>
        <w:pStyle w:val="Body"/>
      </w:pPr>
      <w:r w:rsidRPr="00C46273">
        <w:t xml:space="preserve">Some programs that use IVI drivers are rigorously qualified with a given software configuration, and once qualified, are expected to </w:t>
      </w:r>
      <w:r w:rsidR="00902C18">
        <w:t xml:space="preserve">build and </w:t>
      </w:r>
      <w:r w:rsidRPr="00C46273">
        <w:t xml:space="preserve">run against that exact configuration.  Installing publisher policy files that redirect assembly references to new versions of an assembly </w:t>
      </w:r>
      <w:r w:rsidR="00D70C1E">
        <w:t>might</w:t>
      </w:r>
      <w:r w:rsidR="00D70C1E" w:rsidRPr="00C46273">
        <w:t xml:space="preserve"> </w:t>
      </w:r>
      <w:r w:rsidRPr="00C46273">
        <w:t>violate this expectation.</w:t>
      </w:r>
    </w:p>
    <w:p w:rsidR="00C46273" w:rsidRPr="00C46273" w:rsidRDefault="00C46273" w:rsidP="00E17504">
      <w:pPr>
        <w:pStyle w:val="Body"/>
      </w:pPr>
      <w:r w:rsidRPr="00C46273">
        <w:t xml:space="preserve">To accommodate users who need to strictly control their software configuration, </w:t>
      </w:r>
      <w:r w:rsidR="00902C18">
        <w:t xml:space="preserve">multiple versions of the </w:t>
      </w:r>
      <w:r w:rsidRPr="00C46273">
        <w:t xml:space="preserve">IVI.NET Shared Components </w:t>
      </w:r>
      <w:r w:rsidR="00D70C1E">
        <w:t>can</w:t>
      </w:r>
      <w:r w:rsidR="00902C18">
        <w:t xml:space="preserve"> be installed concurrently.</w:t>
      </w:r>
    </w:p>
    <w:p w:rsidR="00C46273" w:rsidRDefault="00C46273" w:rsidP="00E17504">
      <w:pPr>
        <w:pStyle w:val="Body"/>
      </w:pPr>
      <w:r w:rsidRPr="00C46273">
        <w:t>Ordinarily these versions will not be used</w:t>
      </w:r>
      <w:r w:rsidR="00902C18">
        <w:t xml:space="preserve"> at run</w:t>
      </w:r>
      <w:r w:rsidR="00D70C1E">
        <w:t xml:space="preserve"> </w:t>
      </w:r>
      <w:r w:rsidR="00902C18">
        <w:t>time</w:t>
      </w:r>
      <w:r w:rsidRPr="00C46273">
        <w:t xml:space="preserve">, since any </w:t>
      </w:r>
      <w:r w:rsidR="00902C18">
        <w:t>run</w:t>
      </w:r>
      <w:r w:rsidR="00D70C1E">
        <w:t xml:space="preserve"> </w:t>
      </w:r>
      <w:r w:rsidR="00902C18">
        <w:t xml:space="preserve">time </w:t>
      </w:r>
      <w:r w:rsidRPr="00C46273">
        <w:t>reference to them will “policy up” to the newest installed version.  However, if a client wishes to continue using an older version of an assembly, an application configuration file (probably most common) or machine configuration file may be created that maintains references to the older version.  IVI.NET driver vendors should be prepared to support customers who need to use older versions of an assembly.</w:t>
      </w:r>
    </w:p>
    <w:p w:rsidR="00902C18" w:rsidRPr="00C46273" w:rsidRDefault="00902C18" w:rsidP="00E17504">
      <w:pPr>
        <w:pStyle w:val="Body"/>
      </w:pPr>
      <w:r>
        <w:t xml:space="preserve">When developing code, references to the specific version required for the application </w:t>
      </w:r>
      <w:r w:rsidR="00D70C1E">
        <w:t>can</w:t>
      </w:r>
      <w:r>
        <w:t xml:space="preserve"> be added to a project, and will be used consistently after that point for editing and building the project, as long as that specific version is installed.</w:t>
      </w:r>
      <w:r w:rsidR="00A957C4">
        <w:t xml:space="preserve">  </w:t>
      </w:r>
      <w:r w:rsidR="00A957C4" w:rsidRPr="00215BAF">
        <w:t>Once the IVI Foundation has released a version of the IVI.NET Shared Components, it will be available on the web site indefinitely.</w:t>
      </w:r>
    </w:p>
    <w:p w:rsidR="00C46273" w:rsidRPr="00C46273" w:rsidRDefault="00C46273" w:rsidP="00C46273">
      <w:pPr>
        <w:pStyle w:val="Heading4"/>
        <w:keepLines/>
        <w:tabs>
          <w:tab w:val="clear" w:pos="0"/>
        </w:tabs>
        <w:spacing w:before="200" w:after="0"/>
        <w:ind w:left="864" w:hanging="864"/>
        <w:rPr>
          <w:rFonts w:cs="Arial"/>
          <w:szCs w:val="24"/>
        </w:rPr>
      </w:pPr>
      <w:r w:rsidRPr="00C46273">
        <w:rPr>
          <w:rFonts w:cs="Arial"/>
          <w:szCs w:val="24"/>
        </w:rPr>
        <w:t>Versioning for Policy Files</w:t>
      </w:r>
    </w:p>
    <w:p w:rsidR="00C46273" w:rsidRPr="00C46273" w:rsidRDefault="00C46273" w:rsidP="00E17504">
      <w:pPr>
        <w:pStyle w:val="Body"/>
      </w:pPr>
      <w:r w:rsidRPr="00C46273">
        <w:t>Any changes to an assembly require that the assembly have a new version number and that the policy file(s) be updated to refer to the new version of the assembly.</w:t>
      </w:r>
    </w:p>
    <w:p w:rsidR="00C46273" w:rsidRPr="00C46273" w:rsidRDefault="00C46273" w:rsidP="00E17504">
      <w:pPr>
        <w:pStyle w:val="Body"/>
      </w:pPr>
      <w:r w:rsidRPr="00C46273">
        <w:t xml:space="preserve">In general, the focus on the consistent use of policy files for nearly all versioning tasks means that once an API is published, it needs to be available indefinitely - for as long as policy files are used to </w:t>
      </w:r>
      <w:r w:rsidR="00D70C1E">
        <w:t xml:space="preserve">redirect references from older assembly </w:t>
      </w:r>
      <w:r w:rsidRPr="00C46273">
        <w:t>version</w:t>
      </w:r>
      <w:r w:rsidR="00D70C1E">
        <w:t>s to newer assembly versions</w:t>
      </w:r>
      <w:r w:rsidRPr="00C46273">
        <w:t>.  APIs include interfaces, classes, enumerations, and events.</w:t>
      </w:r>
    </w:p>
    <w:p w:rsidR="00C46273" w:rsidRPr="00C46273" w:rsidRDefault="00C46273" w:rsidP="00C46273">
      <w:pPr>
        <w:pStyle w:val="Heading4"/>
        <w:keepLines/>
        <w:tabs>
          <w:tab w:val="clear" w:pos="0"/>
        </w:tabs>
        <w:spacing w:before="200" w:after="0"/>
        <w:ind w:left="864" w:hanging="864"/>
        <w:rPr>
          <w:rFonts w:cs="Arial"/>
          <w:szCs w:val="24"/>
        </w:rPr>
      </w:pPr>
      <w:bookmarkStart w:id="174" w:name="_Ref365405217"/>
      <w:r w:rsidRPr="00C46273">
        <w:rPr>
          <w:rFonts w:cs="Arial"/>
          <w:szCs w:val="24"/>
        </w:rPr>
        <w:t>Naming New Versions of .NET Types</w:t>
      </w:r>
      <w:bookmarkEnd w:id="174"/>
    </w:p>
    <w:p w:rsidR="00C46273" w:rsidRPr="00C46273" w:rsidRDefault="00C46273" w:rsidP="00D70C1E">
      <w:pPr>
        <w:pStyle w:val="ListBullet20"/>
        <w:numPr>
          <w:ilvl w:val="0"/>
          <w:numId w:val="0"/>
        </w:numPr>
        <w:ind w:left="720"/>
        <w:rPr>
          <w:color w:val="auto"/>
        </w:rPr>
      </w:pPr>
      <w:r w:rsidRPr="00C46273">
        <w:rPr>
          <w:color w:val="auto"/>
        </w:rPr>
        <w:t>Each .NET type declared in an IVI.NET Shared Components assembly shall have a base name that is version independent. The first version shall use this name without modification. For each subsequent version, the base name shall have an integer appended, starting with “2” and incrementing by 1.</w:t>
      </w:r>
    </w:p>
    <w:p w:rsidR="00C46273" w:rsidRPr="00C46273" w:rsidRDefault="00C46273" w:rsidP="00D70C1E">
      <w:pPr>
        <w:pStyle w:val="ListBullet20"/>
        <w:numPr>
          <w:ilvl w:val="0"/>
          <w:numId w:val="0"/>
        </w:numPr>
        <w:ind w:left="720"/>
        <w:rPr>
          <w:color w:val="auto"/>
        </w:rPr>
      </w:pPr>
      <w:r w:rsidRPr="00C46273">
        <w:rPr>
          <w:color w:val="auto"/>
        </w:rPr>
        <w:t>For example, the first version of the Ivi.Scope trigger interface is named IIviScopeTrigger. The second published version of this interface would be named IIviScopeTrigger2, the third would be named IIviScopeTrigger3, and so on.</w:t>
      </w:r>
    </w:p>
    <w:p w:rsidR="00C46273" w:rsidRPr="00C46273" w:rsidRDefault="00C46273" w:rsidP="00C46273">
      <w:pPr>
        <w:pStyle w:val="Heading4"/>
        <w:keepLines/>
        <w:tabs>
          <w:tab w:val="clear" w:pos="0"/>
        </w:tabs>
        <w:spacing w:before="200" w:after="0"/>
        <w:ind w:left="864" w:hanging="864"/>
        <w:rPr>
          <w:rFonts w:cs="Arial"/>
          <w:szCs w:val="24"/>
        </w:rPr>
      </w:pPr>
      <w:r w:rsidRPr="00C46273">
        <w:rPr>
          <w:rFonts w:cs="Arial"/>
          <w:szCs w:val="24"/>
        </w:rPr>
        <w:t>Versioning Enumerations</w:t>
      </w:r>
    </w:p>
    <w:p w:rsidR="00C46273" w:rsidRPr="00C46273" w:rsidRDefault="00C46273" w:rsidP="00E17504">
      <w:pPr>
        <w:pStyle w:val="Body"/>
      </w:pPr>
      <w:r w:rsidRPr="00C46273">
        <w:t>Enumerations shall not be deleted or renamed.  New enumerations may be added.</w:t>
      </w:r>
    </w:p>
    <w:p w:rsidR="00C46273" w:rsidRPr="00C46273" w:rsidRDefault="00C46273" w:rsidP="00E17504">
      <w:pPr>
        <w:pStyle w:val="Body"/>
      </w:pPr>
      <w:r w:rsidRPr="00C46273">
        <w:t>Enumeration members shall not be deleted or renamed.  The numeric value of an existing enumeration member shall not be changed, since it is the same as deleting the member with the old value and adding the member with the new value.</w:t>
      </w:r>
    </w:p>
    <w:p w:rsidR="00C46273" w:rsidRPr="00C46273" w:rsidRDefault="00C46273" w:rsidP="00E17504">
      <w:pPr>
        <w:pStyle w:val="Body"/>
      </w:pPr>
      <w:r w:rsidRPr="00C46273">
        <w:lastRenderedPageBreak/>
        <w:t xml:space="preserve">If an enumeration member must be deleted or renamed, or existing numeric values must be changed, a new enumeration shall be created.  The new enumeration shall be named as described in section </w:t>
      </w:r>
      <w:r w:rsidR="00E377DC">
        <w:fldChar w:fldCharType="begin"/>
      </w:r>
      <w:r w:rsidR="00E377DC">
        <w:instrText xml:space="preserve"> REF _Ref365405217 \r \h  \* MERGEFORMAT </w:instrText>
      </w:r>
      <w:r w:rsidR="00E377DC">
        <w:fldChar w:fldCharType="separate"/>
      </w:r>
      <w:r w:rsidRPr="00C46273">
        <w:t>5.3.1.4</w:t>
      </w:r>
      <w:r w:rsidR="00E377DC">
        <w:fldChar w:fldCharType="end"/>
      </w:r>
      <w:r w:rsidRPr="00C46273">
        <w:t xml:space="preserve">, </w:t>
      </w:r>
      <w:r w:rsidR="00E377DC">
        <w:fldChar w:fldCharType="begin"/>
      </w:r>
      <w:r w:rsidR="00E377DC">
        <w:instrText xml:space="preserve"> REF _Ref365405217 \h  \* MERGEFORMAT </w:instrText>
      </w:r>
      <w:r w:rsidR="00E377DC">
        <w:fldChar w:fldCharType="separate"/>
      </w:r>
      <w:r w:rsidRPr="00C46273">
        <w:rPr>
          <w:i/>
        </w:rPr>
        <w:t>Naming New Versions of .NET Types</w:t>
      </w:r>
      <w:r w:rsidR="00E377DC">
        <w:fldChar w:fldCharType="end"/>
      </w:r>
      <w:r w:rsidRPr="00C46273">
        <w:t>.  Since the intent is to allow users to migrate to the new enumeration with a minimum of change, enumeration members that are common to both the old and new versions of the enumeration shall have the same spelling and numeric values.</w:t>
      </w:r>
    </w:p>
    <w:p w:rsidR="00C46273" w:rsidRPr="00C46273" w:rsidRDefault="00C46273" w:rsidP="00E17504">
      <w:pPr>
        <w:pStyle w:val="Body"/>
      </w:pPr>
      <w:r w:rsidRPr="00C46273">
        <w:t>Enumeration members may be added if they are added in a way that does not cause the value of any existing members to change.  For enumerations where numeric values are not specified, this means that new members shall only be added to the end of the enumeration.</w:t>
      </w:r>
    </w:p>
    <w:p w:rsidR="00C46273" w:rsidRPr="00C46273" w:rsidRDefault="00C46273" w:rsidP="00E17504">
      <w:pPr>
        <w:pStyle w:val="Body"/>
      </w:pPr>
      <w:r w:rsidRPr="00C46273">
        <w:t>EXAMPLE</w:t>
      </w:r>
    </w:p>
    <w:p w:rsidR="00C46273" w:rsidRPr="00C46273" w:rsidRDefault="00C46273" w:rsidP="00727918">
      <w:pPr>
        <w:pStyle w:val="Body"/>
      </w:pPr>
      <w:r w:rsidRPr="00C46273">
        <w:t>If an enumeration named “TriggerSource” includes a trigger source called “TriggerLine0” that is no longer needed,  the following versioning strategy is used:</w:t>
      </w:r>
    </w:p>
    <w:p w:rsidR="00C46273" w:rsidRPr="00C46273" w:rsidRDefault="00C46273" w:rsidP="00C46273">
      <w:pPr>
        <w:pStyle w:val="ListBullet20"/>
        <w:spacing w:before="0"/>
        <w:rPr>
          <w:color w:val="auto"/>
        </w:rPr>
      </w:pPr>
      <w:r w:rsidRPr="00C46273">
        <w:rPr>
          <w:color w:val="auto"/>
        </w:rPr>
        <w:t>The “TriggerSource” enumeration is not modified.</w:t>
      </w:r>
    </w:p>
    <w:p w:rsidR="00C46273" w:rsidRPr="00C46273" w:rsidRDefault="00C46273" w:rsidP="00C46273">
      <w:pPr>
        <w:pStyle w:val="ListBullet20"/>
        <w:spacing w:before="0"/>
        <w:rPr>
          <w:color w:val="auto"/>
        </w:rPr>
      </w:pPr>
      <w:r w:rsidRPr="00C46273">
        <w:rPr>
          <w:color w:val="auto"/>
        </w:rPr>
        <w:t>A new enumeration is created, named “TriggerSource2”, that includes all of the old members except for “TriggerLine0”.</w:t>
      </w:r>
    </w:p>
    <w:p w:rsidR="00C46273" w:rsidRPr="00C46273" w:rsidRDefault="00C46273" w:rsidP="00C46273">
      <w:pPr>
        <w:pStyle w:val="ListBullet20"/>
        <w:spacing w:before="0"/>
        <w:rPr>
          <w:color w:val="auto"/>
        </w:rPr>
      </w:pPr>
      <w:r w:rsidRPr="00C46273">
        <w:rPr>
          <w:color w:val="auto"/>
        </w:rPr>
        <w:t>The new members match the old members in spelling and value.  If the “TriggerSource” enumeration uses default values, values may need to specified for “TriggerSource2” if the removal of the “TriggerLine0” member leaves a gap in the values.</w:t>
      </w:r>
    </w:p>
    <w:p w:rsidR="00C46273" w:rsidRPr="00C46273" w:rsidRDefault="00C46273" w:rsidP="00C46273">
      <w:pPr>
        <w:pStyle w:val="Heading4"/>
        <w:keepLines/>
        <w:tabs>
          <w:tab w:val="clear" w:pos="0"/>
        </w:tabs>
        <w:spacing w:before="200" w:after="0"/>
        <w:ind w:left="864" w:hanging="864"/>
        <w:rPr>
          <w:rFonts w:cs="Arial"/>
          <w:szCs w:val="24"/>
        </w:rPr>
      </w:pPr>
      <w:r w:rsidRPr="00C46273">
        <w:rPr>
          <w:rFonts w:cs="Arial"/>
          <w:szCs w:val="24"/>
        </w:rPr>
        <w:t>Versioning Interfaces</w:t>
      </w:r>
    </w:p>
    <w:p w:rsidR="00C46273" w:rsidRPr="00C46273" w:rsidRDefault="00C46273" w:rsidP="00E17504">
      <w:pPr>
        <w:pStyle w:val="Body"/>
      </w:pPr>
      <w:r w:rsidRPr="00C46273">
        <w:t>Interfaces shall not be deleted or renamed.  New interfaces may be added.</w:t>
      </w:r>
    </w:p>
    <w:p w:rsidR="00C46273" w:rsidRPr="00C46273" w:rsidRDefault="00C46273" w:rsidP="00E17504">
      <w:pPr>
        <w:pStyle w:val="Body"/>
      </w:pPr>
      <w:r w:rsidRPr="00C46273">
        <w:t>Interface members shall not be added or deleted, and the signatures of existing members shall not be changed in any way, including:</w:t>
      </w:r>
    </w:p>
    <w:p w:rsidR="00C46273" w:rsidRPr="00C46273" w:rsidRDefault="00C46273" w:rsidP="00C46273">
      <w:pPr>
        <w:pStyle w:val="ListBullet20"/>
        <w:spacing w:before="0"/>
        <w:rPr>
          <w:color w:val="auto"/>
        </w:rPr>
      </w:pPr>
      <w:r w:rsidRPr="00C46273">
        <w:rPr>
          <w:color w:val="auto"/>
        </w:rPr>
        <w:t>The return type of an existing member shall not be changed.</w:t>
      </w:r>
    </w:p>
    <w:p w:rsidR="00C46273" w:rsidRPr="00C46273" w:rsidRDefault="00C46273" w:rsidP="00C46273">
      <w:pPr>
        <w:pStyle w:val="ListBullet20"/>
        <w:spacing w:before="0"/>
        <w:rPr>
          <w:color w:val="auto"/>
        </w:rPr>
      </w:pPr>
      <w:r w:rsidRPr="00C46273">
        <w:rPr>
          <w:color w:val="auto"/>
        </w:rPr>
        <w:t>If a member has parameters, parameters shall not be added or deleted, and</w:t>
      </w:r>
    </w:p>
    <w:p w:rsidR="00C46273" w:rsidRPr="00C46273" w:rsidRDefault="00C46273" w:rsidP="00C46273">
      <w:pPr>
        <w:pStyle w:val="ListBullet20"/>
        <w:spacing w:before="0"/>
        <w:rPr>
          <w:color w:val="auto"/>
        </w:rPr>
      </w:pPr>
      <w:r w:rsidRPr="00C46273">
        <w:rPr>
          <w:color w:val="auto"/>
        </w:rPr>
        <w:t>parameter names and types shall not be changed.</w:t>
      </w:r>
    </w:p>
    <w:p w:rsidR="00C46273" w:rsidRPr="00C46273" w:rsidRDefault="00C46273" w:rsidP="00E17504">
      <w:pPr>
        <w:pStyle w:val="Body"/>
      </w:pPr>
      <w:r w:rsidRPr="00C46273">
        <w:t xml:space="preserve">If an interface member must be added, deleted, or changed in some way, a new interface shall be created.  The new interface shall be named as described in section </w:t>
      </w:r>
      <w:r w:rsidR="00E377DC">
        <w:fldChar w:fldCharType="begin"/>
      </w:r>
      <w:r w:rsidR="00E377DC">
        <w:instrText xml:space="preserve"> REF _Ref365405217 \r \h  \* MERGEFORMAT </w:instrText>
      </w:r>
      <w:r w:rsidR="00E377DC">
        <w:fldChar w:fldCharType="separate"/>
      </w:r>
      <w:r w:rsidRPr="00C46273">
        <w:t>5.3.1.4</w:t>
      </w:r>
      <w:r w:rsidR="00E377DC">
        <w:fldChar w:fldCharType="end"/>
      </w:r>
      <w:r w:rsidRPr="00C46273">
        <w:t xml:space="preserve">, </w:t>
      </w:r>
      <w:r w:rsidR="00E377DC">
        <w:fldChar w:fldCharType="begin"/>
      </w:r>
      <w:r w:rsidR="00E377DC">
        <w:instrText xml:space="preserve"> REF _Ref365405217 \h  \* MERGEFORMAT </w:instrText>
      </w:r>
      <w:r w:rsidR="00E377DC">
        <w:fldChar w:fldCharType="separate"/>
      </w:r>
      <w:r w:rsidRPr="00C46273">
        <w:rPr>
          <w:i/>
        </w:rPr>
        <w:t>Naming New Versions of .NET Types</w:t>
      </w:r>
      <w:r w:rsidR="00E377DC">
        <w:fldChar w:fldCharType="end"/>
      </w:r>
      <w:r w:rsidRPr="00C46273">
        <w:t>.  Since the intent is to allow users to migrate to the new interface with a minimum of change, interface members that are common to both the old and new versions of the interface shall have the same signatures.</w:t>
      </w:r>
    </w:p>
    <w:p w:rsidR="00C46273" w:rsidRPr="00C46273" w:rsidRDefault="00C46273" w:rsidP="00E17504">
      <w:pPr>
        <w:pStyle w:val="Body"/>
      </w:pPr>
      <w:r w:rsidRPr="00C46273">
        <w:t>If a new interface is created to version an older interface, it shall be created in one of two ways:</w:t>
      </w:r>
    </w:p>
    <w:p w:rsidR="00C46273" w:rsidRPr="00C46273" w:rsidRDefault="00C46273" w:rsidP="00C46273">
      <w:pPr>
        <w:pStyle w:val="ListBullet20"/>
        <w:spacing w:before="0"/>
        <w:rPr>
          <w:color w:val="auto"/>
        </w:rPr>
      </w:pPr>
      <w:r w:rsidRPr="00C46273">
        <w:rPr>
          <w:color w:val="auto"/>
        </w:rPr>
        <w:t>The new interface is cloned from the older interface, and then modified within the constraints listed above.  This technique always works.</w:t>
      </w:r>
    </w:p>
    <w:p w:rsidR="00C46273" w:rsidRPr="00C46273" w:rsidRDefault="00C46273" w:rsidP="00C46273">
      <w:pPr>
        <w:pStyle w:val="ListBullet20"/>
        <w:spacing w:before="0"/>
        <w:rPr>
          <w:color w:val="auto"/>
        </w:rPr>
      </w:pPr>
      <w:r w:rsidRPr="00C46273">
        <w:rPr>
          <w:color w:val="auto"/>
        </w:rPr>
        <w:t>The new interface derives from the older interface.  However, derivation has pitfalls - interface reference properties may need to return references to newer interfaces, for example, and members from the derived interface may not be deleted.  To accommodate these situations, the following process is followed when deriving a new interface from an older one.</w:t>
      </w:r>
    </w:p>
    <w:p w:rsidR="00366D90" w:rsidRDefault="00C46273" w:rsidP="005273C0">
      <w:pPr>
        <w:pStyle w:val="ListBullet20"/>
        <w:numPr>
          <w:ilvl w:val="1"/>
          <w:numId w:val="6"/>
        </w:numPr>
        <w:spacing w:before="0"/>
        <w:rPr>
          <w:color w:val="auto"/>
        </w:rPr>
      </w:pPr>
      <w:r w:rsidRPr="00C46273">
        <w:rPr>
          <w:color w:val="auto"/>
        </w:rPr>
        <w:t>New members are added to the new interface.</w:t>
      </w:r>
    </w:p>
    <w:p w:rsidR="00366D90" w:rsidRDefault="00C46273" w:rsidP="005273C0">
      <w:pPr>
        <w:pStyle w:val="ListBullet20"/>
        <w:numPr>
          <w:ilvl w:val="1"/>
          <w:numId w:val="6"/>
        </w:numPr>
        <w:spacing w:before="0"/>
        <w:rPr>
          <w:color w:val="auto"/>
        </w:rPr>
      </w:pPr>
      <w:r w:rsidRPr="00C46273">
        <w:rPr>
          <w:color w:val="auto"/>
        </w:rPr>
        <w:t>Where a new method or property that  matches an older method or property except for the return type, the new method or property uses the “new” modifier to hide the older one.  (This addresses the issue with interface reference properties.)</w:t>
      </w:r>
    </w:p>
    <w:p w:rsidR="00366D90" w:rsidRDefault="00C46273" w:rsidP="005273C0">
      <w:pPr>
        <w:pStyle w:val="ListBullet20"/>
        <w:numPr>
          <w:ilvl w:val="1"/>
          <w:numId w:val="6"/>
        </w:numPr>
        <w:spacing w:before="0"/>
        <w:rPr>
          <w:color w:val="auto"/>
        </w:rPr>
      </w:pPr>
      <w:r w:rsidRPr="00C46273">
        <w:rPr>
          <w:color w:val="auto"/>
        </w:rPr>
        <w:t xml:space="preserve">Obsolete members are tagged with the “Obsolete” attribute in the older interface.  The “Obsolete” attribute is constructed so that trying to build code that uses the member generates a build warning or error (at the discretion of the IVI.NET WG).  Note that the member is still available and does not generate a runtime error for </w:t>
      </w:r>
      <w:r w:rsidR="00D70C1E">
        <w:rPr>
          <w:color w:val="auto"/>
        </w:rPr>
        <w:t>binaries</w:t>
      </w:r>
      <w:r w:rsidRPr="00C46273">
        <w:rPr>
          <w:color w:val="auto"/>
        </w:rPr>
        <w:t xml:space="preserve"> built against the older version of the interface.</w:t>
      </w:r>
    </w:p>
    <w:p w:rsidR="00C46273" w:rsidRPr="00C46273" w:rsidRDefault="00C46273" w:rsidP="00E17504">
      <w:pPr>
        <w:pStyle w:val="Body"/>
      </w:pPr>
      <w:r w:rsidRPr="00C46273">
        <w:t>EXAMPLE</w:t>
      </w:r>
    </w:p>
    <w:p w:rsidR="00C46273" w:rsidRPr="00C46273" w:rsidRDefault="00C46273" w:rsidP="00E17504">
      <w:pPr>
        <w:pStyle w:val="Body"/>
      </w:pPr>
      <w:r w:rsidRPr="00C46273">
        <w:lastRenderedPageBreak/>
        <w:t>For example</w:t>
      </w:r>
      <w:r w:rsidR="00D70C1E">
        <w:t>,</w:t>
      </w:r>
      <w:r w:rsidRPr="00C46273">
        <w:t xml:space="preserve"> assume an interface named “IWaveform2”. “ IWaveform2” is missing a property named “Center”, and the “Configure” method is missing the corresponding “center” parameter.  In addition, an interface reference property called “Display” is modified to return a reference to the “IWaveformDisplay2” interface instead of the “IWaveformDisplay” interface.  The following versioning strategy is used:</w:t>
      </w:r>
    </w:p>
    <w:p w:rsidR="00C46273" w:rsidRPr="00C46273" w:rsidRDefault="00C46273" w:rsidP="00C46273">
      <w:pPr>
        <w:pStyle w:val="ListBullet20"/>
        <w:spacing w:before="0"/>
        <w:rPr>
          <w:color w:val="auto"/>
        </w:rPr>
      </w:pPr>
      <w:r w:rsidRPr="00C46273">
        <w:rPr>
          <w:color w:val="auto"/>
        </w:rPr>
        <w:t>The “IWaveform2” interface is not modified.</w:t>
      </w:r>
    </w:p>
    <w:p w:rsidR="00C46273" w:rsidRPr="00C46273" w:rsidRDefault="00C46273" w:rsidP="00C46273">
      <w:pPr>
        <w:pStyle w:val="ListBullet20"/>
        <w:spacing w:before="0"/>
        <w:rPr>
          <w:color w:val="auto"/>
        </w:rPr>
      </w:pPr>
      <w:r w:rsidRPr="00C46273">
        <w:rPr>
          <w:color w:val="auto"/>
        </w:rPr>
        <w:t>A new interface is created, named “IWaveform3”, that includes the following members</w:t>
      </w:r>
    </w:p>
    <w:p w:rsidR="00366D90" w:rsidRDefault="00C46273" w:rsidP="005273C0">
      <w:pPr>
        <w:pStyle w:val="ListBullet20"/>
        <w:numPr>
          <w:ilvl w:val="1"/>
          <w:numId w:val="6"/>
        </w:numPr>
        <w:spacing w:before="0"/>
        <w:rPr>
          <w:color w:val="auto"/>
        </w:rPr>
      </w:pPr>
      <w:r w:rsidRPr="00C46273">
        <w:rPr>
          <w:color w:val="auto"/>
        </w:rPr>
        <w:t>All of the old members with the same signatures.  Overloads to the Configure method that make no sense without a “center” parameter may be omitted..</w:t>
      </w:r>
    </w:p>
    <w:p w:rsidR="00366D90" w:rsidRDefault="00C46273" w:rsidP="005273C0">
      <w:pPr>
        <w:pStyle w:val="ListBullet20"/>
        <w:numPr>
          <w:ilvl w:val="1"/>
          <w:numId w:val="6"/>
        </w:numPr>
        <w:spacing w:before="0"/>
        <w:rPr>
          <w:color w:val="auto"/>
        </w:rPr>
      </w:pPr>
      <w:r w:rsidRPr="00C46273">
        <w:rPr>
          <w:color w:val="auto"/>
        </w:rPr>
        <w:t>A new overload of the “Configure” method with the “center” parameter.</w:t>
      </w:r>
    </w:p>
    <w:p w:rsidR="00366D90" w:rsidRDefault="00C46273" w:rsidP="005273C0">
      <w:pPr>
        <w:pStyle w:val="ListBullet20"/>
        <w:numPr>
          <w:ilvl w:val="1"/>
          <w:numId w:val="6"/>
        </w:numPr>
        <w:spacing w:before="0"/>
        <w:rPr>
          <w:color w:val="auto"/>
        </w:rPr>
      </w:pPr>
      <w:r w:rsidRPr="00C46273">
        <w:rPr>
          <w:color w:val="auto"/>
        </w:rPr>
        <w:t>The new “Center” property.</w:t>
      </w:r>
    </w:p>
    <w:p w:rsidR="00366D90" w:rsidRDefault="00C46273" w:rsidP="005273C0">
      <w:pPr>
        <w:pStyle w:val="ListBullet20"/>
        <w:numPr>
          <w:ilvl w:val="1"/>
          <w:numId w:val="6"/>
        </w:numPr>
        <w:spacing w:before="0"/>
        <w:rPr>
          <w:color w:val="auto"/>
        </w:rPr>
      </w:pPr>
      <w:r w:rsidRPr="00C46273">
        <w:rPr>
          <w:color w:val="auto"/>
        </w:rPr>
        <w:t>The modified “Display” property.</w:t>
      </w:r>
    </w:p>
    <w:p w:rsidR="00C46273" w:rsidRPr="00C46273" w:rsidRDefault="00C46273" w:rsidP="00C46273">
      <w:pPr>
        <w:pStyle w:val="ListBullet20"/>
        <w:spacing w:before="0"/>
        <w:rPr>
          <w:color w:val="auto"/>
        </w:rPr>
      </w:pPr>
      <w:r w:rsidRPr="00C46273">
        <w:rPr>
          <w:color w:val="auto"/>
        </w:rPr>
        <w:t>Where new members match the old members, the signatures also match.</w:t>
      </w:r>
    </w:p>
    <w:p w:rsidR="00C46273" w:rsidRPr="00C46273" w:rsidRDefault="00C46273" w:rsidP="00E17504">
      <w:pPr>
        <w:pStyle w:val="Body"/>
      </w:pPr>
    </w:p>
    <w:p w:rsidR="00C46273" w:rsidRPr="00C46273" w:rsidRDefault="00C46273" w:rsidP="00E17504">
      <w:pPr>
        <w:pStyle w:val="Body"/>
      </w:pPr>
      <w:r w:rsidRPr="00C46273">
        <w:t>EXAMPLE - CLONING CODE</w:t>
      </w:r>
    </w:p>
    <w:p w:rsidR="0058660F" w:rsidRDefault="0058660F" w:rsidP="0058660F">
      <w:pPr>
        <w:pStyle w:val="Code1nosp"/>
      </w:pPr>
    </w:p>
    <w:p w:rsidR="00C46273" w:rsidRPr="00215BAF" w:rsidRDefault="00C46273" w:rsidP="0058660F">
      <w:pPr>
        <w:pStyle w:val="Code1nosp"/>
      </w:pPr>
      <w:r w:rsidRPr="00215BAF">
        <w:t>public interface IWaveform</w:t>
      </w:r>
    </w:p>
    <w:p w:rsidR="00C46273" w:rsidRPr="00215BAF" w:rsidRDefault="00C46273" w:rsidP="0058660F">
      <w:pPr>
        <w:pStyle w:val="Code1nosp"/>
      </w:pPr>
      <w:r w:rsidRPr="00215BAF">
        <w:t>{</w:t>
      </w:r>
    </w:p>
    <w:p w:rsidR="00C46273" w:rsidRPr="00215BAF" w:rsidRDefault="00C46273" w:rsidP="0058660F">
      <w:pPr>
        <w:pStyle w:val="Code1nosp"/>
      </w:pPr>
      <w:r w:rsidRPr="00215BAF">
        <w:t xml:space="preserve">   public void Configure(Int32[] data, Int32 span);</w:t>
      </w:r>
    </w:p>
    <w:p w:rsidR="00C46273" w:rsidRPr="00215BAF" w:rsidRDefault="00C46273" w:rsidP="0058660F">
      <w:pPr>
        <w:pStyle w:val="Code1nosp"/>
      </w:pPr>
      <w:r w:rsidRPr="00215BAF">
        <w:t xml:space="preserve">   // Other methods …</w:t>
      </w:r>
    </w:p>
    <w:p w:rsidR="00C46273" w:rsidRPr="00215BAF" w:rsidRDefault="00C46273" w:rsidP="0058660F">
      <w:pPr>
        <w:pStyle w:val="Code1nosp"/>
      </w:pPr>
      <w:r w:rsidRPr="00215BAF">
        <w:t xml:space="preserve">   public Int32[] Data { get; }</w:t>
      </w:r>
    </w:p>
    <w:p w:rsidR="00C46273" w:rsidRPr="00215BAF" w:rsidRDefault="00C46273" w:rsidP="0058660F">
      <w:pPr>
        <w:pStyle w:val="Code1nosp"/>
      </w:pPr>
      <w:r w:rsidRPr="00215BAF">
        <w:t xml:space="preserve">   public IWaveformDisplay Display { get; }</w:t>
      </w:r>
    </w:p>
    <w:p w:rsidR="00C46273" w:rsidRPr="00215BAF" w:rsidRDefault="00C46273" w:rsidP="0058660F">
      <w:pPr>
        <w:pStyle w:val="Code1nosp"/>
      </w:pPr>
      <w:r w:rsidRPr="00215BAF">
        <w:t xml:space="preserve">   public Int32 Span ( get; }</w:t>
      </w:r>
    </w:p>
    <w:p w:rsidR="00C46273" w:rsidRPr="00215BAF" w:rsidRDefault="00C46273" w:rsidP="0058660F">
      <w:pPr>
        <w:pStyle w:val="Code1nosp"/>
      </w:pPr>
      <w:r w:rsidRPr="00215BAF">
        <w:t xml:space="preserve">   // Other properties …</w:t>
      </w:r>
    </w:p>
    <w:p w:rsidR="00C46273" w:rsidRDefault="00C46273" w:rsidP="0058660F">
      <w:pPr>
        <w:pStyle w:val="Code1nosp"/>
      </w:pPr>
      <w:r w:rsidRPr="00215BAF">
        <w:t>}</w:t>
      </w:r>
    </w:p>
    <w:p w:rsidR="0058660F" w:rsidRPr="00215BAF" w:rsidRDefault="0058660F" w:rsidP="0058660F">
      <w:pPr>
        <w:pStyle w:val="Code1nosp"/>
      </w:pPr>
    </w:p>
    <w:p w:rsidR="00C46273" w:rsidRPr="00215BAF" w:rsidRDefault="00C46273" w:rsidP="0058660F">
      <w:pPr>
        <w:pStyle w:val="Code1nosp"/>
      </w:pPr>
      <w:r w:rsidRPr="00215BAF">
        <w:t>public interface IWaveform2</w:t>
      </w:r>
    </w:p>
    <w:p w:rsidR="00C46273" w:rsidRPr="00215BAF" w:rsidRDefault="00C46273" w:rsidP="0058660F">
      <w:pPr>
        <w:pStyle w:val="Code1nosp"/>
      </w:pPr>
      <w:r w:rsidRPr="00215BAF">
        <w:t>{</w:t>
      </w:r>
    </w:p>
    <w:p w:rsidR="00C46273" w:rsidRPr="00215BAF" w:rsidRDefault="00C46273" w:rsidP="0058660F">
      <w:pPr>
        <w:pStyle w:val="Code1nosp"/>
      </w:pPr>
      <w:r w:rsidRPr="00215BAF">
        <w:t xml:space="preserve">   public void Configure(Int32[] data, Int32 center, Int32 span);</w:t>
      </w:r>
    </w:p>
    <w:p w:rsidR="00C46273" w:rsidRPr="00215BAF" w:rsidRDefault="00C46273" w:rsidP="0058660F">
      <w:pPr>
        <w:pStyle w:val="Code1nosp"/>
      </w:pPr>
      <w:r w:rsidRPr="00215BAF">
        <w:t xml:space="preserve">   // Other methods …</w:t>
      </w:r>
    </w:p>
    <w:p w:rsidR="00C46273" w:rsidRPr="00215BAF" w:rsidRDefault="00C46273" w:rsidP="0058660F">
      <w:pPr>
        <w:pStyle w:val="Code1nosp"/>
      </w:pPr>
      <w:r w:rsidRPr="00215BAF">
        <w:t xml:space="preserve">   public Int32[] Data { get; }</w:t>
      </w:r>
    </w:p>
    <w:p w:rsidR="00C46273" w:rsidRPr="00215BAF" w:rsidRDefault="00C46273" w:rsidP="0058660F">
      <w:pPr>
        <w:pStyle w:val="Code1nosp"/>
      </w:pPr>
      <w:r w:rsidRPr="00215BAF">
        <w:t xml:space="preserve">   public Int32 Center ( get; }</w:t>
      </w:r>
    </w:p>
    <w:p w:rsidR="00C46273" w:rsidRPr="00215BAF" w:rsidRDefault="00C46273" w:rsidP="0058660F">
      <w:pPr>
        <w:pStyle w:val="Code1nosp"/>
      </w:pPr>
      <w:r w:rsidRPr="00215BAF">
        <w:t xml:space="preserve">   public IWaveformDisplay2 Display { get; }</w:t>
      </w:r>
    </w:p>
    <w:p w:rsidR="00C46273" w:rsidRPr="00215BAF" w:rsidRDefault="00C46273" w:rsidP="0058660F">
      <w:pPr>
        <w:pStyle w:val="Code1nosp"/>
      </w:pPr>
      <w:r w:rsidRPr="00215BAF">
        <w:t xml:space="preserve">   public Int32 Span ( get; }</w:t>
      </w:r>
    </w:p>
    <w:p w:rsidR="00C46273" w:rsidRPr="00215BAF" w:rsidRDefault="00C46273" w:rsidP="0058660F">
      <w:pPr>
        <w:pStyle w:val="Code1nosp"/>
      </w:pPr>
      <w:r w:rsidRPr="00215BAF">
        <w:t xml:space="preserve">   // Other properties …</w:t>
      </w:r>
    </w:p>
    <w:p w:rsidR="00C46273" w:rsidRPr="00215BAF" w:rsidRDefault="00C46273" w:rsidP="0058660F">
      <w:pPr>
        <w:pStyle w:val="Code1nosp"/>
      </w:pPr>
      <w:r w:rsidRPr="00215BAF">
        <w:t>}</w:t>
      </w:r>
    </w:p>
    <w:p w:rsidR="00C46273" w:rsidRPr="00C46273" w:rsidRDefault="00C46273" w:rsidP="00E17504">
      <w:pPr>
        <w:pStyle w:val="Body"/>
      </w:pPr>
      <w:r w:rsidRPr="00C46273">
        <w:t>EXAMPLE - DERIVATION CODE</w:t>
      </w:r>
    </w:p>
    <w:p w:rsidR="0058660F" w:rsidRDefault="0058660F" w:rsidP="0058660F">
      <w:pPr>
        <w:pStyle w:val="Code1nosp"/>
      </w:pPr>
    </w:p>
    <w:p w:rsidR="00C46273" w:rsidRPr="00215BAF" w:rsidRDefault="00C46273" w:rsidP="0058660F">
      <w:pPr>
        <w:pStyle w:val="Code1nosp"/>
      </w:pPr>
      <w:r w:rsidRPr="00215BAF">
        <w:t>public interface IWaveform</w:t>
      </w:r>
    </w:p>
    <w:p w:rsidR="00C46273" w:rsidRPr="00215BAF" w:rsidRDefault="00C46273" w:rsidP="0058660F">
      <w:pPr>
        <w:pStyle w:val="Code1nosp"/>
      </w:pPr>
      <w:r w:rsidRPr="00215BAF">
        <w:t>{</w:t>
      </w:r>
    </w:p>
    <w:p w:rsidR="00C46273" w:rsidRPr="00215BAF" w:rsidRDefault="00C46273" w:rsidP="0058660F">
      <w:pPr>
        <w:pStyle w:val="Code1nosp"/>
      </w:pPr>
      <w:r w:rsidRPr="00215BAF">
        <w:t xml:space="preserve">   [Obsolete, false]  // This generates an warning on build.</w:t>
      </w:r>
    </w:p>
    <w:p w:rsidR="00C46273" w:rsidRPr="00215BAF" w:rsidRDefault="00C46273" w:rsidP="0058660F">
      <w:pPr>
        <w:pStyle w:val="Code1nosp"/>
      </w:pPr>
      <w:r w:rsidRPr="00215BAF">
        <w:t xml:space="preserve">   public void Configure(Int32[] data, Int32 span);</w:t>
      </w:r>
    </w:p>
    <w:p w:rsidR="00C46273" w:rsidRPr="00215BAF" w:rsidRDefault="00C46273" w:rsidP="0058660F">
      <w:pPr>
        <w:pStyle w:val="Code1nosp"/>
      </w:pPr>
      <w:r w:rsidRPr="00215BAF">
        <w:t xml:space="preserve">   // Other methods …</w:t>
      </w:r>
    </w:p>
    <w:p w:rsidR="00C46273" w:rsidRPr="00215BAF" w:rsidRDefault="00C46273" w:rsidP="0058660F">
      <w:pPr>
        <w:pStyle w:val="Code1nosp"/>
      </w:pPr>
      <w:r w:rsidRPr="00215BAF">
        <w:t xml:space="preserve">   public Int32[] Data { get; }</w:t>
      </w:r>
    </w:p>
    <w:p w:rsidR="00C46273" w:rsidRPr="00215BAF" w:rsidRDefault="00C46273" w:rsidP="0058660F">
      <w:pPr>
        <w:pStyle w:val="Code1nosp"/>
      </w:pPr>
      <w:r w:rsidRPr="00215BAF">
        <w:t xml:space="preserve">   public IWaveformDisplay Display { get; }</w:t>
      </w:r>
    </w:p>
    <w:p w:rsidR="00C46273" w:rsidRPr="00215BAF" w:rsidRDefault="00C46273" w:rsidP="0058660F">
      <w:pPr>
        <w:pStyle w:val="Code1nosp"/>
      </w:pPr>
      <w:r w:rsidRPr="00215BAF">
        <w:t xml:space="preserve">   public Int32 Span ( get; }</w:t>
      </w:r>
    </w:p>
    <w:p w:rsidR="00C46273" w:rsidRPr="00215BAF" w:rsidRDefault="00C46273" w:rsidP="0058660F">
      <w:pPr>
        <w:pStyle w:val="Code1nosp"/>
      </w:pPr>
      <w:r w:rsidRPr="00215BAF">
        <w:t xml:space="preserve">   // Other properties …</w:t>
      </w:r>
    </w:p>
    <w:p w:rsidR="00C46273" w:rsidRDefault="00C46273" w:rsidP="0058660F">
      <w:pPr>
        <w:pStyle w:val="Code1nosp"/>
      </w:pPr>
      <w:r w:rsidRPr="00215BAF">
        <w:t>}</w:t>
      </w:r>
    </w:p>
    <w:p w:rsidR="0058660F" w:rsidRPr="00215BAF" w:rsidRDefault="0058660F" w:rsidP="0058660F">
      <w:pPr>
        <w:pStyle w:val="Code1nosp"/>
      </w:pPr>
    </w:p>
    <w:p w:rsidR="00C46273" w:rsidRPr="00215BAF" w:rsidRDefault="00C46273" w:rsidP="0058660F">
      <w:pPr>
        <w:pStyle w:val="Code1nosp"/>
      </w:pPr>
      <w:r w:rsidRPr="00215BAF">
        <w:t>public interface IWaveform2 : IWaveform</w:t>
      </w:r>
    </w:p>
    <w:p w:rsidR="00C46273" w:rsidRPr="00215BAF" w:rsidRDefault="00C46273" w:rsidP="0058660F">
      <w:pPr>
        <w:pStyle w:val="Code1nosp"/>
      </w:pPr>
      <w:r w:rsidRPr="00215BAF">
        <w:t>{</w:t>
      </w:r>
    </w:p>
    <w:p w:rsidR="00C46273" w:rsidRPr="00215BAF" w:rsidRDefault="00C46273" w:rsidP="0058660F">
      <w:pPr>
        <w:pStyle w:val="Code1nosp"/>
      </w:pPr>
      <w:r w:rsidRPr="00215BAF">
        <w:t xml:space="preserve">   public void Configure(Int32[] data, Int32 center, Int32 span);</w:t>
      </w:r>
    </w:p>
    <w:p w:rsidR="00C46273" w:rsidRPr="00215BAF" w:rsidRDefault="00C46273" w:rsidP="0058660F">
      <w:pPr>
        <w:pStyle w:val="Code1nosp"/>
      </w:pPr>
      <w:r w:rsidRPr="00215BAF">
        <w:t xml:space="preserve">   public Int32 Center ( get; }</w:t>
      </w:r>
    </w:p>
    <w:p w:rsidR="00C46273" w:rsidRPr="00215BAF" w:rsidRDefault="00C46273" w:rsidP="0058660F">
      <w:pPr>
        <w:pStyle w:val="Code1nosp"/>
      </w:pPr>
      <w:r w:rsidRPr="00215BAF">
        <w:t xml:space="preserve">   new public IWaveformDisplay2 Display { get; }  // Use new to hide the</w:t>
      </w:r>
    </w:p>
    <w:p w:rsidR="00C46273" w:rsidRPr="00215BAF" w:rsidRDefault="00C46273" w:rsidP="0058660F">
      <w:pPr>
        <w:pStyle w:val="Code1nosp"/>
      </w:pPr>
      <w:r w:rsidRPr="00215BAF">
        <w:t xml:space="preserve">                                                  // old Display property.</w:t>
      </w:r>
    </w:p>
    <w:p w:rsidR="00C46273" w:rsidRPr="00215BAF" w:rsidRDefault="00C46273" w:rsidP="0058660F">
      <w:pPr>
        <w:pStyle w:val="Code1nosp"/>
      </w:pPr>
      <w:r w:rsidRPr="00215BAF">
        <w:lastRenderedPageBreak/>
        <w:t>}</w:t>
      </w:r>
    </w:p>
    <w:p w:rsidR="00C46273" w:rsidRPr="00C46273" w:rsidRDefault="00C46273" w:rsidP="00C46273">
      <w:pPr>
        <w:pStyle w:val="Heading4"/>
        <w:keepLines/>
        <w:tabs>
          <w:tab w:val="clear" w:pos="0"/>
        </w:tabs>
        <w:spacing w:before="200" w:after="0"/>
        <w:ind w:left="864" w:hanging="864"/>
        <w:rPr>
          <w:rFonts w:cs="Arial"/>
          <w:szCs w:val="24"/>
        </w:rPr>
      </w:pPr>
      <w:r w:rsidRPr="00C46273">
        <w:rPr>
          <w:rFonts w:cs="Arial"/>
          <w:szCs w:val="24"/>
        </w:rPr>
        <w:t>Versioning Classes</w:t>
      </w:r>
    </w:p>
    <w:p w:rsidR="00C46273" w:rsidRPr="00C46273" w:rsidRDefault="00C46273" w:rsidP="00E17504">
      <w:pPr>
        <w:pStyle w:val="Body"/>
      </w:pPr>
      <w:r w:rsidRPr="00C46273">
        <w:t>Classes shall not be deleted or renamed.  New classes may be added.</w:t>
      </w:r>
    </w:p>
    <w:p w:rsidR="00C46273" w:rsidRPr="00C46273" w:rsidRDefault="00C46273" w:rsidP="00E17504">
      <w:pPr>
        <w:pStyle w:val="Body"/>
      </w:pPr>
      <w:r w:rsidRPr="00C46273">
        <w:t>Class members shall not be deleted, and the signatures of existing members shall not be changed in any way, including:</w:t>
      </w:r>
    </w:p>
    <w:p w:rsidR="00C46273" w:rsidRPr="00C46273" w:rsidRDefault="00C46273" w:rsidP="00C46273">
      <w:pPr>
        <w:pStyle w:val="ListBullet20"/>
        <w:spacing w:before="0"/>
        <w:rPr>
          <w:color w:val="auto"/>
        </w:rPr>
      </w:pPr>
      <w:r w:rsidRPr="00C46273">
        <w:rPr>
          <w:color w:val="auto"/>
        </w:rPr>
        <w:t>The return type of an existing member shall not be changed.</w:t>
      </w:r>
    </w:p>
    <w:p w:rsidR="00C46273" w:rsidRPr="00C46273" w:rsidRDefault="00C46273" w:rsidP="00C46273">
      <w:pPr>
        <w:pStyle w:val="ListBullet20"/>
        <w:spacing w:before="0"/>
        <w:rPr>
          <w:color w:val="auto"/>
        </w:rPr>
      </w:pPr>
      <w:r w:rsidRPr="00C46273">
        <w:rPr>
          <w:color w:val="auto"/>
        </w:rPr>
        <w:t>If a member has parameters, parameters shall not be added or deleted, and</w:t>
      </w:r>
    </w:p>
    <w:p w:rsidR="00C46273" w:rsidRPr="00C46273" w:rsidRDefault="00C46273" w:rsidP="00C46273">
      <w:pPr>
        <w:pStyle w:val="ListBullet20"/>
        <w:spacing w:before="0"/>
        <w:rPr>
          <w:color w:val="auto"/>
        </w:rPr>
      </w:pPr>
      <w:r w:rsidRPr="00C46273">
        <w:rPr>
          <w:color w:val="auto"/>
        </w:rPr>
        <w:t>parameter names and types shall not be changed.</w:t>
      </w:r>
    </w:p>
    <w:p w:rsidR="00C46273" w:rsidRPr="00C46273" w:rsidRDefault="00C46273" w:rsidP="00C46273">
      <w:pPr>
        <w:pStyle w:val="ListBullet20"/>
        <w:spacing w:before="0"/>
        <w:rPr>
          <w:color w:val="auto"/>
        </w:rPr>
      </w:pPr>
      <w:r w:rsidRPr="00C46273">
        <w:rPr>
          <w:color w:val="auto"/>
        </w:rPr>
        <w:t>For members derived from interfaces, implementation shall not be changed from explicit to implicit or vice versa.</w:t>
      </w:r>
    </w:p>
    <w:p w:rsidR="00C46273" w:rsidRPr="00C46273" w:rsidRDefault="00C46273" w:rsidP="00E17504">
      <w:pPr>
        <w:pStyle w:val="Body"/>
      </w:pPr>
      <w:r w:rsidRPr="00C46273">
        <w:t xml:space="preserve">If a class member must be deleted, or changed in some way, a new class shall be created.  The new class shall be named as described in section </w:t>
      </w:r>
      <w:r w:rsidR="00E377DC">
        <w:fldChar w:fldCharType="begin"/>
      </w:r>
      <w:r w:rsidR="00E377DC">
        <w:instrText xml:space="preserve"> REF _Ref365405217 \r \h  \* MERGEFORMAT </w:instrText>
      </w:r>
      <w:r w:rsidR="00E377DC">
        <w:fldChar w:fldCharType="separate"/>
      </w:r>
      <w:r w:rsidRPr="00C46273">
        <w:t>5.3.1.4</w:t>
      </w:r>
      <w:r w:rsidR="00E377DC">
        <w:fldChar w:fldCharType="end"/>
      </w:r>
      <w:r w:rsidRPr="00C46273">
        <w:t xml:space="preserve">, </w:t>
      </w:r>
      <w:r w:rsidR="00E377DC">
        <w:fldChar w:fldCharType="begin"/>
      </w:r>
      <w:r w:rsidR="00E377DC">
        <w:instrText xml:space="preserve"> REF _Ref365405217 \h  \* MERGEFORMAT </w:instrText>
      </w:r>
      <w:r w:rsidR="00E377DC">
        <w:fldChar w:fldCharType="separate"/>
      </w:r>
      <w:r w:rsidRPr="00C46273">
        <w:rPr>
          <w:i/>
        </w:rPr>
        <w:t>Naming New Versions of .NET Types</w:t>
      </w:r>
      <w:r w:rsidR="00E377DC">
        <w:fldChar w:fldCharType="end"/>
      </w:r>
      <w:r w:rsidRPr="00C46273">
        <w:t>.  Since the intent is to allow users to migrate to the new class with a minimum of change, class members that are common to both the old and new versions of the class shall have the same signatures.</w:t>
      </w:r>
    </w:p>
    <w:p w:rsidR="00C46273" w:rsidRPr="00C46273" w:rsidRDefault="00C46273" w:rsidP="00E17504">
      <w:pPr>
        <w:pStyle w:val="Body"/>
      </w:pPr>
      <w:r w:rsidRPr="00C46273">
        <w:t>New class members may be added to existing classes.</w:t>
      </w:r>
    </w:p>
    <w:p w:rsidR="00C46273" w:rsidRPr="00C46273" w:rsidRDefault="00C46273" w:rsidP="00E17504">
      <w:pPr>
        <w:pStyle w:val="Body"/>
      </w:pPr>
      <w:r w:rsidRPr="00C46273">
        <w:t xml:space="preserve">In general, the range of behavioral changes that don’t affect the class API is fairly broad, and the decision to implement a new class or not in response to a particular behavioral change  is left to the discretion of the IVI.NET Working Group. </w:t>
      </w:r>
    </w:p>
    <w:p w:rsidR="00C46273" w:rsidRPr="00C46273" w:rsidRDefault="00C46273" w:rsidP="00E17504">
      <w:pPr>
        <w:pStyle w:val="Body"/>
      </w:pPr>
      <w:r w:rsidRPr="00C46273">
        <w:t>The only significant difference between versioning interfaces and classes is the way that new members are treated.  Therefore, the techniques used to version classes are nearly the same as those used to version interfaces, with the exception that if the only change to a class is to add new members, the new members may be added to the existing class.</w:t>
      </w:r>
    </w:p>
    <w:p w:rsidR="00C46273" w:rsidRPr="00C46273" w:rsidRDefault="00C46273" w:rsidP="00E17504">
      <w:pPr>
        <w:pStyle w:val="Body"/>
      </w:pPr>
      <w:r w:rsidRPr="00C46273">
        <w:t>Exceptions are just a specialization of a class, and are versioned like classes.</w:t>
      </w:r>
    </w:p>
    <w:p w:rsidR="00C46273" w:rsidRPr="00C46273" w:rsidRDefault="00C46273" w:rsidP="00C46273">
      <w:pPr>
        <w:pStyle w:val="Heading4"/>
        <w:keepLines/>
        <w:tabs>
          <w:tab w:val="clear" w:pos="0"/>
        </w:tabs>
        <w:spacing w:before="200" w:after="0"/>
        <w:ind w:left="864" w:hanging="864"/>
        <w:rPr>
          <w:rFonts w:cs="Arial"/>
          <w:szCs w:val="24"/>
        </w:rPr>
      </w:pPr>
      <w:r w:rsidRPr="00C46273">
        <w:rPr>
          <w:rFonts w:cs="Arial"/>
          <w:szCs w:val="24"/>
        </w:rPr>
        <w:t>Other Considerations</w:t>
      </w:r>
    </w:p>
    <w:p w:rsidR="00C46273" w:rsidRPr="00C46273" w:rsidRDefault="00C46273" w:rsidP="00E17504">
      <w:pPr>
        <w:pStyle w:val="Body"/>
      </w:pPr>
      <w:r w:rsidRPr="00C46273">
        <w:t>All API changes shall be considered major or minor changes.  The decision is left to the discretion of the IVI.NET Working Group.</w:t>
      </w:r>
    </w:p>
    <w:p w:rsidR="00C46273" w:rsidRPr="00C46273" w:rsidRDefault="00C46273" w:rsidP="00E17504">
      <w:pPr>
        <w:pStyle w:val="Body"/>
      </w:pPr>
      <w:r w:rsidRPr="00C46273">
        <w:t>Behavioral changes may be considered major, minor, or build changes.  The decision is left to the discretion of the IVI.NET Working Group.</w:t>
      </w:r>
    </w:p>
    <w:p w:rsidR="00C46273" w:rsidRPr="00C46273" w:rsidRDefault="00C46273" w:rsidP="00E17504">
      <w:pPr>
        <w:pStyle w:val="Body"/>
      </w:pPr>
      <w:r w:rsidRPr="00C46273">
        <w:t>XML comments may be changed freely.  The changes are considered build changes.</w:t>
      </w:r>
    </w:p>
    <w:p w:rsidR="00C46273" w:rsidRPr="00C46273" w:rsidRDefault="00C46273" w:rsidP="00E17504">
      <w:pPr>
        <w:pStyle w:val="Body"/>
      </w:pPr>
      <w:r w:rsidRPr="00C46273">
        <w:t>When any of the IVI.NET Shared Component assemblies is changed, all of the assembly versions shall be changed to the identical version.  If a new version of the IVI.NET Shared Components installer includes a mix of major, minor, and build level revisions, the highest version needed to correctly version the individual assemblies shall be the version used for all of the assemblies.  Note that this implies that the policy file(s) for each assembly must be updated every time any of the assemblies change.</w:t>
      </w:r>
    </w:p>
    <w:p w:rsidR="00C46273" w:rsidRPr="00C46273" w:rsidRDefault="00C46273" w:rsidP="00C46273">
      <w:pPr>
        <w:pStyle w:val="Heading3"/>
        <w:tabs>
          <w:tab w:val="clear" w:pos="0"/>
        </w:tabs>
        <w:ind w:left="720" w:hanging="720"/>
      </w:pPr>
      <w:bookmarkStart w:id="175" w:name="_Toc376783843"/>
      <w:r w:rsidRPr="00C46273">
        <w:t>IVI.NET Shared Components Installer</w:t>
      </w:r>
      <w:bookmarkEnd w:id="175"/>
    </w:p>
    <w:p w:rsidR="00C46273" w:rsidRPr="00C46273" w:rsidRDefault="00C46273" w:rsidP="00E17504">
      <w:pPr>
        <w:pStyle w:val="Body"/>
      </w:pPr>
      <w:r w:rsidRPr="00C46273">
        <w:t>The installer version major/minor version shall be the same as the assembly versions.  In some cases where the only changes are to the installer, the installer build number may be greater than the assembly build numbers.</w:t>
      </w:r>
    </w:p>
    <w:p w:rsidR="00C46273" w:rsidRPr="00C46273" w:rsidRDefault="00C46273" w:rsidP="00C46273">
      <w:pPr>
        <w:pStyle w:val="Heading3"/>
        <w:tabs>
          <w:tab w:val="clear" w:pos="0"/>
        </w:tabs>
        <w:ind w:left="720" w:hanging="720"/>
      </w:pPr>
      <w:bookmarkStart w:id="176" w:name="_Toc376783844"/>
      <w:r w:rsidRPr="00C46273">
        <w:lastRenderedPageBreak/>
        <w:t>IVI.NET Specific Drivers</w:t>
      </w:r>
      <w:bookmarkEnd w:id="176"/>
    </w:p>
    <w:p w:rsidR="00C46273" w:rsidRPr="00C46273" w:rsidRDefault="00C46273" w:rsidP="00E17504">
      <w:pPr>
        <w:pStyle w:val="Body"/>
      </w:pPr>
      <w:r w:rsidRPr="00C46273">
        <w:t>It is recommended that IVI.NET specific drivers use the versioning style for the IVI.NET Shared Components, except that one of the restrictions on interface versioning may be loosened.  In particular, interface members may be added to an interface without creating a new version of the interface if the vendor does not support any other interface implementations outside of the assembly.</w:t>
      </w:r>
    </w:p>
    <w:p w:rsidR="004E41A0" w:rsidRDefault="008B49FB" w:rsidP="00655147">
      <w:pPr>
        <w:pStyle w:val="Heading1"/>
      </w:pPr>
      <w:bookmarkStart w:id="177" w:name="_Toc376783845"/>
      <w:r>
        <w:lastRenderedPageBreak/>
        <w:t>IVI-</w:t>
      </w:r>
      <w:r w:rsidR="004E41A0">
        <w:t>COM IDL Style</w:t>
      </w:r>
      <w:bookmarkEnd w:id="172"/>
      <w:bookmarkEnd w:id="177"/>
    </w:p>
    <w:p w:rsidR="004E41A0" w:rsidRDefault="004E41A0" w:rsidP="00E17504">
      <w:pPr>
        <w:pStyle w:val="Body"/>
      </w:pPr>
      <w:r>
        <w:t xml:space="preserve">One of the responsibilities of a working group developing an instrument class specification is to create the </w:t>
      </w:r>
      <w:r w:rsidR="008B49FB">
        <w:t>IVI-</w:t>
      </w:r>
      <w:r>
        <w:t>COM IDL for the instrument class. An IVI-COM specific driver writer also produces COM IDL. These style considerations apply to both.</w:t>
      </w:r>
    </w:p>
    <w:p w:rsidR="00366D90" w:rsidRDefault="004E41A0" w:rsidP="005273C0">
      <w:pPr>
        <w:pStyle w:val="Heading2"/>
        <w:numPr>
          <w:ilvl w:val="1"/>
          <w:numId w:val="27"/>
        </w:numPr>
      </w:pPr>
      <w:bookmarkStart w:id="178" w:name="_Toc214692934"/>
      <w:bookmarkStart w:id="179" w:name="_Toc376783846"/>
      <w:r>
        <w:t>Use of out vs. in,out</w:t>
      </w:r>
      <w:bookmarkEnd w:id="178"/>
      <w:bookmarkEnd w:id="179"/>
    </w:p>
    <w:p w:rsidR="004E41A0" w:rsidRDefault="004E41A0" w:rsidP="00E17504">
      <w:pPr>
        <w:pStyle w:val="Body"/>
      </w:pPr>
      <w:r>
        <w:t>Microsoft Visual Basic has a defect which causes a memory leak if a parameter is declared to be only [out]. It does not free the memory allocated by the server. To work around this defect, no parameters in IVI IDL shall every be declared as just [out]. They shall always be either [out, retval] or [in, out].</w:t>
      </w:r>
    </w:p>
    <w:p w:rsidR="004E41A0" w:rsidRDefault="004E41A0" w:rsidP="00E17504">
      <w:pPr>
        <w:pStyle w:val="Body"/>
      </w:pPr>
      <w:r>
        <w:t xml:space="preserve">If a parameter is declared as </w:t>
      </w:r>
      <w:r>
        <w:rPr>
          <w:rFonts w:ascii="Courier New" w:hAnsi="Courier New"/>
          <w:sz w:val="18"/>
        </w:rPr>
        <w:t>[in, out]</w:t>
      </w:r>
      <w:r>
        <w:t xml:space="preserve"> when it truly is just an output, the instrument class specification shall state so. </w:t>
      </w:r>
    </w:p>
    <w:p w:rsidR="004E41A0" w:rsidRDefault="004E41A0" w:rsidP="00E17504">
      <w:pPr>
        <w:pStyle w:val="Body"/>
      </w:pPr>
      <w:r>
        <w:t>This defect is known to exist up through version 6.0. If the defect is repaired in future revisions of Visual Basic, this requirement may be amended.</w:t>
      </w:r>
    </w:p>
    <w:p w:rsidR="004E41A0" w:rsidRDefault="004E41A0">
      <w:pPr>
        <w:pStyle w:val="Heading2"/>
      </w:pPr>
      <w:bookmarkStart w:id="180" w:name="_Toc214692935"/>
      <w:bookmarkStart w:id="181" w:name="_Ref245540747"/>
      <w:bookmarkStart w:id="182" w:name="_Ref245540754"/>
      <w:bookmarkStart w:id="183" w:name="_Toc376783847"/>
      <w:r>
        <w:t>Use of SAFEARRAY as a Property</w:t>
      </w:r>
      <w:bookmarkEnd w:id="180"/>
      <w:bookmarkEnd w:id="181"/>
      <w:bookmarkEnd w:id="182"/>
      <w:bookmarkEnd w:id="183"/>
    </w:p>
    <w:p w:rsidR="004E41A0" w:rsidRDefault="004E41A0" w:rsidP="00E17504">
      <w:pPr>
        <w:pStyle w:val="Body"/>
      </w:pPr>
      <w:r>
        <w:t>Properties shall never be a SAFEARRAY of any type since Microsoft Visual Basic does not gracefully handle SAFEARRAYS as properties.</w:t>
      </w:r>
    </w:p>
    <w:p w:rsidR="004E41A0" w:rsidRDefault="004E41A0">
      <w:pPr>
        <w:pStyle w:val="Heading2"/>
      </w:pPr>
      <w:bookmarkStart w:id="184" w:name="_Toc214692936"/>
      <w:bookmarkStart w:id="185" w:name="_Toc376783848"/>
      <w:r>
        <w:t>Help Strings</w:t>
      </w:r>
      <w:bookmarkEnd w:id="184"/>
      <w:bookmarkEnd w:id="185"/>
    </w:p>
    <w:p w:rsidR="004E41A0" w:rsidRDefault="004E41A0" w:rsidP="00E17504">
      <w:pPr>
        <w:pStyle w:val="Body"/>
      </w:pPr>
      <w:r>
        <w:t>The IDL file for an instrument class specification shall contain the following help string.</w:t>
      </w:r>
    </w:p>
    <w:p w:rsidR="004E41A0" w:rsidRDefault="004E41A0">
      <w:pPr>
        <w:pStyle w:val="Code2"/>
        <w:rPr>
          <w:rFonts w:ascii="Courier New" w:hAnsi="Courier New"/>
        </w:rPr>
      </w:pPr>
      <w:r>
        <w:rPr>
          <w:rFonts w:ascii="Courier New" w:hAnsi="Courier New"/>
        </w:rPr>
        <w:tab/>
        <w:t>"&lt;</w:t>
      </w:r>
      <w:r>
        <w:rPr>
          <w:rFonts w:ascii="Courier New" w:hAnsi="Courier New"/>
          <w:i/>
        </w:rPr>
        <w:t>ClassName</w:t>
      </w:r>
      <w:r>
        <w:rPr>
          <w:rFonts w:ascii="Courier New" w:hAnsi="Courier New"/>
        </w:rPr>
        <w:t>&gt; &lt;</w:t>
      </w:r>
      <w:r>
        <w:rPr>
          <w:rFonts w:ascii="Courier New" w:hAnsi="Courier New"/>
          <w:i/>
        </w:rPr>
        <w:t>Revision</w:t>
      </w:r>
      <w:r>
        <w:rPr>
          <w:rFonts w:ascii="Courier New" w:hAnsi="Courier New"/>
        </w:rPr>
        <w:t>&gt; Type Library"</w:t>
      </w:r>
    </w:p>
    <w:p w:rsidR="004E41A0" w:rsidRDefault="004E41A0" w:rsidP="00E17504">
      <w:pPr>
        <w:pStyle w:val="Body"/>
      </w:pPr>
      <w:r>
        <w:t xml:space="preserve">Where </w:t>
      </w:r>
      <w:r>
        <w:rPr>
          <w:rFonts w:ascii="Courier New" w:hAnsi="Courier New"/>
          <w:sz w:val="18"/>
        </w:rPr>
        <w:t>&lt;</w:t>
      </w:r>
      <w:r>
        <w:rPr>
          <w:rFonts w:ascii="Courier New" w:hAnsi="Courier New"/>
          <w:i/>
          <w:sz w:val="18"/>
        </w:rPr>
        <w:t>Revision</w:t>
      </w:r>
      <w:r>
        <w:rPr>
          <w:rFonts w:ascii="Courier New" w:hAnsi="Courier New"/>
          <w:sz w:val="18"/>
        </w:rPr>
        <w:t>&gt;</w:t>
      </w:r>
      <w:r>
        <w:t xml:space="preserve"> is the revision of the instrument class specification.</w:t>
      </w:r>
    </w:p>
    <w:p w:rsidR="004E41A0" w:rsidRDefault="004E41A0" w:rsidP="00E17504">
      <w:pPr>
        <w:pStyle w:val="Body"/>
      </w:pPr>
      <w:r>
        <w:t>This help string appears prominently in various tools that browse for available type libraries. The IDL file shall contain help context IDs and help strings for every interface, method, property, and enumeration.</w:t>
      </w:r>
    </w:p>
    <w:p w:rsidR="004E41A0" w:rsidRDefault="004E41A0" w:rsidP="00655147">
      <w:pPr>
        <w:pStyle w:val="Heading1"/>
      </w:pPr>
      <w:bookmarkStart w:id="186" w:name="_Toc214692937"/>
      <w:bookmarkStart w:id="187" w:name="_Toc376783849"/>
      <w:r>
        <w:lastRenderedPageBreak/>
        <w:t>Controlling Automatic Setting</w:t>
      </w:r>
      <w:bookmarkEnd w:id="186"/>
      <w:r w:rsidR="00D34E97">
        <w:t xml:space="preserve"> Attributes</w:t>
      </w:r>
      <w:bookmarkEnd w:id="187"/>
    </w:p>
    <w:p w:rsidR="00841E8A" w:rsidRPr="00841E8A" w:rsidRDefault="00841E8A" w:rsidP="00E17504">
      <w:pPr>
        <w:pStyle w:val="Body"/>
      </w:pPr>
      <w:r>
        <w:t>All of the requirements in this section and its sub-sections apply to class specifications approved after January 1, 2010, and to instrument specific interfaces for drivers released after January 1, 2010.  If an instrument specific driver mirrors a class API that does not observe the requirements described in this section, the instrument</w:t>
      </w:r>
      <w:r w:rsidR="00F51260">
        <w:t xml:space="preserve"> specific </w:t>
      </w:r>
      <w:r>
        <w:t>API may mirror the class API.</w:t>
      </w:r>
    </w:p>
    <w:p w:rsidR="00D34E97" w:rsidRDefault="004E41A0" w:rsidP="00E17504">
      <w:pPr>
        <w:pStyle w:val="Body"/>
      </w:pPr>
      <w:r>
        <w:t>Instruments and drivers contain algorithms which automatically adjust settings based on other settings or characteristics of input signals. Typically, these algorithms can be enabled and disabled. For example, a DMM can adjust its voltage range based on the amplitude of the input signal. The setting which enables or disables the algorithm is separate from the setting which represents the actual value. For example, even with autoranging on, the DMM range has an actual value. Another example is automatic coupling of frequency span to resolution bandwidth, video bandwidth, and sweep time in a spectrum analyzer.</w:t>
      </w:r>
    </w:p>
    <w:p w:rsidR="00D34E97" w:rsidRDefault="00572A4C" w:rsidP="00E17504">
      <w:pPr>
        <w:pStyle w:val="Body"/>
      </w:pPr>
      <w:r>
        <w:t>Automatic settings shall be reflected in IVI drivers using two attributes</w:t>
      </w:r>
      <w:r w:rsidR="00F51260">
        <w:t xml:space="preserve"> </w:t>
      </w:r>
      <w:r w:rsidR="00146941">
        <w:t>–</w:t>
      </w:r>
      <w:r>
        <w:t xml:space="preserve"> the primary attribute and the automatic setting attribute.  These attributes shall conform to the following description:</w:t>
      </w:r>
    </w:p>
    <w:p w:rsidR="00366D90" w:rsidRDefault="00572A4C" w:rsidP="0058660F">
      <w:pPr>
        <w:pStyle w:val="Listbullet0"/>
      </w:pPr>
      <w:r>
        <w:t>T</w:t>
      </w:r>
      <w:r w:rsidR="00BB6A1D">
        <w:t>he primary attribute</w:t>
      </w:r>
      <w:r w:rsidR="00D34E97">
        <w:t xml:space="preserve"> </w:t>
      </w:r>
      <w:r w:rsidR="00BB6A1D">
        <w:t>corresponds to an instrument setting.</w:t>
      </w:r>
    </w:p>
    <w:p w:rsidR="00366D90" w:rsidRDefault="00572A4C" w:rsidP="0058660F">
      <w:pPr>
        <w:pStyle w:val="ListBullet20"/>
      </w:pPr>
      <w:r>
        <w:t>The primary attribute is read/write.</w:t>
      </w:r>
    </w:p>
    <w:p w:rsidR="00366D90" w:rsidRDefault="00BB6A1D" w:rsidP="0058660F">
      <w:pPr>
        <w:pStyle w:val="ListBullet20"/>
      </w:pPr>
      <w:r>
        <w:t xml:space="preserve">The primary attribute </w:t>
      </w:r>
      <w:r w:rsidR="00D34E97">
        <w:t xml:space="preserve">may be manually set to </w:t>
      </w:r>
      <w:r>
        <w:t xml:space="preserve">one of </w:t>
      </w:r>
      <w:r w:rsidR="00D34E97">
        <w:t>a variety of values</w:t>
      </w:r>
      <w:r>
        <w:t>, which in turn sets the instrument to the corresponding value</w:t>
      </w:r>
      <w:r w:rsidR="00D34E97">
        <w:t>.</w:t>
      </w:r>
    </w:p>
    <w:p w:rsidR="00366D90" w:rsidRDefault="00BB6A1D" w:rsidP="0058660F">
      <w:pPr>
        <w:pStyle w:val="ListBullet20"/>
      </w:pPr>
      <w:r>
        <w:t>If the primary attribute is manually set, the</w:t>
      </w:r>
      <w:r w:rsidR="006302B6">
        <w:t xml:space="preserve"> </w:t>
      </w:r>
      <w:r>
        <w:t>automatic setting attribute is set to Off or False.</w:t>
      </w:r>
    </w:p>
    <w:p w:rsidR="00366D90" w:rsidRDefault="00BB6A1D" w:rsidP="0058660F">
      <w:pPr>
        <w:pStyle w:val="ListBullet20"/>
      </w:pPr>
      <w:r>
        <w:t xml:space="preserve">When read, the primary attribute </w:t>
      </w:r>
      <w:r w:rsidR="003B3253">
        <w:t xml:space="preserve">always </w:t>
      </w:r>
      <w:r>
        <w:t xml:space="preserve">returns the actual value from the instrument.  The actual value may </w:t>
      </w:r>
      <w:r w:rsidR="00F51260">
        <w:t xml:space="preserve">be </w:t>
      </w:r>
      <w:r>
        <w:t>set by the API or</w:t>
      </w:r>
      <w:r w:rsidR="003B3253">
        <w:t>, if the automatic setting attribute is On or Once,</w:t>
      </w:r>
      <w:r>
        <w:t xml:space="preserve"> determined by the </w:t>
      </w:r>
      <w:r w:rsidR="003B3253">
        <w:t>instrument’s automatic algorithm</w:t>
      </w:r>
      <w:r>
        <w:t>.</w:t>
      </w:r>
    </w:p>
    <w:p w:rsidR="00366D90" w:rsidRDefault="00572A4C" w:rsidP="0058660F">
      <w:pPr>
        <w:pStyle w:val="Listbullet0"/>
      </w:pPr>
      <w:r>
        <w:t>T</w:t>
      </w:r>
      <w:r w:rsidR="003B3253">
        <w:t xml:space="preserve">he automatic setting attribute </w:t>
      </w:r>
      <w:r w:rsidR="00D34E97">
        <w:t xml:space="preserve">determines whether </w:t>
      </w:r>
      <w:r w:rsidR="00F51260">
        <w:t xml:space="preserve">or not </w:t>
      </w:r>
      <w:r w:rsidR="00D34E97">
        <w:t>the instrument sets the value of the</w:t>
      </w:r>
      <w:r w:rsidR="00BB6A1D">
        <w:t xml:space="preserve"> </w:t>
      </w:r>
      <w:r>
        <w:t>primary</w:t>
      </w:r>
      <w:r w:rsidR="00D34E97">
        <w:t xml:space="preserve"> attribute automatically.</w:t>
      </w:r>
    </w:p>
    <w:p w:rsidR="00366D90" w:rsidRDefault="00572A4C" w:rsidP="0058660F">
      <w:pPr>
        <w:pStyle w:val="ListBullet20"/>
      </w:pPr>
      <w:r>
        <w:t>The automatic setting attribute is read/write.</w:t>
      </w:r>
    </w:p>
    <w:p w:rsidR="00366D90" w:rsidRDefault="00D34E97" w:rsidP="0058660F">
      <w:pPr>
        <w:pStyle w:val="ListBullet20"/>
      </w:pPr>
      <w:r>
        <w:t xml:space="preserve">If the </w:t>
      </w:r>
      <w:r w:rsidR="003B3253">
        <w:t xml:space="preserve">automatic setting </w:t>
      </w:r>
      <w:r>
        <w:t xml:space="preserve">attribute includes On (True) and Off (False) choices, it is a 2-state </w:t>
      </w:r>
      <w:r w:rsidR="00BB6A1D">
        <w:t>a</w:t>
      </w:r>
      <w:r>
        <w:t>utomatic setting attribute</w:t>
      </w:r>
      <w:r w:rsidR="007947A3">
        <w:t>, and is implemented as a Boolean</w:t>
      </w:r>
    </w:p>
    <w:p w:rsidR="00366D90" w:rsidRDefault="003B3253" w:rsidP="0058660F">
      <w:pPr>
        <w:pStyle w:val="ListBullet20"/>
      </w:pPr>
      <w:r>
        <w:t>If the automatic setting attribute</w:t>
      </w:r>
      <w:r w:rsidR="00D34E97">
        <w:t xml:space="preserve"> also include a value that indicates that the instrument should set the value of the first attribute automatically one time only</w:t>
      </w:r>
      <w:r>
        <w:t xml:space="preserve"> (“Once”),</w:t>
      </w:r>
      <w:r w:rsidR="00D34E97">
        <w:t xml:space="preserve">, it is a 3-state </w:t>
      </w:r>
      <w:r w:rsidR="00BB6A1D">
        <w:t>a</w:t>
      </w:r>
      <w:r w:rsidR="00D34E97">
        <w:t>utomatic setting attribute</w:t>
      </w:r>
      <w:r w:rsidR="007947A3">
        <w:t>, and is implemented as type Ivi.Driver.Auto</w:t>
      </w:r>
      <w:r w:rsidR="00D34E97">
        <w:t>.</w:t>
      </w:r>
    </w:p>
    <w:p w:rsidR="00366D90" w:rsidRDefault="00796932" w:rsidP="0058660F">
      <w:pPr>
        <w:pStyle w:val="ListBullet20"/>
      </w:pPr>
      <w:r>
        <w:t>If the automatic setting is to be turned off, the instrument shall revert to the manual setting mode and retain the current value for the primary attribute. If the instrument does not support this behavior</w:t>
      </w:r>
      <w:r w:rsidR="00F51260">
        <w:t>,</w:t>
      </w:r>
      <w:r>
        <w:t xml:space="preserve"> an exception should be thrown (IVI.NET) or an error returned (IVI-C and IVI-COM).</w:t>
      </w:r>
    </w:p>
    <w:p w:rsidR="00366D90" w:rsidRDefault="00572A4C" w:rsidP="0058660F">
      <w:pPr>
        <w:pStyle w:val="ListBullet20"/>
      </w:pPr>
      <w:r>
        <w:t xml:space="preserve">The name of the automatic setting property shall be constructed by concatenating the name of the primary attribute with the string “Auto”.  For example, if the name of the primary property is “Resolution Bandwidth”, the name of the corresponding automatic setting attribute would be “Resolution Bandwidth Auto”.  If placing Auto first is a recognized domain convention (for example, Auto Range or Auto Zero), then the Auto may be placed before the </w:t>
      </w:r>
      <w:r w:rsidR="007947A3">
        <w:t>primary attribute name.</w:t>
      </w:r>
    </w:p>
    <w:p w:rsidR="00366D90" w:rsidRDefault="007947A3" w:rsidP="0058660F">
      <w:pPr>
        <w:pStyle w:val="Listbullet0"/>
      </w:pPr>
      <w:r>
        <w:t>The semantics are the same across the IVI.NET, IVI-C, and IVI-COM APIs.</w:t>
      </w:r>
    </w:p>
    <w:p w:rsidR="004E41A0" w:rsidRDefault="004E41A0" w:rsidP="00E17504">
      <w:pPr>
        <w:pStyle w:val="Body"/>
      </w:pPr>
      <w:r>
        <w:t xml:space="preserve">An instrument class specification shall not use special, out-of-range values for </w:t>
      </w:r>
      <w:r w:rsidR="007947A3">
        <w:t xml:space="preserve">primary </w:t>
      </w:r>
      <w:r>
        <w:t xml:space="preserve">attributes. </w:t>
      </w:r>
      <w:r w:rsidR="007947A3">
        <w:t xml:space="preserve"> </w:t>
      </w:r>
      <w:r>
        <w:t xml:space="preserve">For example, </w:t>
      </w:r>
      <w:r w:rsidR="007947A3">
        <w:t xml:space="preserve">for a primary attribute called Range, </w:t>
      </w:r>
      <w:r>
        <w:t xml:space="preserve">do not </w:t>
      </w:r>
      <w:r w:rsidR="007947A3">
        <w:t xml:space="preserve">define </w:t>
      </w:r>
      <w:r>
        <w:t>a</w:t>
      </w:r>
      <w:r w:rsidR="007947A3">
        <w:t xml:space="preserve"> special</w:t>
      </w:r>
      <w:r>
        <w:t xml:space="preserve"> value of –1 </w:t>
      </w:r>
      <w:r w:rsidR="007947A3">
        <w:t>for Range that</w:t>
      </w:r>
      <w:r>
        <w:t xml:space="preserve"> turn</w:t>
      </w:r>
      <w:r w:rsidR="007947A3">
        <w:t>s</w:t>
      </w:r>
      <w:r>
        <w:t xml:space="preserve"> autoranging</w:t>
      </w:r>
      <w:r w:rsidR="007947A3">
        <w:t xml:space="preserve"> on</w:t>
      </w:r>
      <w:r>
        <w:t xml:space="preserve">. </w:t>
      </w:r>
      <w:r w:rsidR="007947A3">
        <w:t xml:space="preserve"> </w:t>
      </w:r>
      <w:r>
        <w:t xml:space="preserve">Instead </w:t>
      </w:r>
      <w:r w:rsidR="007947A3">
        <w:t xml:space="preserve">use </w:t>
      </w:r>
      <w:r>
        <w:t xml:space="preserve">two attributes: </w:t>
      </w:r>
      <w:r w:rsidR="007947A3">
        <w:t>Range and Auto Range, as described above</w:t>
      </w:r>
      <w:r>
        <w:t>.</w:t>
      </w:r>
    </w:p>
    <w:p w:rsidR="00B61902" w:rsidRDefault="007947A3" w:rsidP="001A40C0">
      <w:pPr>
        <w:pStyle w:val="Heading2"/>
      </w:pPr>
      <w:bookmarkStart w:id="188" w:name="_Toc376783850"/>
      <w:r w:rsidRPr="00E51EAF">
        <w:lastRenderedPageBreak/>
        <w:t xml:space="preserve">Functions and </w:t>
      </w:r>
      <w:r w:rsidR="00E51EAF" w:rsidRPr="00E51EAF">
        <w:t>Automatic Settings</w:t>
      </w:r>
      <w:bookmarkEnd w:id="188"/>
    </w:p>
    <w:p w:rsidR="00D6472B" w:rsidRDefault="00D6472B" w:rsidP="00D6472B">
      <w:pPr>
        <w:pStyle w:val="Heading3"/>
      </w:pPr>
      <w:bookmarkStart w:id="189" w:name="_Toc376783851"/>
      <w:r>
        <w:t>IVI.NET</w:t>
      </w:r>
      <w:bookmarkEnd w:id="189"/>
    </w:p>
    <w:p w:rsidR="00E51EAF" w:rsidRDefault="00E51EAF" w:rsidP="00E17504">
      <w:pPr>
        <w:pStyle w:val="Body"/>
      </w:pPr>
      <w:r>
        <w:t>For methods that include the primary attribute as a parameter, IVI.NET shall provide overloads that allow the function to set either the primary attribute or the automatic setting parameter (but not both).  Functions that include the primary parameter shall set the automatic setting attribute to Off or False.</w:t>
      </w:r>
    </w:p>
    <w:p w:rsidR="00E51EAF" w:rsidRDefault="00E51EAF" w:rsidP="00E17504">
      <w:pPr>
        <w:pStyle w:val="Body"/>
      </w:pPr>
      <w:r>
        <w:t>For example:</w:t>
      </w:r>
    </w:p>
    <w:p w:rsidR="003F030F" w:rsidRDefault="00E51EAF" w:rsidP="0058660F">
      <w:pPr>
        <w:pStyle w:val="Code2"/>
      </w:pPr>
      <w:r w:rsidRPr="00E51EAF">
        <w:t xml:space="preserve">void </w:t>
      </w:r>
      <w:r>
        <w:t>ConfigureRange</w:t>
      </w:r>
      <w:r w:rsidRPr="00E51EAF">
        <w:t xml:space="preserve">(Ivi.Driver.Auto </w:t>
      </w:r>
      <w:r w:rsidR="00D6472B">
        <w:t>a</w:t>
      </w:r>
      <w:r>
        <w:t>utoRange</w:t>
      </w:r>
      <w:r w:rsidRPr="00E51EAF">
        <w:t>);</w:t>
      </w:r>
    </w:p>
    <w:p w:rsidR="003F030F" w:rsidRDefault="00E51EAF" w:rsidP="0058660F">
      <w:pPr>
        <w:pStyle w:val="Code2"/>
      </w:pPr>
      <w:r w:rsidRPr="00E51EAF">
        <w:t xml:space="preserve">void </w:t>
      </w:r>
      <w:r>
        <w:t>ConfigureRange</w:t>
      </w:r>
      <w:r w:rsidRPr="00E51EAF">
        <w:t xml:space="preserve">(Double </w:t>
      </w:r>
      <w:r w:rsidR="00D6472B">
        <w:t>r</w:t>
      </w:r>
      <w:r>
        <w:t>ange</w:t>
      </w:r>
      <w:r w:rsidRPr="00E51EAF">
        <w:t>);</w:t>
      </w:r>
    </w:p>
    <w:p w:rsidR="00E51EAF" w:rsidRDefault="00E51EAF" w:rsidP="00E17504">
      <w:pPr>
        <w:pStyle w:val="Body"/>
      </w:pPr>
      <w:r>
        <w:t xml:space="preserve">The </w:t>
      </w:r>
      <w:r w:rsidR="00F51260">
        <w:t>user</w:t>
      </w:r>
      <w:r>
        <w:t xml:space="preserve"> may call the </w:t>
      </w:r>
      <w:r w:rsidR="00796932">
        <w:t>overload with the auto parameter</w:t>
      </w:r>
      <w:r>
        <w:t xml:space="preserve"> and specify the </w:t>
      </w:r>
      <w:r w:rsidR="00796932">
        <w:t>automatic setting</w:t>
      </w:r>
      <w:r>
        <w:t xml:space="preserve"> is to be turned off.  </w:t>
      </w:r>
      <w:r w:rsidR="00796932">
        <w:t xml:space="preserve">In this case, the </w:t>
      </w:r>
      <w:r>
        <w:t xml:space="preserve">instrument </w:t>
      </w:r>
      <w:r w:rsidR="00796932">
        <w:t>shall revert to the manual setting mode</w:t>
      </w:r>
      <w:r>
        <w:t xml:space="preserve"> and retain the current value. If the instrument does not support this behavior</w:t>
      </w:r>
      <w:r w:rsidR="00F51260">
        <w:t>,</w:t>
      </w:r>
      <w:r>
        <w:t xml:space="preserve"> an exception should be thrown</w:t>
      </w:r>
      <w:r w:rsidR="00796932">
        <w:t xml:space="preserve"> (IVI.NET) or an error returned (IVI-C and IVI-COM)</w:t>
      </w:r>
      <w:r>
        <w:t>.</w:t>
      </w:r>
    </w:p>
    <w:p w:rsidR="00E51EAF" w:rsidRDefault="0039528A" w:rsidP="00E17504">
      <w:pPr>
        <w:pStyle w:val="Body"/>
      </w:pPr>
      <w:r>
        <w:t>Function</w:t>
      </w:r>
      <w:r w:rsidR="00796932">
        <w:t xml:space="preserve">s may need to provide overloads for more than one automatic setting.  In this case, there needs to </w:t>
      </w:r>
      <w:r w:rsidR="00F51260">
        <w:t xml:space="preserve">be </w:t>
      </w:r>
      <w:r w:rsidR="00796932">
        <w:t>an overload for each permutation of automatic setting parameters.  If there is one automatic setting, there are two overloads.  If there are two automatic settings, there are four overloads.  If there are three automatic settings, there are nine overloads.  The overload approach works well for 1-3 automatic settings</w:t>
      </w:r>
      <w:r>
        <w:t>, and would be bulky but workable for four.  For instances of functions with four or more automatic settings, other approaches to overloads may be considered</w:t>
      </w:r>
      <w:r w:rsidR="00E51EAF">
        <w:t>.</w:t>
      </w:r>
    </w:p>
    <w:p w:rsidR="00D6472B" w:rsidRPr="00E51EAF" w:rsidRDefault="00D6472B" w:rsidP="00D6472B">
      <w:pPr>
        <w:pStyle w:val="Heading3"/>
      </w:pPr>
      <w:bookmarkStart w:id="190" w:name="_Toc376783852"/>
      <w:r>
        <w:t>IVI-C &amp; IVI-COM</w:t>
      </w:r>
      <w:bookmarkEnd w:id="190"/>
    </w:p>
    <w:p w:rsidR="00D6472B" w:rsidRDefault="00D6472B" w:rsidP="00E17504">
      <w:pPr>
        <w:pStyle w:val="Body"/>
      </w:pPr>
      <w:r>
        <w:t>For methods that include the primary attribute as a parameter, IVI-C and IVI-COM shall include parameters for both the primary attribute and the automatic setting attribute.</w:t>
      </w:r>
    </w:p>
    <w:p w:rsidR="00D6472B" w:rsidRDefault="00D6472B" w:rsidP="00E17504">
      <w:pPr>
        <w:pStyle w:val="Body"/>
      </w:pPr>
      <w:r>
        <w:t>For example:</w:t>
      </w:r>
    </w:p>
    <w:p w:rsidR="00841E8A" w:rsidRDefault="00841E8A" w:rsidP="0058660F">
      <w:pPr>
        <w:pStyle w:val="Code2"/>
      </w:pPr>
      <w:r>
        <w:t>ViStatus</w:t>
      </w:r>
      <w:r w:rsidRPr="00E51EAF">
        <w:t xml:space="preserve"> </w:t>
      </w:r>
      <w:r>
        <w:t>IviDmm_ConfigureRange</w:t>
      </w:r>
      <w:r w:rsidRPr="00E51EAF">
        <w:t>(</w:t>
      </w:r>
      <w:r>
        <w:t>ViSession Vi,</w:t>
      </w:r>
    </w:p>
    <w:p w:rsidR="00841E8A" w:rsidRDefault="00841E8A" w:rsidP="0058660F">
      <w:pPr>
        <w:pStyle w:val="Code2nosp"/>
      </w:pPr>
      <w:r>
        <w:t xml:space="preserve">                               ViReal64 Range</w:t>
      </w:r>
    </w:p>
    <w:p w:rsidR="00841E8A" w:rsidRDefault="00841E8A" w:rsidP="0058660F">
      <w:pPr>
        <w:pStyle w:val="Code2nosp"/>
      </w:pPr>
      <w:r>
        <w:t xml:space="preserve">                               ViInt32</w:t>
      </w:r>
      <w:r w:rsidRPr="00E51EAF">
        <w:t xml:space="preserve"> </w:t>
      </w:r>
      <w:r>
        <w:t>AutoRange</w:t>
      </w:r>
      <w:r w:rsidRPr="00E51EAF">
        <w:t>);</w:t>
      </w:r>
    </w:p>
    <w:p w:rsidR="00D6472B" w:rsidRDefault="00D6472B" w:rsidP="0058660F">
      <w:pPr>
        <w:pStyle w:val="Code2"/>
      </w:pPr>
      <w:r>
        <w:t>HRESULT</w:t>
      </w:r>
      <w:r w:rsidRPr="00E51EAF">
        <w:t xml:space="preserve"> </w:t>
      </w:r>
      <w:r>
        <w:t>ConfigureRange</w:t>
      </w:r>
      <w:r w:rsidRPr="00E51EAF">
        <w:t>(</w:t>
      </w:r>
      <w:r>
        <w:t xml:space="preserve">[in] </w:t>
      </w:r>
      <w:r w:rsidR="00841E8A">
        <w:t>DOUBLE</w:t>
      </w:r>
      <w:r>
        <w:t xml:space="preserve"> Range</w:t>
      </w:r>
    </w:p>
    <w:p w:rsidR="00D6472B" w:rsidRDefault="00D6472B" w:rsidP="0058660F">
      <w:pPr>
        <w:pStyle w:val="Code2nosp"/>
      </w:pPr>
      <w:r>
        <w:t xml:space="preserve">                       [in] </w:t>
      </w:r>
      <w:r w:rsidRPr="00E51EAF">
        <w:t>Ivi</w:t>
      </w:r>
      <w:r>
        <w:t>Dmm</w:t>
      </w:r>
      <w:r w:rsidR="00841E8A">
        <w:t>Range</w:t>
      </w:r>
      <w:r w:rsidRPr="00E51EAF">
        <w:t>Auto</w:t>
      </w:r>
      <w:r w:rsidR="00841E8A">
        <w:t>Enum</w:t>
      </w:r>
      <w:r w:rsidRPr="00E51EAF">
        <w:t xml:space="preserve"> </w:t>
      </w:r>
      <w:r>
        <w:t>AutoRange</w:t>
      </w:r>
      <w:r w:rsidRPr="00E51EAF">
        <w:t>);</w:t>
      </w:r>
    </w:p>
    <w:p w:rsidR="00841E8A" w:rsidRDefault="00841E8A" w:rsidP="00E17504">
      <w:pPr>
        <w:pStyle w:val="Body"/>
      </w:pPr>
      <w:r>
        <w:t>If</w:t>
      </w:r>
      <w:r w:rsidR="00D6472B">
        <w:t xml:space="preserve"> the auto parameter </w:t>
      </w:r>
      <w:r>
        <w:t>is set to False or Auto Off, the function uses the value manually passed in by the primary parameter.  If the auto parameter is set to True, Auto On or Auto Once, the primary parameter is ignored and the instrument is set to automatically determine the value of the primary attribute.</w:t>
      </w:r>
    </w:p>
    <w:p w:rsidR="004E41A0" w:rsidRDefault="004E41A0" w:rsidP="00655147">
      <w:pPr>
        <w:pStyle w:val="Heading1"/>
      </w:pPr>
      <w:bookmarkStart w:id="191" w:name="_Toc214692938"/>
      <w:bookmarkStart w:id="192" w:name="_Toc376783853"/>
      <w:r>
        <w:lastRenderedPageBreak/>
        <w:t xml:space="preserve">Time </w:t>
      </w:r>
      <w:r w:rsidR="00702703">
        <w:t>Representation</w:t>
      </w:r>
      <w:bookmarkEnd w:id="191"/>
      <w:bookmarkEnd w:id="192"/>
    </w:p>
    <w:p w:rsidR="00366D90" w:rsidRDefault="001A40C0" w:rsidP="005273C0">
      <w:pPr>
        <w:pStyle w:val="Heading2"/>
        <w:numPr>
          <w:ilvl w:val="1"/>
          <w:numId w:val="19"/>
        </w:numPr>
      </w:pPr>
      <w:bookmarkStart w:id="193" w:name="_Toc244500244"/>
      <w:bookmarkStart w:id="194" w:name="_Toc244500412"/>
      <w:bookmarkStart w:id="195" w:name="_Toc245547398"/>
      <w:bookmarkStart w:id="196" w:name="_Toc259454041"/>
      <w:bookmarkStart w:id="197" w:name="_Toc244500246"/>
      <w:bookmarkStart w:id="198" w:name="_Toc244500414"/>
      <w:bookmarkStart w:id="199" w:name="_Toc245547400"/>
      <w:bookmarkStart w:id="200" w:name="_Toc259454043"/>
      <w:bookmarkStart w:id="201" w:name="_Toc214692939"/>
      <w:bookmarkStart w:id="202" w:name="_Toc376783854"/>
      <w:bookmarkEnd w:id="193"/>
      <w:bookmarkEnd w:id="194"/>
      <w:bookmarkEnd w:id="195"/>
      <w:bookmarkEnd w:id="196"/>
      <w:bookmarkEnd w:id="197"/>
      <w:bookmarkEnd w:id="198"/>
      <w:bookmarkEnd w:id="199"/>
      <w:bookmarkEnd w:id="200"/>
      <w:r>
        <w:t>Absolute Time</w:t>
      </w:r>
      <w:bookmarkEnd w:id="201"/>
      <w:bookmarkEnd w:id="202"/>
    </w:p>
    <w:p w:rsidR="00702703" w:rsidRDefault="00702703" w:rsidP="00E17504">
      <w:pPr>
        <w:pStyle w:val="Body"/>
      </w:pPr>
      <w:r>
        <w:t xml:space="preserve">Instruments sometimes provide time stamps for measured data. In these cases it is necessary for drivers to include a means of setting and retrieving the absolute time.  </w:t>
      </w:r>
      <w:r w:rsidR="00146941">
        <w:t xml:space="preserve">Refer to </w:t>
      </w:r>
      <w:r w:rsidR="00146941" w:rsidRPr="00146941">
        <w:t xml:space="preserve">Section </w:t>
      </w:r>
      <w:r w:rsidR="00EB191A">
        <w:t>6</w:t>
      </w:r>
      <w:r w:rsidR="00146941" w:rsidRPr="00146941">
        <w:t xml:space="preserve">, </w:t>
      </w:r>
      <w:r w:rsidR="00146941" w:rsidRPr="00702703">
        <w:rPr>
          <w:i/>
        </w:rPr>
        <w:t>Absolute Time</w:t>
      </w:r>
      <w:r w:rsidR="00146941">
        <w:t xml:space="preserve"> of </w:t>
      </w:r>
      <w:r w:rsidRPr="00702703">
        <w:rPr>
          <w:i/>
        </w:rPr>
        <w:t>IVI-3.</w:t>
      </w:r>
      <w:r w:rsidR="00146941">
        <w:rPr>
          <w:i/>
        </w:rPr>
        <w:t>3:</w:t>
      </w:r>
      <w:r w:rsidRPr="00702703">
        <w:rPr>
          <w:i/>
        </w:rPr>
        <w:t xml:space="preserve"> Standard Cross Class Capabilities</w:t>
      </w:r>
      <w:r>
        <w:t xml:space="preserve"> for a description of functions which are used in instrument classes for this purpose.</w:t>
      </w:r>
    </w:p>
    <w:p w:rsidR="00702703" w:rsidRDefault="00702703" w:rsidP="00E17504">
      <w:pPr>
        <w:pStyle w:val="Body"/>
      </w:pPr>
      <w:r>
        <w:t xml:space="preserve">These </w:t>
      </w:r>
      <w:r w:rsidR="00416B63">
        <w:t>methods</w:t>
      </w:r>
      <w:r>
        <w:t xml:space="preserve"> may be needed in a driver’s instrument specific API if, for example, the instrument class(es) implemented by the driver does not include them, or if the driver is a </w:t>
      </w:r>
      <w:r w:rsidR="004779C7">
        <w:t xml:space="preserve">custom </w:t>
      </w:r>
      <w:r>
        <w:t xml:space="preserve">driver.  In such cases, the placement of these </w:t>
      </w:r>
      <w:r w:rsidR="00416B63">
        <w:t xml:space="preserve">methods </w:t>
      </w:r>
      <w:r>
        <w:t xml:space="preserve">within the hierarchy of an IVI driver is at the discretion of the </w:t>
      </w:r>
      <w:r w:rsidR="00D3623E">
        <w:t>driver developer</w:t>
      </w:r>
      <w:r>
        <w:t xml:space="preserve">, but these </w:t>
      </w:r>
      <w:r w:rsidR="00416B63">
        <w:t xml:space="preserve">methods </w:t>
      </w:r>
      <w:r w:rsidR="004F7746">
        <w:t xml:space="preserve">should </w:t>
      </w:r>
      <w:r>
        <w:t xml:space="preserve">be located </w:t>
      </w:r>
      <w:r w:rsidR="004F7746">
        <w:t>with other instrument</w:t>
      </w:r>
      <w:r w:rsidR="00A93CB8">
        <w:t xml:space="preserve"> </w:t>
      </w:r>
      <w:r w:rsidR="004F7746">
        <w:t xml:space="preserve">specific, system-related attributes and methods in the </w:t>
      </w:r>
      <w:r>
        <w:t>instrument</w:t>
      </w:r>
      <w:r w:rsidR="00A93CB8">
        <w:t xml:space="preserve"> </w:t>
      </w:r>
      <w:r>
        <w:t xml:space="preserve">specific </w:t>
      </w:r>
      <w:r w:rsidR="004F7746">
        <w:t>portion of the driver hierarchy</w:t>
      </w:r>
      <w:r>
        <w:t xml:space="preserve"> unless there is a compelling reason to locate them elsewhere.  If </w:t>
      </w:r>
      <w:r w:rsidR="00416B63">
        <w:t xml:space="preserve">methods </w:t>
      </w:r>
      <w:r>
        <w:t xml:space="preserve">that provide this functionality are needed in an instrument specific API, the </w:t>
      </w:r>
      <w:r w:rsidR="00416B63">
        <w:t>method signatures shall match the signatures in the section of IVI-3.3 referenced in the preceding paragraph.</w:t>
      </w:r>
    </w:p>
    <w:p w:rsidR="00702703" w:rsidRPr="00702703" w:rsidRDefault="001B6527" w:rsidP="00702703">
      <w:pPr>
        <w:pStyle w:val="Heading2"/>
      </w:pPr>
      <w:bookmarkStart w:id="203" w:name="_Toc214692940"/>
      <w:bookmarkStart w:id="204" w:name="_Toc376783855"/>
      <w:r>
        <w:t>General</w:t>
      </w:r>
      <w:r w:rsidR="00702703">
        <w:t xml:space="preserve"> Time Parameters</w:t>
      </w:r>
      <w:bookmarkStart w:id="205" w:name="_GoBack"/>
      <w:bookmarkEnd w:id="203"/>
      <w:bookmarkEnd w:id="204"/>
      <w:bookmarkEnd w:id="205"/>
    </w:p>
    <w:p w:rsidR="001B6527" w:rsidRDefault="001B6527" w:rsidP="00E17504">
      <w:pPr>
        <w:pStyle w:val="Body"/>
      </w:pPr>
      <w:r>
        <w:t>For IVI.NET, all time parameters</w:t>
      </w:r>
      <w:r w:rsidR="00A865B6">
        <w:t>, except timeout parameters,</w:t>
      </w:r>
      <w:r>
        <w:t xml:space="preserve"> shall be PrecisionTimeSpan or PrecisionDateTime.</w:t>
      </w:r>
      <w:r w:rsidR="00A865B6">
        <w:t xml:space="preserve"> Timeout parameters shall be TimeSpan.</w:t>
      </w:r>
      <w:r>
        <w:t xml:space="preserve"> The PrecisionTimeSpan and PrecisionDateTime classes are defined in </w:t>
      </w:r>
      <w:r w:rsidRPr="008B49FB">
        <w:rPr>
          <w:i/>
        </w:rPr>
        <w:t>IVI-3.18: I</w:t>
      </w:r>
      <w:r w:rsidRPr="001B6527">
        <w:rPr>
          <w:i/>
        </w:rPr>
        <w:t>VI.NET Utility Classes and Interfaces</w:t>
      </w:r>
      <w:r>
        <w:t>.</w:t>
      </w:r>
    </w:p>
    <w:p w:rsidR="004E41A0" w:rsidRDefault="00E514EC" w:rsidP="00E17504">
      <w:pPr>
        <w:pStyle w:val="Body"/>
      </w:pPr>
      <w:r>
        <w:t>For IVI-C and IVI-COM, a</w:t>
      </w:r>
      <w:r w:rsidR="004E41A0">
        <w:t>ll time parameters, except timeout parameters</w:t>
      </w:r>
      <w:r w:rsidR="00A865B6">
        <w:t>,</w:t>
      </w:r>
      <w:r w:rsidR="004E41A0">
        <w:t xml:space="preserve"> shall be real and have units of seconds. This rule is consistent with Section </w:t>
      </w:r>
      <w:r w:rsidR="007E6F43">
        <w:fldChar w:fldCharType="begin"/>
      </w:r>
      <w:r w:rsidR="00146941">
        <w:instrText xml:space="preserve"> REF _Ref245540896 \r \h </w:instrText>
      </w:r>
      <w:r w:rsidR="007E6F43">
        <w:fldChar w:fldCharType="separate"/>
      </w:r>
      <w:r w:rsidR="00146941">
        <w:t>4.2</w:t>
      </w:r>
      <w:r w:rsidR="007E6F43">
        <w:fldChar w:fldCharType="end"/>
      </w:r>
      <w:r w:rsidR="004E41A0">
        <w:t xml:space="preserve">, </w:t>
      </w:r>
      <w:r w:rsidR="00E377DC">
        <w:fldChar w:fldCharType="begin"/>
      </w:r>
      <w:r w:rsidR="00E377DC">
        <w:instrText xml:space="preserve"> REF _Ref245540908 \h  \* MERGEFORMAT </w:instrText>
      </w:r>
      <w:r w:rsidR="00E377DC">
        <w:fldChar w:fldCharType="separate"/>
      </w:r>
      <w:r w:rsidR="00146941" w:rsidRPr="00146941">
        <w:rPr>
          <w:i/>
        </w:rPr>
        <w:t>Reals</w:t>
      </w:r>
      <w:r w:rsidR="00E377DC">
        <w:fldChar w:fldCharType="end"/>
      </w:r>
      <w:r w:rsidR="004E41A0">
        <w:t>. Tim</w:t>
      </w:r>
      <w:r w:rsidR="000F6366">
        <w:t>e</w:t>
      </w:r>
      <w:r w:rsidR="004E41A0">
        <w:t>out parameters, however, shall be an integer with units of milliseconds.</w:t>
      </w:r>
    </w:p>
    <w:p w:rsidR="001B6527" w:rsidRDefault="001B6527" w:rsidP="001B6527">
      <w:pPr>
        <w:pStyle w:val="Heading2"/>
      </w:pPr>
      <w:bookmarkStart w:id="206" w:name="_Ref243353475"/>
      <w:bookmarkStart w:id="207" w:name="_Toc376783856"/>
      <w:r>
        <w:t>TimeOut Parameters</w:t>
      </w:r>
      <w:bookmarkEnd w:id="206"/>
      <w:bookmarkEnd w:id="207"/>
    </w:p>
    <w:p w:rsidR="001B6527" w:rsidRDefault="001B6527" w:rsidP="00E17504">
      <w:pPr>
        <w:pStyle w:val="Body"/>
      </w:pPr>
      <w:r>
        <w:t>A timeout parameter indicates the maximum amount of time the instrument or driver should wait for an event before returning control to the client program.  There are two special cases requiring special defined values:</w:t>
      </w:r>
    </w:p>
    <w:p w:rsidR="00366D90" w:rsidRDefault="001B6527" w:rsidP="0058660F">
      <w:pPr>
        <w:pStyle w:val="Listbullet0"/>
      </w:pPr>
      <w:r w:rsidRPr="001B6527">
        <w:t>The driver should return immediately.</w:t>
      </w:r>
    </w:p>
    <w:p w:rsidR="00366D90" w:rsidRDefault="001B6527" w:rsidP="0058660F">
      <w:pPr>
        <w:pStyle w:val="Listbullet0"/>
      </w:pPr>
      <w:r w:rsidRPr="001B6527">
        <w:t>The driver should wait indefinitely.</w:t>
      </w:r>
    </w:p>
    <w:p w:rsidR="00B13866" w:rsidRPr="00B13866" w:rsidRDefault="00B13866" w:rsidP="00E17504">
      <w:pPr>
        <w:pStyle w:val="Body"/>
      </w:pPr>
      <w:r>
        <w:t>Defined values are placed in tables in the section that defines the method.</w:t>
      </w:r>
    </w:p>
    <w:p w:rsidR="001B6527" w:rsidRPr="00012DA7" w:rsidRDefault="001B6527" w:rsidP="001B6527">
      <w:pPr>
        <w:pStyle w:val="Heading3"/>
      </w:pPr>
      <w:bookmarkStart w:id="208" w:name="_Toc376783857"/>
      <w:r>
        <w:t>IVI.NET TimeOut Parameters</w:t>
      </w:r>
      <w:bookmarkEnd w:id="208"/>
    </w:p>
    <w:p w:rsidR="00B13491" w:rsidRDefault="001B6527" w:rsidP="00E17504">
      <w:pPr>
        <w:pStyle w:val="Body"/>
      </w:pPr>
      <w:r>
        <w:t>IVI.NET timeout parameters</w:t>
      </w:r>
      <w:r w:rsidR="00B13866">
        <w:t xml:space="preserve"> shall be </w:t>
      </w:r>
      <w:r w:rsidR="00A72303">
        <w:t xml:space="preserve">named </w:t>
      </w:r>
      <w:r w:rsidR="00A72303" w:rsidRPr="009A5243">
        <w:rPr>
          <w:rFonts w:ascii="Courier New" w:hAnsi="Courier New" w:cs="Courier New"/>
          <w:sz w:val="18"/>
          <w:szCs w:val="18"/>
        </w:rPr>
        <w:t>maxTime</w:t>
      </w:r>
      <w:r w:rsidR="00A72303">
        <w:t xml:space="preserve">, and shall be of type </w:t>
      </w:r>
      <w:r w:rsidR="00B13866">
        <w:t>TimeSpan.</w:t>
      </w:r>
      <w:r w:rsidR="00B13491">
        <w:t xml:space="preserve">  Note that units are implicit in the definition of the TimeSpan class, and do not need to be specified.</w:t>
      </w:r>
    </w:p>
    <w:p w:rsidR="00503DE1" w:rsidRDefault="00B13866" w:rsidP="00E17504">
      <w:pPr>
        <w:pStyle w:val="Body"/>
      </w:pPr>
      <w:r>
        <w:t xml:space="preserve">If </w:t>
      </w:r>
      <w:r w:rsidR="00B13491" w:rsidRPr="009A5243">
        <w:rPr>
          <w:rFonts w:ascii="Courier New" w:hAnsi="Courier New" w:cs="Courier New"/>
          <w:sz w:val="18"/>
          <w:szCs w:val="18"/>
        </w:rPr>
        <w:t>maxTime</w:t>
      </w:r>
      <w:r w:rsidR="00B13491" w:rsidDel="00B13491">
        <w:t xml:space="preserve"> </w:t>
      </w:r>
      <w:r>
        <w:t xml:space="preserve">is </w:t>
      </w:r>
      <w:r w:rsidR="00B13491" w:rsidRPr="009A5243">
        <w:rPr>
          <w:rFonts w:ascii="Courier New" w:hAnsi="Courier New" w:cs="Courier New"/>
          <w:sz w:val="18"/>
          <w:szCs w:val="18"/>
        </w:rPr>
        <w:t>TimeSpan.</w:t>
      </w:r>
      <w:r w:rsidRPr="009A5243">
        <w:rPr>
          <w:rFonts w:ascii="Courier New" w:hAnsi="Courier New" w:cs="Courier New"/>
          <w:sz w:val="18"/>
          <w:szCs w:val="18"/>
        </w:rPr>
        <w:t>Zero</w:t>
      </w:r>
      <w:r>
        <w:t xml:space="preserve">, the </w:t>
      </w:r>
      <w:r w:rsidR="00503DE1">
        <w:t xml:space="preserve">driver should return immediately.  If </w:t>
      </w:r>
      <w:r w:rsidR="00B13491" w:rsidRPr="009A5243">
        <w:rPr>
          <w:rFonts w:ascii="Courier New" w:hAnsi="Courier New" w:cs="Courier New"/>
          <w:sz w:val="18"/>
          <w:szCs w:val="18"/>
        </w:rPr>
        <w:t>maxTime</w:t>
      </w:r>
      <w:r w:rsidR="00B13491" w:rsidDel="00B13491">
        <w:t xml:space="preserve"> </w:t>
      </w:r>
      <w:r w:rsidR="00503DE1">
        <w:t xml:space="preserve">is </w:t>
      </w:r>
      <w:r w:rsidR="00B13491" w:rsidRPr="009A5243">
        <w:rPr>
          <w:rFonts w:ascii="Courier New" w:hAnsi="Courier New" w:cs="Courier New"/>
          <w:sz w:val="18"/>
          <w:szCs w:val="18"/>
        </w:rPr>
        <w:t>TimeSpan.</w:t>
      </w:r>
      <w:r w:rsidR="00503DE1" w:rsidRPr="009A5243">
        <w:rPr>
          <w:rFonts w:ascii="Courier New" w:hAnsi="Courier New" w:cs="Courier New"/>
          <w:sz w:val="18"/>
          <w:szCs w:val="18"/>
        </w:rPr>
        <w:t>MaxValue</w:t>
      </w:r>
      <w:r w:rsidR="00503DE1">
        <w:t>, the driver should wait indefinitely.</w:t>
      </w:r>
    </w:p>
    <w:p w:rsidR="00B13491" w:rsidRDefault="00B13491" w:rsidP="00E17504">
      <w:pPr>
        <w:pStyle w:val="Body"/>
      </w:pPr>
      <w:r>
        <w:t>Place a table of this form in the method section.</w:t>
      </w:r>
    </w:p>
    <w:p w:rsidR="00A72303" w:rsidRDefault="00D70D86" w:rsidP="00E17504">
      <w:pPr>
        <w:pStyle w:val="Body"/>
      </w:pPr>
      <w:r>
        <w:rPr>
          <w:noProof/>
        </w:rPr>
        <w:lastRenderedPageBreak/>
        <w:pict>
          <v:shape id="Text Box 4" o:spid="_x0000_s1028" type="#_x0000_t202" style="position:absolute;left:0;text-align:left;margin-left:-3.75pt;margin-top:0;width:486.25pt;height:177.2pt;z-index:251657728;visibility:visible;mso-position-vertical: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">
            <v:textbox style="mso-fit-shape-to-text:t">
              <w:txbxContent>
                <w:p w:rsidR="001E246C" w:rsidRDefault="001E246C" w:rsidP="00E17504">
                  <w:pPr>
                    <w:pStyle w:val="Body"/>
                  </w:pPr>
                  <w:r>
                    <w:t>Defined Values for the maxTime Parameter (.NET)</w:t>
                  </w:r>
                </w:p>
                <w:tbl>
                  <w:tblPr>
                    <w:tblW w:w="8640" w:type="dxa"/>
                    <w:tblInd w:w="828" w:type="dxa"/>
                    <w:tblLayout w:type="fixed"/>
                    <w:tblLook w:val="0000" w:firstRow="0" w:lastRow="0" w:firstColumn="0" w:lastColumn="0" w:noHBand="0" w:noVBand="0"/>
                  </w:tblPr>
                  <w:tblGrid>
                    <w:gridCol w:w="1890"/>
                    <w:gridCol w:w="360"/>
                    <w:gridCol w:w="1080"/>
                    <w:gridCol w:w="5310"/>
                  </w:tblGrid>
                  <w:tr w:rsidR="001E246C" w:rsidTr="00B13491">
                    <w:trPr>
                      <w:cantSplit/>
                    </w:trPr>
                    <w:tc>
                      <w:tcPr>
                        <w:tcW w:w="1890" w:type="dxa"/>
                        <w:tcBorders>
                          <w:top w:val="single" w:sz="4" w:space="0" w:color="auto"/>
                          <w:left w:val="single" w:sz="6" w:space="0" w:color="auto"/>
                          <w:right w:val="single" w:sz="6" w:space="0" w:color="auto"/>
                        </w:tcBorders>
                        <w:shd w:val="clear" w:color="auto" w:fill="C0C0C0"/>
                      </w:tcPr>
                      <w:p w:rsidR="001E246C" w:rsidRDefault="001E246C" w:rsidP="00B13491">
                        <w:pPr>
                          <w:pStyle w:val="TableHead"/>
                          <w:jc w:val="left"/>
                          <w:rPr>
                            <w:rFonts w:ascii="Courier" w:hAnsi="Courier"/>
                            <w:i/>
                            <w:sz w:val="18"/>
                          </w:rPr>
                        </w:pPr>
                        <w:r>
                          <w:rPr>
                            <w:i/>
                          </w:rPr>
                          <w:t>Name</w:t>
                        </w:r>
                      </w:p>
                    </w:tc>
                    <w:tc>
                      <w:tcPr>
                        <w:tcW w:w="6750" w:type="dxa"/>
                        <w:gridSpan w:val="3"/>
                        <w:tcBorders>
                          <w:top w:val="single" w:sz="4" w:space="0" w:color="auto"/>
                          <w:left w:val="single" w:sz="6" w:space="0" w:color="auto"/>
                          <w:bottom w:val="single" w:sz="4" w:space="0" w:color="auto"/>
                          <w:right w:val="single" w:sz="6" w:space="0" w:color="auto"/>
                        </w:tcBorders>
                        <w:shd w:val="clear" w:color="auto" w:fill="C0C0C0"/>
                      </w:tcPr>
                      <w:p w:rsidR="001E246C" w:rsidRDefault="001E246C" w:rsidP="00B13491">
                        <w:pPr>
                          <w:pStyle w:val="TableHead"/>
                          <w:jc w:val="left"/>
                          <w:rPr>
                            <w:i/>
                            <w:lang w:val="fr-FR"/>
                          </w:rPr>
                        </w:pPr>
                        <w:r>
                          <w:rPr>
                            <w:i/>
                            <w:lang w:val="fr-FR"/>
                          </w:rPr>
                          <w:t>Description</w:t>
                        </w:r>
                      </w:p>
                    </w:tc>
                  </w:tr>
                  <w:tr w:rsidR="001E246C" w:rsidTr="00B13491">
                    <w:trPr>
                      <w:cantSplit/>
                    </w:trPr>
                    <w:tc>
                      <w:tcPr>
                        <w:tcW w:w="1890" w:type="dxa"/>
                        <w:tcBorders>
                          <w:left w:val="single" w:sz="6" w:space="0" w:color="auto"/>
                          <w:bottom w:val="double" w:sz="6" w:space="0" w:color="auto"/>
                          <w:right w:val="single" w:sz="6" w:space="0" w:color="auto"/>
                        </w:tcBorders>
                        <w:shd w:val="clear" w:color="auto" w:fill="C0C0C0"/>
                      </w:tcPr>
                      <w:p w:rsidR="001E246C" w:rsidRDefault="001E246C" w:rsidP="00B13491">
                        <w:pPr>
                          <w:pStyle w:val="TableHead"/>
                          <w:jc w:val="left"/>
                          <w:rPr>
                            <w:i/>
                          </w:rPr>
                        </w:pPr>
                      </w:p>
                    </w:tc>
                    <w:tc>
                      <w:tcPr>
                        <w:tcW w:w="360" w:type="dxa"/>
                        <w:tcBorders>
                          <w:top w:val="single" w:sz="4" w:space="0" w:color="auto"/>
                          <w:left w:val="single" w:sz="6" w:space="0" w:color="auto"/>
                          <w:bottom w:val="double" w:sz="6" w:space="0" w:color="auto"/>
                          <w:right w:val="single" w:sz="6" w:space="0" w:color="auto"/>
                        </w:tcBorders>
                        <w:shd w:val="clear" w:color="auto" w:fill="C0C0C0"/>
                      </w:tcPr>
                      <w:p w:rsidR="001E246C" w:rsidRDefault="001E246C" w:rsidP="00B13491">
                        <w:pPr>
                          <w:pStyle w:val="TableHead"/>
                          <w:jc w:val="left"/>
                          <w:rPr>
                            <w:i/>
                            <w:lang w:val="fr-FR"/>
                          </w:rPr>
                        </w:pPr>
                      </w:p>
                    </w:tc>
                    <w:tc>
                      <w:tcPr>
                        <w:tcW w:w="1080" w:type="dxa"/>
                        <w:tcBorders>
                          <w:top w:val="single" w:sz="4" w:space="0" w:color="auto"/>
                          <w:left w:val="single" w:sz="6" w:space="0" w:color="auto"/>
                          <w:bottom w:val="double" w:sz="6" w:space="0" w:color="auto"/>
                          <w:right w:val="single" w:sz="6" w:space="0" w:color="auto"/>
                        </w:tcBorders>
                        <w:shd w:val="clear" w:color="auto" w:fill="C0C0C0"/>
                      </w:tcPr>
                      <w:p w:rsidR="001E246C" w:rsidRDefault="001E246C" w:rsidP="00B13491">
                        <w:pPr>
                          <w:pStyle w:val="TableHead"/>
                          <w:jc w:val="left"/>
                          <w:rPr>
                            <w:i/>
                          </w:rPr>
                        </w:pPr>
                        <w:r>
                          <w:rPr>
                            <w:i/>
                          </w:rPr>
                          <w:t>Language</w:t>
                        </w:r>
                      </w:p>
                    </w:tc>
                    <w:tc>
                      <w:tcPr>
                        <w:tcW w:w="5310" w:type="dxa"/>
                        <w:tcBorders>
                          <w:top w:val="single" w:sz="4" w:space="0" w:color="auto"/>
                          <w:left w:val="single" w:sz="6" w:space="0" w:color="auto"/>
                          <w:bottom w:val="double" w:sz="6" w:space="0" w:color="auto"/>
                          <w:right w:val="single" w:sz="6" w:space="0" w:color="auto"/>
                        </w:tcBorders>
                        <w:shd w:val="clear" w:color="auto" w:fill="C0C0C0"/>
                      </w:tcPr>
                      <w:p w:rsidR="001E246C" w:rsidRDefault="001E246C" w:rsidP="00B13491">
                        <w:pPr>
                          <w:pStyle w:val="TableHead"/>
                          <w:jc w:val="left"/>
                          <w:rPr>
                            <w:i/>
                          </w:rPr>
                        </w:pPr>
                        <w:r>
                          <w:rPr>
                            <w:i/>
                          </w:rPr>
                          <w:t>Identifier</w:t>
                        </w:r>
                      </w:p>
                    </w:tc>
                  </w:tr>
                  <w:tr w:rsidR="001E246C" w:rsidTr="00B13491">
                    <w:trPr>
                      <w:cantSplit/>
                    </w:trPr>
                    <w:tc>
                      <w:tcPr>
                        <w:tcW w:w="1890" w:type="dxa"/>
                        <w:tcBorders>
                          <w:top w:val="double" w:sz="6" w:space="0" w:color="auto"/>
                          <w:left w:val="single" w:sz="6" w:space="0" w:color="auto"/>
                          <w:right w:val="single" w:sz="6" w:space="0" w:color="auto"/>
                        </w:tcBorders>
                      </w:tcPr>
                      <w:p w:rsidR="001E246C" w:rsidRDefault="001E246C" w:rsidP="00B13491">
                        <w:pPr>
                          <w:pStyle w:val="TableCell0"/>
                        </w:pPr>
                        <w:r>
                          <w:t>Zero</w:t>
                        </w:r>
                      </w:p>
                    </w:tc>
                    <w:tc>
                      <w:tcPr>
                        <w:tcW w:w="6750" w:type="dxa"/>
                        <w:gridSpan w:val="3"/>
                        <w:tcBorders>
                          <w:top w:val="double" w:sz="6" w:space="0" w:color="auto"/>
                          <w:left w:val="single" w:sz="6" w:space="0" w:color="auto"/>
                          <w:bottom w:val="single" w:sz="4" w:space="0" w:color="auto"/>
                          <w:right w:val="single" w:sz="6" w:space="0" w:color="auto"/>
                        </w:tcBorders>
                      </w:tcPr>
                      <w:p w:rsidR="001E246C" w:rsidRDefault="001E246C" w:rsidP="00B13491">
                        <w:pPr>
                          <w:pStyle w:val="TableCell0"/>
                        </w:pPr>
                        <w:r>
                          <w:rPr>
                            <w:snapToGrid w:val="0"/>
                          </w:rPr>
                          <w:t>The method returns immediately. If no valid measurement value exists, the method returns an error.</w:t>
                        </w:r>
                      </w:p>
                    </w:tc>
                  </w:tr>
                  <w:tr w:rsidR="001E246C" w:rsidTr="00B13491">
                    <w:trPr>
                      <w:cantSplit/>
                      <w:trHeight w:val="242"/>
                    </w:trPr>
                    <w:tc>
                      <w:tcPr>
                        <w:tcW w:w="1890" w:type="dxa"/>
                        <w:tcBorders>
                          <w:left w:val="single" w:sz="6" w:space="0" w:color="auto"/>
                          <w:right w:val="single" w:sz="6" w:space="0" w:color="auto"/>
                        </w:tcBorders>
                      </w:tcPr>
                      <w:p w:rsidR="001E246C" w:rsidRDefault="001E246C" w:rsidP="00B13491">
                        <w:pPr>
                          <w:rPr>
                            <w:color w:val="000000"/>
                          </w:rPr>
                        </w:pPr>
                      </w:p>
                    </w:tc>
                    <w:tc>
                      <w:tcPr>
                        <w:tcW w:w="360" w:type="dxa"/>
                        <w:tcBorders>
                          <w:top w:val="single" w:sz="4" w:space="0" w:color="auto"/>
                          <w:left w:val="single" w:sz="6" w:space="0" w:color="auto"/>
                        </w:tcBorders>
                      </w:tcPr>
                      <w:p w:rsidR="001E246C" w:rsidRDefault="001E246C" w:rsidP="00B13491">
                        <w:pPr>
                          <w:pStyle w:val="TableCell0"/>
                          <w:ind w:right="0"/>
                        </w:pPr>
                      </w:p>
                    </w:tc>
                    <w:tc>
                      <w:tcPr>
                        <w:tcW w:w="1080" w:type="dxa"/>
                        <w:tcBorders>
                          <w:top w:val="single" w:sz="4" w:space="0" w:color="auto"/>
                          <w:left w:val="single" w:sz="6" w:space="0" w:color="auto"/>
                        </w:tcBorders>
                      </w:tcPr>
                      <w:p w:rsidR="001E246C" w:rsidRPr="00C56662" w:rsidRDefault="001E246C" w:rsidP="00C56662">
                        <w:pPr>
                          <w:pStyle w:val="TableCell0"/>
                          <w:rPr>
                            <w:snapToGrid w:val="0"/>
                          </w:rPr>
                        </w:pPr>
                        <w:r w:rsidRPr="00C56662">
                          <w:rPr>
                            <w:snapToGrid w:val="0"/>
                          </w:rPr>
                          <w:t>.NET</w:t>
                        </w:r>
                      </w:p>
                    </w:tc>
                    <w:tc>
                      <w:tcPr>
                        <w:tcW w:w="5310" w:type="dxa"/>
                        <w:tcBorders>
                          <w:top w:val="single" w:sz="4" w:space="0" w:color="auto"/>
                          <w:left w:val="single" w:sz="6" w:space="0" w:color="auto"/>
                          <w:bottom w:val="single" w:sz="4" w:space="0" w:color="auto"/>
                          <w:right w:val="single" w:sz="4" w:space="0" w:color="auto"/>
                        </w:tcBorders>
                      </w:tcPr>
                      <w:p w:rsidR="001E246C" w:rsidRDefault="001E246C" w:rsidP="00B13491">
                        <w:pPr>
                          <w:pStyle w:val="TableCellCourierNew"/>
                          <w:ind w:right="0"/>
                        </w:pPr>
                        <w:r>
                          <w:t>TimeSpan.Zero</w:t>
                        </w:r>
                      </w:p>
                    </w:tc>
                  </w:tr>
                  <w:tr w:rsidR="001E246C" w:rsidTr="00B13491">
                    <w:trPr>
                      <w:cantSplit/>
                    </w:trPr>
                    <w:tc>
                      <w:tcPr>
                        <w:tcW w:w="1890" w:type="dxa"/>
                        <w:vMerge w:val="restart"/>
                        <w:tcBorders>
                          <w:top w:val="single" w:sz="4" w:space="0" w:color="auto"/>
                          <w:left w:val="single" w:sz="6" w:space="0" w:color="auto"/>
                          <w:right w:val="single" w:sz="6" w:space="0" w:color="auto"/>
                        </w:tcBorders>
                      </w:tcPr>
                      <w:p w:rsidR="001E246C" w:rsidRDefault="001E246C" w:rsidP="00B13491">
                        <w:pPr>
                          <w:pStyle w:val="TableCell0"/>
                        </w:pPr>
                        <w:r>
                          <w:t>MaxValue</w:t>
                        </w:r>
                      </w:p>
                    </w:tc>
                    <w:tc>
                      <w:tcPr>
                        <w:tcW w:w="6750" w:type="dxa"/>
                        <w:gridSpan w:val="3"/>
                        <w:tcBorders>
                          <w:top w:val="single" w:sz="4" w:space="0" w:color="auto"/>
                          <w:left w:val="single" w:sz="6" w:space="0" w:color="auto"/>
                          <w:bottom w:val="single" w:sz="4" w:space="0" w:color="auto"/>
                          <w:right w:val="single" w:sz="6" w:space="0" w:color="auto"/>
                        </w:tcBorders>
                      </w:tcPr>
                      <w:p w:rsidR="001E246C" w:rsidRDefault="001E246C" w:rsidP="00B13491">
                        <w:pPr>
                          <w:pStyle w:val="TableCell0"/>
                        </w:pPr>
                        <w:r>
                          <w:t>The method waits indefinitely for the measurement to complete.</w:t>
                        </w:r>
                      </w:p>
                    </w:tc>
                  </w:tr>
                  <w:tr w:rsidR="001E246C" w:rsidTr="00B13491">
                    <w:trPr>
                      <w:cantSplit/>
                    </w:trPr>
                    <w:tc>
                      <w:tcPr>
                        <w:tcW w:w="1890" w:type="dxa"/>
                        <w:vMerge/>
                        <w:tcBorders>
                          <w:left w:val="single" w:sz="6" w:space="0" w:color="auto"/>
                          <w:bottom w:val="single" w:sz="4" w:space="0" w:color="auto"/>
                          <w:right w:val="single" w:sz="6" w:space="0" w:color="auto"/>
                        </w:tcBorders>
                      </w:tcPr>
                      <w:p w:rsidR="001E246C" w:rsidRDefault="001E246C" w:rsidP="00B13491">
                        <w:pPr>
                          <w:rPr>
                            <w:color w:val="000000"/>
                          </w:rPr>
                        </w:pPr>
                      </w:p>
                    </w:tc>
                    <w:tc>
                      <w:tcPr>
                        <w:tcW w:w="360" w:type="dxa"/>
                        <w:tcBorders>
                          <w:top w:val="single" w:sz="4" w:space="0" w:color="auto"/>
                          <w:left w:val="single" w:sz="6" w:space="0" w:color="auto"/>
                          <w:bottom w:val="single" w:sz="4" w:space="0" w:color="auto"/>
                          <w:right w:val="single" w:sz="6" w:space="0" w:color="auto"/>
                        </w:tcBorders>
                      </w:tcPr>
                      <w:p w:rsidR="001E246C" w:rsidRDefault="001E246C" w:rsidP="00B13491">
                        <w:pPr>
                          <w:rPr>
                            <w:color w:val="000000"/>
                          </w:rPr>
                        </w:pPr>
                      </w:p>
                    </w:tc>
                    <w:tc>
                      <w:tcPr>
                        <w:tcW w:w="1080" w:type="dxa"/>
                        <w:tcBorders>
                          <w:top w:val="single" w:sz="4" w:space="0" w:color="auto"/>
                          <w:left w:val="single" w:sz="6" w:space="0" w:color="auto"/>
                          <w:bottom w:val="single" w:sz="4" w:space="0" w:color="auto"/>
                          <w:right w:val="single" w:sz="6" w:space="0" w:color="auto"/>
                        </w:tcBorders>
                      </w:tcPr>
                      <w:p w:rsidR="001E246C" w:rsidRDefault="001E246C" w:rsidP="00B13491">
                        <w:pPr>
                          <w:pStyle w:val="TableCell0"/>
                        </w:pPr>
                        <w:r>
                          <w:t>.NET</w:t>
                        </w:r>
                      </w:p>
                    </w:tc>
                    <w:tc>
                      <w:tcPr>
                        <w:tcW w:w="5310" w:type="dxa"/>
                        <w:tcBorders>
                          <w:top w:val="single" w:sz="4" w:space="0" w:color="auto"/>
                          <w:left w:val="single" w:sz="6" w:space="0" w:color="auto"/>
                          <w:bottom w:val="single" w:sz="4" w:space="0" w:color="auto"/>
                          <w:right w:val="single" w:sz="6" w:space="0" w:color="auto"/>
                        </w:tcBorders>
                      </w:tcPr>
                      <w:p w:rsidR="001E246C" w:rsidRDefault="001E246C" w:rsidP="00B13491">
                        <w:pPr>
                          <w:pStyle w:val="TableCellCourierNew"/>
                        </w:pPr>
                        <w:r>
                          <w:t>TimeSpan.MaxValue</w:t>
                        </w:r>
                      </w:p>
                    </w:tc>
                  </w:tr>
                </w:tbl>
                <w:p w:rsidR="001E246C" w:rsidRDefault="001E246C" w:rsidP="00E17504">
                  <w:pPr>
                    <w:pStyle w:val="Body"/>
                  </w:pPr>
                </w:p>
              </w:txbxContent>
            </v:textbox>
            <w10:wrap type="topAndBottom"/>
          </v:shape>
        </w:pict>
      </w:r>
    </w:p>
    <w:p w:rsidR="00012DA7" w:rsidRPr="00012DA7" w:rsidRDefault="00012DA7" w:rsidP="00C56662">
      <w:pPr>
        <w:pStyle w:val="Heading3"/>
        <w:spacing w:before="0"/>
      </w:pPr>
      <w:bookmarkStart w:id="209" w:name="_Toc376783858"/>
      <w:r>
        <w:t>IVI-C and IVI-COM</w:t>
      </w:r>
      <w:r w:rsidR="00222344">
        <w:t xml:space="preserve"> TimeOut Parameters</w:t>
      </w:r>
      <w:bookmarkEnd w:id="209"/>
    </w:p>
    <w:p w:rsidR="00B13491" w:rsidRDefault="00B13491" w:rsidP="00E17504">
      <w:pPr>
        <w:pStyle w:val="Body"/>
      </w:pPr>
      <w:r>
        <w:t xml:space="preserve">IVI-C and IVI-COM, timeout parameters shall be named MaxTimeMilliseconds, and shall </w:t>
      </w:r>
      <w:r w:rsidR="00222344">
        <w:t xml:space="preserve">be </w:t>
      </w:r>
      <w:r>
        <w:t>32-bit integers.  Units shall be milliseconds.</w:t>
      </w:r>
    </w:p>
    <w:p w:rsidR="00C56662" w:rsidRDefault="004E41A0" w:rsidP="00E17504">
      <w:pPr>
        <w:pStyle w:val="Body"/>
      </w:pPr>
      <w:r w:rsidRPr="00222344">
        <w:t xml:space="preserve">When an instrument class specification defines a value for timeout parameter, its </w:t>
      </w:r>
      <w:r w:rsidR="008B49FB">
        <w:t>IVI-</w:t>
      </w:r>
      <w:r w:rsidRPr="00222344">
        <w:t>C name shall be of the form</w:t>
      </w:r>
      <w:r w:rsidR="00222344" w:rsidRPr="00222344">
        <w:t xml:space="preserve"> </w:t>
      </w:r>
      <w:r w:rsidRPr="00222344">
        <w:rPr>
          <w:rFonts w:ascii="Courier New" w:hAnsi="Courier New" w:cs="Courier New"/>
          <w:sz w:val="18"/>
          <w:szCs w:val="18"/>
        </w:rPr>
        <w:t>&lt;CLASS_NAME</w:t>
      </w:r>
      <w:r w:rsidR="00C56662" w:rsidRPr="00222344">
        <w:rPr>
          <w:rFonts w:ascii="Courier New" w:hAnsi="Courier New" w:cs="Courier New"/>
          <w:sz w:val="18"/>
          <w:szCs w:val="18"/>
        </w:rPr>
        <w:t>&gt;</w:t>
      </w:r>
      <w:r w:rsidR="00C56662">
        <w:rPr>
          <w:rFonts w:ascii="Courier New" w:hAnsi="Courier New" w:cs="Courier New"/>
          <w:sz w:val="18"/>
          <w:szCs w:val="18"/>
        </w:rPr>
        <w:t>_</w:t>
      </w:r>
      <w:r w:rsidRPr="00222344">
        <w:rPr>
          <w:rFonts w:ascii="Courier New" w:hAnsi="Courier New" w:cs="Courier New"/>
          <w:sz w:val="18"/>
          <w:szCs w:val="18"/>
        </w:rPr>
        <w:t>VAL_MAX_TIME</w:t>
      </w:r>
      <w:r w:rsidR="00C56662">
        <w:rPr>
          <w:rFonts w:ascii="Courier New" w:hAnsi="Courier New" w:cs="Courier New"/>
          <w:sz w:val="18"/>
          <w:szCs w:val="18"/>
        </w:rPr>
        <w:t>_</w:t>
      </w:r>
      <w:r w:rsidR="00C56662" w:rsidRPr="00222344">
        <w:rPr>
          <w:rFonts w:ascii="Courier New" w:hAnsi="Courier New" w:cs="Courier New"/>
          <w:sz w:val="18"/>
          <w:szCs w:val="18"/>
        </w:rPr>
        <w:t>&lt;</w:t>
      </w:r>
      <w:r w:rsidRPr="00222344">
        <w:rPr>
          <w:rFonts w:ascii="Courier New" w:hAnsi="Courier New" w:cs="Courier New"/>
          <w:sz w:val="18"/>
          <w:szCs w:val="18"/>
        </w:rPr>
        <w:t>WORD&gt;</w:t>
      </w:r>
      <w:r w:rsidR="00222344" w:rsidRPr="00222344">
        <w:t xml:space="preserve"> </w:t>
      </w:r>
      <w:r w:rsidRPr="00222344">
        <w:t xml:space="preserve">and </w:t>
      </w:r>
      <w:r w:rsidR="008B49FB">
        <w:t>its IVI-</w:t>
      </w:r>
      <w:r w:rsidRPr="00222344">
        <w:t>COM name shall be of the form</w:t>
      </w:r>
      <w:r w:rsidR="00222344" w:rsidRPr="00222344">
        <w:t xml:space="preserve"> </w:t>
      </w:r>
      <w:r w:rsidR="00222344" w:rsidRPr="00222344">
        <w:rPr>
          <w:rFonts w:ascii="Courier New" w:hAnsi="Courier New" w:cs="Courier New"/>
          <w:sz w:val="18"/>
          <w:szCs w:val="18"/>
        </w:rPr>
        <w:t>&lt;</w:t>
      </w:r>
      <w:r w:rsidRPr="00222344">
        <w:rPr>
          <w:rFonts w:ascii="Courier New" w:hAnsi="Courier New" w:cs="Courier New"/>
          <w:sz w:val="18"/>
          <w:szCs w:val="18"/>
        </w:rPr>
        <w:t>ClassName&gt;MaxTime&lt;Word&gt;</w:t>
      </w:r>
      <w:r w:rsidR="00222344" w:rsidRPr="00222344">
        <w:t>.</w:t>
      </w:r>
      <w:r w:rsidR="00C56662">
        <w:t xml:space="preserve">  The two most </w:t>
      </w:r>
      <w:r>
        <w:t xml:space="preserve">common values are </w:t>
      </w:r>
      <w:r w:rsidR="00C56662">
        <w:t>“</w:t>
      </w:r>
      <w:r>
        <w:t>Immediate</w:t>
      </w:r>
      <w:r w:rsidR="00C56662">
        <w:t>”</w:t>
      </w:r>
      <w:r>
        <w:t xml:space="preserve"> and </w:t>
      </w:r>
      <w:r w:rsidR="00C56662">
        <w:t>“</w:t>
      </w:r>
      <w:r>
        <w:t>Infinite</w:t>
      </w:r>
      <w:r w:rsidR="00C56662">
        <w:t>”.</w:t>
      </w:r>
    </w:p>
    <w:p w:rsidR="004E41A0" w:rsidRDefault="004E41A0" w:rsidP="00E17504">
      <w:pPr>
        <w:pStyle w:val="Body"/>
      </w:pPr>
      <w:r>
        <w:t>Place a table of this form in the function section.</w:t>
      </w:r>
      <w:r w:rsidR="00C56662">
        <w:t xml:space="preserve">  Note that this table should not be combined with the IVI.NET table, as the parameter names are different.</w:t>
      </w:r>
    </w:p>
    <w:p w:rsidR="00C56662" w:rsidRDefault="00D70D86" w:rsidP="00E17504">
      <w:pPr>
        <w:pStyle w:val="Body"/>
      </w:pPr>
      <w:r>
        <w:rPr>
          <w:noProof/>
        </w:rPr>
        <w:pict>
          <v:shape id="Text Box 5" o:spid="_x0000_s1029" type="#_x0000_t202" style="position:absolute;left:0;text-align:left;margin-left:-3.75pt;margin-top:0;width:486.25pt;height:189.7pt;z-index:251658752;visibility:visible;mso-position-vertical: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">
            <v:textbox style="mso-fit-shape-to-text:t">
              <w:txbxContent>
                <w:p w:rsidR="001E246C" w:rsidRDefault="001E246C" w:rsidP="00E17504">
                  <w:pPr>
                    <w:pStyle w:val="Body"/>
                  </w:pPr>
                  <w:r>
                    <w:t>Defined Values for the MaxTimeMilliseconds Parameter (C and COM)</w:t>
                  </w:r>
                </w:p>
                <w:tbl>
                  <w:tblPr>
                    <w:tblW w:w="0" w:type="auto"/>
                    <w:tblInd w:w="828" w:type="dxa"/>
                    <w:tblLayout w:type="fixed"/>
                    <w:tblLook w:val="0000" w:firstRow="0" w:lastRow="0" w:firstColumn="0" w:lastColumn="0" w:noHBand="0" w:noVBand="0"/>
                  </w:tblPr>
                  <w:tblGrid>
                    <w:gridCol w:w="2439"/>
                    <w:gridCol w:w="407"/>
                    <w:gridCol w:w="1204"/>
                    <w:gridCol w:w="16"/>
                    <w:gridCol w:w="4574"/>
                  </w:tblGrid>
                  <w:tr w:rsidR="001E246C" w:rsidTr="00903673">
                    <w:trPr>
                      <w:cantSplit/>
                      <w:trHeight w:val="162"/>
                    </w:trPr>
                    <w:tc>
                      <w:tcPr>
                        <w:tcW w:w="2439" w:type="dxa"/>
                        <w:vMerge w:val="restart"/>
                        <w:tcBorders>
                          <w:top w:val="single" w:sz="4" w:space="0" w:color="auto"/>
                          <w:left w:val="single" w:sz="6" w:space="0" w:color="auto"/>
                          <w:right w:val="single" w:sz="6" w:space="0" w:color="auto"/>
                        </w:tcBorders>
                        <w:shd w:val="clear" w:color="auto" w:fill="C0C0C0"/>
                      </w:tcPr>
                      <w:p w:rsidR="001E246C" w:rsidRDefault="001E246C" w:rsidP="00903673">
                        <w:pPr>
                          <w:pStyle w:val="Tablecell"/>
                          <w:spacing w:before="0" w:after="0"/>
                          <w:rPr>
                            <w:rFonts w:ascii="Courier New" w:hAnsi="Courier New"/>
                            <w:b/>
                            <w:i/>
                            <w:sz w:val="18"/>
                          </w:rPr>
                        </w:pPr>
                        <w:r>
                          <w:rPr>
                            <w:rFonts w:ascii="Times New Roman" w:hAnsi="Times New Roman"/>
                            <w:b/>
                            <w:i/>
                          </w:rPr>
                          <w:t>Name</w:t>
                        </w:r>
                      </w:p>
                    </w:tc>
                    <w:tc>
                      <w:tcPr>
                        <w:tcW w:w="6201" w:type="dxa"/>
                        <w:gridSpan w:val="4"/>
                        <w:tcBorders>
                          <w:top w:val="single" w:sz="4" w:space="0" w:color="auto"/>
                          <w:left w:val="single" w:sz="6" w:space="0" w:color="auto"/>
                          <w:bottom w:val="single" w:sz="4" w:space="0" w:color="auto"/>
                          <w:right w:val="single" w:sz="6" w:space="0" w:color="auto"/>
                        </w:tcBorders>
                        <w:shd w:val="clear" w:color="auto" w:fill="C0C0C0"/>
                      </w:tcPr>
                      <w:p w:rsidR="001E246C" w:rsidRDefault="001E246C" w:rsidP="00903673">
                        <w:pPr>
                          <w:pStyle w:val="Tablecell"/>
                          <w:spacing w:before="0" w:after="0"/>
                          <w:rPr>
                            <w:rFonts w:ascii="Times New Roman" w:hAnsi="Times New Roman"/>
                            <w:b/>
                            <w:i/>
                            <w:lang w:val="fr-FR"/>
                          </w:rPr>
                        </w:pPr>
                        <w:r>
                          <w:rPr>
                            <w:rFonts w:ascii="Times New Roman" w:hAnsi="Times New Roman"/>
                            <w:b/>
                            <w:i/>
                            <w:lang w:val="fr-FR"/>
                          </w:rPr>
                          <w:t>Description</w:t>
                        </w:r>
                      </w:p>
                    </w:tc>
                  </w:tr>
                  <w:tr w:rsidR="001E246C" w:rsidTr="00903673">
                    <w:trPr>
                      <w:cantSplit/>
                      <w:trHeight w:val="162"/>
                    </w:trPr>
                    <w:tc>
                      <w:tcPr>
                        <w:tcW w:w="2439" w:type="dxa"/>
                        <w:vMerge/>
                        <w:tcBorders>
                          <w:left w:val="single" w:sz="6" w:space="0" w:color="auto"/>
                          <w:bottom w:val="double" w:sz="6" w:space="0" w:color="auto"/>
                          <w:right w:val="single" w:sz="6" w:space="0" w:color="auto"/>
                        </w:tcBorders>
                        <w:shd w:val="clear" w:color="auto" w:fill="C0C0C0"/>
                      </w:tcPr>
                      <w:p w:rsidR="001E246C" w:rsidRDefault="001E246C" w:rsidP="00903673">
                        <w:pPr>
                          <w:pStyle w:val="Tablecell"/>
                          <w:spacing w:before="0" w:after="0"/>
                          <w:rPr>
                            <w:b/>
                            <w:i/>
                          </w:rPr>
                        </w:pPr>
                      </w:p>
                    </w:tc>
                    <w:tc>
                      <w:tcPr>
                        <w:tcW w:w="407" w:type="dxa"/>
                        <w:tcBorders>
                          <w:top w:val="single" w:sz="4" w:space="0" w:color="auto"/>
                          <w:left w:val="single" w:sz="6" w:space="0" w:color="auto"/>
                          <w:bottom w:val="double" w:sz="6" w:space="0" w:color="auto"/>
                          <w:right w:val="single" w:sz="6" w:space="0" w:color="auto"/>
                        </w:tcBorders>
                        <w:shd w:val="clear" w:color="auto" w:fill="C0C0C0"/>
                      </w:tcPr>
                      <w:p w:rsidR="001E246C" w:rsidRDefault="001E246C" w:rsidP="00903673">
                        <w:pPr>
                          <w:pStyle w:val="Tablecell"/>
                          <w:spacing w:before="0" w:after="0"/>
                          <w:rPr>
                            <w:b/>
                            <w:i/>
                            <w:lang w:val="fr-FR"/>
                          </w:rPr>
                        </w:pPr>
                      </w:p>
                    </w:tc>
                    <w:tc>
                      <w:tcPr>
                        <w:tcW w:w="1220" w:type="dxa"/>
                        <w:gridSpan w:val="2"/>
                        <w:tcBorders>
                          <w:top w:val="single" w:sz="4" w:space="0" w:color="auto"/>
                          <w:left w:val="single" w:sz="6" w:space="0" w:color="auto"/>
                          <w:bottom w:val="double" w:sz="6" w:space="0" w:color="auto"/>
                          <w:right w:val="single" w:sz="6" w:space="0" w:color="auto"/>
                        </w:tcBorders>
                        <w:shd w:val="clear" w:color="auto" w:fill="C0C0C0"/>
                      </w:tcPr>
                      <w:p w:rsidR="001E246C" w:rsidRDefault="001E246C" w:rsidP="00903673">
                        <w:pPr>
                          <w:pStyle w:val="Tablecell"/>
                          <w:spacing w:before="0" w:after="0"/>
                          <w:rPr>
                            <w:lang w:val="fr-FR"/>
                          </w:rPr>
                        </w:pPr>
                        <w:r>
                          <w:rPr>
                            <w:rFonts w:ascii="Times New Roman" w:hAnsi="Times New Roman"/>
                            <w:b/>
                            <w:i/>
                          </w:rPr>
                          <w:t>Language</w:t>
                        </w:r>
                      </w:p>
                    </w:tc>
                    <w:tc>
                      <w:tcPr>
                        <w:tcW w:w="4574" w:type="dxa"/>
                        <w:tcBorders>
                          <w:top w:val="single" w:sz="4" w:space="0" w:color="auto"/>
                          <w:left w:val="single" w:sz="6" w:space="0" w:color="auto"/>
                          <w:bottom w:val="double" w:sz="6" w:space="0" w:color="auto"/>
                          <w:right w:val="single" w:sz="6" w:space="0" w:color="auto"/>
                        </w:tcBorders>
                        <w:shd w:val="clear" w:color="auto" w:fill="C0C0C0"/>
                      </w:tcPr>
                      <w:p w:rsidR="001E246C" w:rsidRDefault="001E246C" w:rsidP="00903673">
                        <w:pPr>
                          <w:pStyle w:val="Tablecell"/>
                          <w:spacing w:before="0" w:after="0"/>
                          <w:rPr>
                            <w:rFonts w:ascii="Times New Roman" w:hAnsi="Times New Roman"/>
                            <w:b/>
                            <w:i/>
                            <w:lang w:val="fr-FR"/>
                          </w:rPr>
                        </w:pPr>
                        <w:r>
                          <w:rPr>
                            <w:rFonts w:ascii="Times New Roman" w:hAnsi="Times New Roman"/>
                            <w:b/>
                            <w:i/>
                            <w:lang w:val="fr-FR"/>
                          </w:rPr>
                          <w:t>Identifier</w:t>
                        </w:r>
                      </w:p>
                    </w:tc>
                  </w:tr>
                  <w:tr w:rsidR="001E246C" w:rsidTr="00903673">
                    <w:trPr>
                      <w:cantSplit/>
                      <w:trHeight w:val="400"/>
                    </w:trPr>
                    <w:tc>
                      <w:tcPr>
                        <w:tcW w:w="2439" w:type="dxa"/>
                        <w:vMerge w:val="restart"/>
                        <w:tcBorders>
                          <w:top w:val="double" w:sz="6" w:space="0" w:color="auto"/>
                          <w:left w:val="single" w:sz="6" w:space="0" w:color="auto"/>
                          <w:right w:val="single" w:sz="6" w:space="0" w:color="auto"/>
                        </w:tcBorders>
                      </w:tcPr>
                      <w:p w:rsidR="001E246C" w:rsidRDefault="001E246C" w:rsidP="00903673">
                        <w:pPr>
                          <w:pStyle w:val="TableCellCourier"/>
                          <w:spacing w:before="0" w:after="0"/>
                          <w:rPr>
                            <w:rFonts w:ascii="Times" w:hAnsi="Times"/>
                            <w:color w:val="auto"/>
                            <w:sz w:val="20"/>
                            <w:lang w:val="fr-FR"/>
                          </w:rPr>
                        </w:pPr>
                        <w:r>
                          <w:rPr>
                            <w:rFonts w:ascii="Times New Roman" w:hAnsi="Times New Roman"/>
                            <w:color w:val="auto"/>
                            <w:sz w:val="20"/>
                          </w:rPr>
                          <w:t xml:space="preserve">Max Time Immediate </w:t>
                        </w:r>
                      </w:p>
                    </w:tc>
                    <w:tc>
                      <w:tcPr>
                        <w:tcW w:w="6201" w:type="dxa"/>
                        <w:gridSpan w:val="4"/>
                        <w:tcBorders>
                          <w:top w:val="double" w:sz="6" w:space="0" w:color="auto"/>
                          <w:left w:val="single" w:sz="6" w:space="0" w:color="auto"/>
                          <w:bottom w:val="single" w:sz="4" w:space="0" w:color="auto"/>
                          <w:right w:val="single" w:sz="6" w:space="0" w:color="auto"/>
                        </w:tcBorders>
                      </w:tcPr>
                      <w:p w:rsidR="001E246C" w:rsidRDefault="001E246C" w:rsidP="00903673">
                        <w:pPr>
                          <w:pStyle w:val="Tablecell"/>
                          <w:spacing w:before="0" w:after="0"/>
                          <w:rPr>
                            <w:rFonts w:ascii="Times New Roman" w:hAnsi="Times New Roman"/>
                          </w:rPr>
                        </w:pPr>
                        <w:r>
                          <w:t>The function returns immediately. If the operation had not already completed, the function returns an error.</w:t>
                        </w:r>
                      </w:p>
                    </w:tc>
                  </w:tr>
                  <w:tr w:rsidR="001E246C" w:rsidTr="00903673">
                    <w:trPr>
                      <w:cantSplit/>
                      <w:trHeight w:val="200"/>
                    </w:trPr>
                    <w:tc>
                      <w:tcPr>
                        <w:tcW w:w="2439" w:type="dxa"/>
                        <w:vMerge/>
                        <w:tcBorders>
                          <w:left w:val="single" w:sz="6" w:space="0" w:color="auto"/>
                          <w:right w:val="single" w:sz="6" w:space="0" w:color="auto"/>
                        </w:tcBorders>
                      </w:tcPr>
                      <w:p w:rsidR="001E246C" w:rsidRDefault="001E246C" w:rsidP="00903673">
                        <w:pPr>
                          <w:pStyle w:val="TableCellCourier"/>
                          <w:spacing w:before="0" w:after="0"/>
                          <w:rPr>
                            <w:rFonts w:ascii="Times" w:hAnsi="Times"/>
                            <w:color w:val="auto"/>
                            <w:sz w:val="20"/>
                            <w:lang w:val="fr-FR"/>
                          </w:rPr>
                        </w:pPr>
                      </w:p>
                    </w:tc>
                    <w:tc>
                      <w:tcPr>
                        <w:tcW w:w="407" w:type="dxa"/>
                        <w:vMerge w:val="restart"/>
                        <w:tcBorders>
                          <w:top w:val="single" w:sz="4" w:space="0" w:color="auto"/>
                          <w:left w:val="single" w:sz="6" w:space="0" w:color="auto"/>
                          <w:right w:val="single" w:sz="6" w:space="0" w:color="auto"/>
                        </w:tcBorders>
                      </w:tcPr>
                      <w:p w:rsidR="001E246C" w:rsidRDefault="001E246C"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rsidR="001E246C" w:rsidRDefault="001E246C" w:rsidP="00903673">
                        <w:pPr>
                          <w:pStyle w:val="Tablecell"/>
                          <w:spacing w:before="0" w:after="0"/>
                          <w:rPr>
                            <w:rFonts w:ascii="Times New Roman" w:hAnsi="Times New Roman"/>
                          </w:rPr>
                        </w:pPr>
                        <w:r>
                          <w:rPr>
                            <w:rFonts w:ascii="Times New Roman" w:hAnsi="Times New Roman"/>
                          </w:rPr>
                          <w:t>C</w:t>
                        </w:r>
                      </w:p>
                    </w:tc>
                    <w:tc>
                      <w:tcPr>
                        <w:tcW w:w="4590" w:type="dxa"/>
                        <w:gridSpan w:val="2"/>
                        <w:tcBorders>
                          <w:top w:val="single" w:sz="4" w:space="0" w:color="auto"/>
                          <w:left w:val="single" w:sz="6" w:space="0" w:color="auto"/>
                          <w:bottom w:val="single" w:sz="6" w:space="0" w:color="auto"/>
                          <w:right w:val="single" w:sz="6" w:space="0" w:color="auto"/>
                        </w:tcBorders>
                      </w:tcPr>
                      <w:p w:rsidR="001E246C" w:rsidRDefault="001E246C" w:rsidP="00903673">
                        <w:pPr>
                          <w:pStyle w:val="Tablecell"/>
                          <w:spacing w:before="0" w:after="0"/>
                          <w:rPr>
                            <w:rFonts w:ascii="Courier New" w:hAnsi="Courier New"/>
                            <w:color w:val="auto"/>
                            <w:sz w:val="18"/>
                          </w:rPr>
                        </w:pPr>
                        <w:r>
                          <w:rPr>
                            <w:rFonts w:ascii="Courier New" w:hAnsi="Courier New"/>
                            <w:sz w:val="18"/>
                          </w:rPr>
                          <w:t>&lt;CLASS_NAME&gt;_VAL_MAX_TIME_IMMEDIATE</w:t>
                        </w:r>
                      </w:p>
                    </w:tc>
                  </w:tr>
                  <w:tr w:rsidR="001E246C" w:rsidTr="00903673">
                    <w:trPr>
                      <w:cantSplit/>
                      <w:trHeight w:val="200"/>
                    </w:trPr>
                    <w:tc>
                      <w:tcPr>
                        <w:tcW w:w="2439" w:type="dxa"/>
                        <w:vMerge/>
                        <w:tcBorders>
                          <w:left w:val="single" w:sz="6" w:space="0" w:color="auto"/>
                          <w:right w:val="single" w:sz="6" w:space="0" w:color="auto"/>
                        </w:tcBorders>
                      </w:tcPr>
                      <w:p w:rsidR="001E246C" w:rsidRDefault="001E246C" w:rsidP="00903673">
                        <w:pPr>
                          <w:pStyle w:val="TableCellCourier"/>
                          <w:spacing w:before="0" w:after="0"/>
                          <w:rPr>
                            <w:rFonts w:ascii="Times" w:hAnsi="Times"/>
                            <w:color w:val="auto"/>
                            <w:sz w:val="20"/>
                            <w:lang w:val="fr-FR"/>
                          </w:rPr>
                        </w:pPr>
                      </w:p>
                    </w:tc>
                    <w:tc>
                      <w:tcPr>
                        <w:tcW w:w="407" w:type="dxa"/>
                        <w:vMerge/>
                        <w:tcBorders>
                          <w:left w:val="single" w:sz="6" w:space="0" w:color="auto"/>
                          <w:bottom w:val="single" w:sz="6" w:space="0" w:color="auto"/>
                          <w:right w:val="single" w:sz="6" w:space="0" w:color="auto"/>
                        </w:tcBorders>
                      </w:tcPr>
                      <w:p w:rsidR="001E246C" w:rsidRDefault="001E246C"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rsidR="001E246C" w:rsidRDefault="001E246C" w:rsidP="00903673">
                        <w:pPr>
                          <w:pStyle w:val="Tablecell"/>
                          <w:spacing w:before="0" w:after="0"/>
                          <w:rPr>
                            <w:rFonts w:ascii="Times New Roman" w:hAnsi="Times New Roman"/>
                          </w:rPr>
                        </w:pPr>
                        <w:r>
                          <w:rPr>
                            <w:rFonts w:ascii="Times New Roman" w:hAnsi="Times New Roman"/>
                          </w:rPr>
                          <w:t>COM</w:t>
                        </w:r>
                      </w:p>
                    </w:tc>
                    <w:tc>
                      <w:tcPr>
                        <w:tcW w:w="4590" w:type="dxa"/>
                        <w:gridSpan w:val="2"/>
                        <w:tcBorders>
                          <w:top w:val="single" w:sz="4" w:space="0" w:color="auto"/>
                          <w:left w:val="single" w:sz="6" w:space="0" w:color="auto"/>
                          <w:bottom w:val="single" w:sz="6" w:space="0" w:color="auto"/>
                          <w:right w:val="single" w:sz="6" w:space="0" w:color="auto"/>
                        </w:tcBorders>
                      </w:tcPr>
                      <w:p w:rsidR="001E246C" w:rsidRDefault="001E246C" w:rsidP="00903673">
                        <w:pPr>
                          <w:pStyle w:val="Tablecell"/>
                          <w:spacing w:before="0" w:after="0"/>
                          <w:rPr>
                            <w:rFonts w:ascii="Courier New" w:hAnsi="Courier New"/>
                            <w:color w:val="auto"/>
                            <w:sz w:val="18"/>
                          </w:rPr>
                        </w:pPr>
                        <w:r>
                          <w:rPr>
                            <w:rFonts w:ascii="Courier New" w:hAnsi="Courier New"/>
                            <w:color w:val="auto"/>
                            <w:sz w:val="18"/>
                          </w:rPr>
                          <w:t>&lt;ClassName&gt;MaxTimeImmediate</w:t>
                        </w:r>
                      </w:p>
                    </w:tc>
                  </w:tr>
                  <w:tr w:rsidR="001E246C" w:rsidTr="00903673">
                    <w:trPr>
                      <w:cantSplit/>
                      <w:trHeight w:val="520"/>
                    </w:trPr>
                    <w:tc>
                      <w:tcPr>
                        <w:tcW w:w="2439" w:type="dxa"/>
                        <w:vMerge w:val="restart"/>
                        <w:tcBorders>
                          <w:top w:val="single" w:sz="6" w:space="0" w:color="auto"/>
                          <w:left w:val="single" w:sz="6" w:space="0" w:color="auto"/>
                          <w:right w:val="single" w:sz="6" w:space="0" w:color="auto"/>
                        </w:tcBorders>
                      </w:tcPr>
                      <w:p w:rsidR="001E246C" w:rsidRDefault="001E246C" w:rsidP="00903673">
                        <w:pPr>
                          <w:pStyle w:val="TableCellCourier"/>
                          <w:spacing w:before="0" w:after="0"/>
                          <w:rPr>
                            <w:rFonts w:ascii="Times" w:hAnsi="Times"/>
                            <w:color w:val="auto"/>
                            <w:sz w:val="20"/>
                          </w:rPr>
                        </w:pPr>
                        <w:r>
                          <w:rPr>
                            <w:rFonts w:ascii="Times New Roman" w:hAnsi="Times New Roman"/>
                            <w:color w:val="auto"/>
                            <w:sz w:val="20"/>
                          </w:rPr>
                          <w:t xml:space="preserve">Max Time Infinite </w:t>
                        </w:r>
                      </w:p>
                    </w:tc>
                    <w:tc>
                      <w:tcPr>
                        <w:tcW w:w="6201" w:type="dxa"/>
                        <w:gridSpan w:val="4"/>
                        <w:tcBorders>
                          <w:top w:val="single" w:sz="6" w:space="0" w:color="auto"/>
                          <w:left w:val="single" w:sz="6" w:space="0" w:color="auto"/>
                          <w:bottom w:val="single" w:sz="4" w:space="0" w:color="auto"/>
                          <w:right w:val="single" w:sz="6" w:space="0" w:color="auto"/>
                        </w:tcBorders>
                      </w:tcPr>
                      <w:p w:rsidR="001E246C" w:rsidRDefault="001E246C" w:rsidP="00903673">
                        <w:pPr>
                          <w:pStyle w:val="Tablecell"/>
                          <w:spacing w:before="0" w:after="0"/>
                          <w:rPr>
                            <w:rFonts w:ascii="Times New Roman" w:hAnsi="Times New Roman"/>
                          </w:rPr>
                        </w:pPr>
                        <w:r>
                          <w:t>The function waits indefinitely for the operation to complete.</w:t>
                        </w:r>
                      </w:p>
                    </w:tc>
                  </w:tr>
                  <w:tr w:rsidR="001E246C" w:rsidTr="00903673">
                    <w:trPr>
                      <w:cantSplit/>
                      <w:trHeight w:val="260"/>
                    </w:trPr>
                    <w:tc>
                      <w:tcPr>
                        <w:tcW w:w="2439" w:type="dxa"/>
                        <w:vMerge/>
                        <w:tcBorders>
                          <w:left w:val="single" w:sz="6" w:space="0" w:color="auto"/>
                          <w:right w:val="single" w:sz="6" w:space="0" w:color="auto"/>
                        </w:tcBorders>
                      </w:tcPr>
                      <w:p w:rsidR="001E246C" w:rsidRDefault="001E246C" w:rsidP="00903673">
                        <w:pPr>
                          <w:pStyle w:val="TableCellCourier"/>
                          <w:spacing w:before="0" w:after="0"/>
                          <w:rPr>
                            <w:rFonts w:ascii="Times" w:hAnsi="Times"/>
                            <w:color w:val="auto"/>
                            <w:sz w:val="20"/>
                          </w:rPr>
                        </w:pPr>
                      </w:p>
                    </w:tc>
                    <w:tc>
                      <w:tcPr>
                        <w:tcW w:w="407" w:type="dxa"/>
                        <w:vMerge w:val="restart"/>
                        <w:tcBorders>
                          <w:top w:val="single" w:sz="4" w:space="0" w:color="auto"/>
                          <w:left w:val="single" w:sz="6" w:space="0" w:color="auto"/>
                          <w:right w:val="single" w:sz="6" w:space="0" w:color="auto"/>
                        </w:tcBorders>
                      </w:tcPr>
                      <w:p w:rsidR="001E246C" w:rsidRDefault="001E246C"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rsidR="001E246C" w:rsidRDefault="001E246C" w:rsidP="00903673">
                        <w:pPr>
                          <w:pStyle w:val="Tablecell"/>
                          <w:spacing w:before="0" w:after="0"/>
                          <w:rPr>
                            <w:rFonts w:ascii="Times New Roman" w:hAnsi="Times New Roman"/>
                          </w:rPr>
                        </w:pPr>
                        <w:r>
                          <w:rPr>
                            <w:rFonts w:ascii="Times New Roman" w:hAnsi="Times New Roman"/>
                          </w:rPr>
                          <w:t>C</w:t>
                        </w:r>
                      </w:p>
                    </w:tc>
                    <w:tc>
                      <w:tcPr>
                        <w:tcW w:w="4590" w:type="dxa"/>
                        <w:gridSpan w:val="2"/>
                        <w:tcBorders>
                          <w:top w:val="single" w:sz="4" w:space="0" w:color="auto"/>
                          <w:left w:val="single" w:sz="6" w:space="0" w:color="auto"/>
                          <w:bottom w:val="single" w:sz="6" w:space="0" w:color="auto"/>
                          <w:right w:val="single" w:sz="6" w:space="0" w:color="auto"/>
                        </w:tcBorders>
                      </w:tcPr>
                      <w:p w:rsidR="001E246C" w:rsidRDefault="001E246C" w:rsidP="00903673">
                        <w:pPr>
                          <w:pStyle w:val="Tablecell"/>
                          <w:spacing w:before="0" w:after="0"/>
                          <w:rPr>
                            <w:rFonts w:ascii="Courier New" w:hAnsi="Courier New"/>
                            <w:color w:val="auto"/>
                            <w:sz w:val="18"/>
                          </w:rPr>
                        </w:pPr>
                        <w:r>
                          <w:rPr>
                            <w:rFonts w:ascii="Courier New" w:hAnsi="Courier New"/>
                            <w:sz w:val="18"/>
                          </w:rPr>
                          <w:t>&lt;CLASS_NAME&gt;_VAL_MAX_TIME_INIFINITE</w:t>
                        </w:r>
                      </w:p>
                    </w:tc>
                  </w:tr>
                  <w:tr w:rsidR="001E246C" w:rsidTr="00903673">
                    <w:trPr>
                      <w:cantSplit/>
                      <w:trHeight w:val="260"/>
                    </w:trPr>
                    <w:tc>
                      <w:tcPr>
                        <w:tcW w:w="2439" w:type="dxa"/>
                        <w:vMerge/>
                        <w:tcBorders>
                          <w:left w:val="single" w:sz="6" w:space="0" w:color="auto"/>
                          <w:bottom w:val="single" w:sz="6" w:space="0" w:color="auto"/>
                          <w:right w:val="single" w:sz="6" w:space="0" w:color="auto"/>
                        </w:tcBorders>
                      </w:tcPr>
                      <w:p w:rsidR="001E246C" w:rsidRDefault="001E246C" w:rsidP="00903673">
                        <w:pPr>
                          <w:pStyle w:val="TableCellCourier"/>
                          <w:spacing w:before="0" w:after="0"/>
                          <w:rPr>
                            <w:rFonts w:ascii="Times" w:hAnsi="Times"/>
                            <w:color w:val="auto"/>
                            <w:sz w:val="20"/>
                          </w:rPr>
                        </w:pPr>
                      </w:p>
                    </w:tc>
                    <w:tc>
                      <w:tcPr>
                        <w:tcW w:w="407" w:type="dxa"/>
                        <w:vMerge/>
                        <w:tcBorders>
                          <w:left w:val="single" w:sz="6" w:space="0" w:color="auto"/>
                          <w:bottom w:val="single" w:sz="6" w:space="0" w:color="auto"/>
                          <w:right w:val="single" w:sz="6" w:space="0" w:color="auto"/>
                        </w:tcBorders>
                      </w:tcPr>
                      <w:p w:rsidR="001E246C" w:rsidRDefault="001E246C"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rsidR="001E246C" w:rsidRDefault="001E246C" w:rsidP="00903673">
                        <w:pPr>
                          <w:pStyle w:val="Tablecell"/>
                          <w:spacing w:before="0" w:after="0"/>
                          <w:rPr>
                            <w:rFonts w:ascii="Times New Roman" w:hAnsi="Times New Roman"/>
                          </w:rPr>
                        </w:pPr>
                        <w:r>
                          <w:rPr>
                            <w:rFonts w:ascii="Times New Roman" w:hAnsi="Times New Roman"/>
                          </w:rPr>
                          <w:t>COM</w:t>
                        </w:r>
                      </w:p>
                    </w:tc>
                    <w:tc>
                      <w:tcPr>
                        <w:tcW w:w="4590" w:type="dxa"/>
                        <w:gridSpan w:val="2"/>
                        <w:tcBorders>
                          <w:top w:val="single" w:sz="4" w:space="0" w:color="auto"/>
                          <w:left w:val="single" w:sz="6" w:space="0" w:color="auto"/>
                          <w:bottom w:val="single" w:sz="6" w:space="0" w:color="auto"/>
                          <w:right w:val="single" w:sz="6" w:space="0" w:color="auto"/>
                        </w:tcBorders>
                      </w:tcPr>
                      <w:p w:rsidR="001E246C" w:rsidRDefault="001E246C" w:rsidP="00903673">
                        <w:pPr>
                          <w:pStyle w:val="Tablecell"/>
                          <w:spacing w:before="0" w:after="0"/>
                          <w:rPr>
                            <w:rFonts w:ascii="Courier New" w:hAnsi="Courier New"/>
                            <w:color w:val="auto"/>
                            <w:sz w:val="18"/>
                          </w:rPr>
                        </w:pPr>
                        <w:r>
                          <w:rPr>
                            <w:rFonts w:ascii="Courier New" w:hAnsi="Courier New"/>
                            <w:color w:val="auto"/>
                            <w:sz w:val="18"/>
                          </w:rPr>
                          <w:t>&lt;ClassName&gt;MaxTimeInfinite</w:t>
                        </w:r>
                      </w:p>
                    </w:tc>
                  </w:tr>
                </w:tbl>
                <w:p w:rsidR="001E246C" w:rsidRDefault="001E246C" w:rsidP="00E17504">
                  <w:pPr>
                    <w:pStyle w:val="Body"/>
                  </w:pPr>
                </w:p>
              </w:txbxContent>
            </v:textbox>
            <w10:wrap type="topAndBottom"/>
          </v:shape>
        </w:pict>
      </w:r>
      <w:r w:rsidR="00C56662" w:rsidRPr="00C56662">
        <w:t>Place a table of this form in the Function Parameter Value Definitions section.</w:t>
      </w:r>
    </w:p>
    <w:p w:rsidR="00C56662" w:rsidRDefault="00D70D86" w:rsidP="00E17504">
      <w:pPr>
        <w:pStyle w:val="Body"/>
      </w:pPr>
      <w:r>
        <w:rPr>
          <w:noProof/>
        </w:rPr>
        <w:lastRenderedPageBreak/>
        <w:pict>
          <v:shape id="Text Box 6" o:spid="_x0000_s1030" type="#_x0000_t202" style="position:absolute;left:0;text-align:left;margin-left:-3.75pt;margin-top:0;width:486.25pt;height:123.95pt;z-index:251659776;visibility:visible;mso-position-vertical: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">
            <v:textbox style="mso-fit-shape-to-text:t">
              <w:txbxContent>
                <w:p w:rsidR="001E246C" w:rsidRDefault="001E246C" w:rsidP="00727918">
                  <w:pPr>
                    <w:pStyle w:val="Body"/>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1080"/>
                    <w:gridCol w:w="4050"/>
                    <w:gridCol w:w="1520"/>
                    <w:gridCol w:w="6"/>
                  </w:tblGrid>
                  <w:tr w:rsidR="001E246C" w:rsidTr="00903673">
                    <w:trPr>
                      <w:gridAfter w:val="1"/>
                      <w:wAfter w:w="6" w:type="dxa"/>
                      <w:cantSplit/>
                      <w:tblHeader/>
                    </w:trPr>
                    <w:tc>
                      <w:tcPr>
                        <w:tcW w:w="2070" w:type="dxa"/>
                        <w:tcBorders>
                          <w:bottom w:val="double" w:sz="4" w:space="0" w:color="auto"/>
                        </w:tcBorders>
                        <w:shd w:val="clear" w:color="auto" w:fill="C0C0C0"/>
                      </w:tcPr>
                      <w:p w:rsidR="001E246C" w:rsidRDefault="001E246C" w:rsidP="00903673">
                        <w:pPr>
                          <w:pStyle w:val="TableHead"/>
                          <w:rPr>
                            <w:i/>
                          </w:rPr>
                        </w:pPr>
                        <w:r>
                          <w:rPr>
                            <w:rFonts w:ascii="Times New Roman" w:hAnsi="Times New Roman"/>
                            <w:i/>
                          </w:rPr>
                          <w:t>Value Name</w:t>
                        </w:r>
                      </w:p>
                    </w:tc>
                    <w:tc>
                      <w:tcPr>
                        <w:tcW w:w="1080" w:type="dxa"/>
                        <w:tcBorders>
                          <w:bottom w:val="double" w:sz="4" w:space="0" w:color="auto"/>
                        </w:tcBorders>
                        <w:shd w:val="clear" w:color="auto" w:fill="C0C0C0"/>
                      </w:tcPr>
                      <w:p w:rsidR="001E246C" w:rsidRDefault="001E246C" w:rsidP="00903673">
                        <w:pPr>
                          <w:pStyle w:val="TableHead"/>
                        </w:pPr>
                        <w:r>
                          <w:rPr>
                            <w:rFonts w:ascii="Times New Roman" w:hAnsi="Times New Roman"/>
                            <w:i/>
                          </w:rPr>
                          <w:t>Language</w:t>
                        </w:r>
                      </w:p>
                    </w:tc>
                    <w:tc>
                      <w:tcPr>
                        <w:tcW w:w="4050" w:type="dxa"/>
                        <w:tcBorders>
                          <w:bottom w:val="double" w:sz="4" w:space="0" w:color="auto"/>
                        </w:tcBorders>
                        <w:shd w:val="clear" w:color="auto" w:fill="C0C0C0"/>
                      </w:tcPr>
                      <w:p w:rsidR="001E246C" w:rsidRDefault="001E246C" w:rsidP="00903673">
                        <w:pPr>
                          <w:pStyle w:val="TableHead"/>
                          <w:rPr>
                            <w:i/>
                          </w:rPr>
                        </w:pPr>
                        <w:r>
                          <w:rPr>
                            <w:rFonts w:ascii="Times New Roman" w:hAnsi="Times New Roman"/>
                            <w:i/>
                          </w:rPr>
                          <w:t>Identifier</w:t>
                        </w:r>
                      </w:p>
                    </w:tc>
                    <w:tc>
                      <w:tcPr>
                        <w:tcW w:w="1520" w:type="dxa"/>
                        <w:tcBorders>
                          <w:bottom w:val="double" w:sz="4" w:space="0" w:color="auto"/>
                        </w:tcBorders>
                        <w:shd w:val="clear" w:color="auto" w:fill="C0C0C0"/>
                      </w:tcPr>
                      <w:p w:rsidR="001E246C" w:rsidRDefault="001E246C" w:rsidP="00903673">
                        <w:pPr>
                          <w:pStyle w:val="TableHead"/>
                          <w:rPr>
                            <w:rFonts w:ascii="Times New Roman" w:hAnsi="Times New Roman"/>
                            <w:i/>
                          </w:rPr>
                        </w:pPr>
                        <w:r>
                          <w:rPr>
                            <w:rFonts w:ascii="Times New Roman" w:hAnsi="Times New Roman"/>
                            <w:i/>
                          </w:rPr>
                          <w:t>Actual Value</w:t>
                        </w:r>
                      </w:p>
                    </w:tc>
                  </w:tr>
                  <w:tr w:rsidR="001E246C" w:rsidTr="00903673">
                    <w:trPr>
                      <w:cantSplit/>
                      <w:trHeight w:val="159"/>
                      <w:tblHeader/>
                    </w:trPr>
                    <w:tc>
                      <w:tcPr>
                        <w:tcW w:w="2070" w:type="dxa"/>
                        <w:vMerge w:val="restart"/>
                        <w:tcBorders>
                          <w:top w:val="nil"/>
                        </w:tcBorders>
                      </w:tcPr>
                      <w:p w:rsidR="001E246C" w:rsidRDefault="001E246C" w:rsidP="00903673">
                        <w:pPr>
                          <w:pStyle w:val="Tablecell"/>
                          <w:spacing w:before="0" w:after="0"/>
                          <w:rPr>
                            <w:lang w:val="fr-FR"/>
                          </w:rPr>
                        </w:pPr>
                        <w:r>
                          <w:rPr>
                            <w:rFonts w:ascii="Times New Roman" w:hAnsi="Times New Roman"/>
                            <w:color w:val="auto"/>
                          </w:rPr>
                          <w:t>Max Time Immediate</w:t>
                        </w:r>
                      </w:p>
                    </w:tc>
                    <w:tc>
                      <w:tcPr>
                        <w:tcW w:w="1080" w:type="dxa"/>
                        <w:tcBorders>
                          <w:top w:val="nil"/>
                          <w:bottom w:val="single" w:sz="4" w:space="0" w:color="auto"/>
                        </w:tcBorders>
                      </w:tcPr>
                      <w:p w:rsidR="001E246C" w:rsidRDefault="001E246C" w:rsidP="00903673">
                        <w:pPr>
                          <w:pStyle w:val="Tablecell"/>
                          <w:spacing w:before="0" w:after="0"/>
                          <w:rPr>
                            <w:rFonts w:ascii="Times New Roman" w:hAnsi="Times New Roman"/>
                            <w:lang w:val="fr-FR"/>
                          </w:rPr>
                        </w:pPr>
                        <w:r>
                          <w:rPr>
                            <w:rFonts w:ascii="Times New Roman" w:hAnsi="Times New Roman"/>
                            <w:lang w:val="fr-FR"/>
                          </w:rPr>
                          <w:t>C</w:t>
                        </w:r>
                      </w:p>
                    </w:tc>
                    <w:tc>
                      <w:tcPr>
                        <w:tcW w:w="4050" w:type="dxa"/>
                        <w:tcBorders>
                          <w:top w:val="nil"/>
                          <w:bottom w:val="single" w:sz="4" w:space="0" w:color="auto"/>
                        </w:tcBorders>
                      </w:tcPr>
                      <w:p w:rsidR="001E246C" w:rsidRDefault="001E246C" w:rsidP="00903673">
                        <w:pPr>
                          <w:pStyle w:val="Tablecell"/>
                          <w:spacing w:before="0" w:after="0"/>
                          <w:ind w:left="0"/>
                          <w:rPr>
                            <w:rFonts w:ascii="Courier New" w:hAnsi="Courier New"/>
                            <w:color w:val="auto"/>
                            <w:sz w:val="18"/>
                          </w:rPr>
                        </w:pPr>
                        <w:r>
                          <w:rPr>
                            <w:rFonts w:ascii="Courier New" w:hAnsi="Courier New"/>
                            <w:sz w:val="18"/>
                          </w:rPr>
                          <w:t>&lt;CLASS_NAME&gt;_VAL_MAX_TIME_IMMEDIATE</w:t>
                        </w:r>
                      </w:p>
                    </w:tc>
                    <w:tc>
                      <w:tcPr>
                        <w:tcW w:w="1526" w:type="dxa"/>
                        <w:gridSpan w:val="2"/>
                        <w:tcBorders>
                          <w:top w:val="nil"/>
                          <w:bottom w:val="single" w:sz="4" w:space="0" w:color="auto"/>
                        </w:tcBorders>
                      </w:tcPr>
                      <w:p w:rsidR="001E246C" w:rsidRDefault="001E246C" w:rsidP="00903673">
                        <w:pPr>
                          <w:pStyle w:val="TableCellCourier"/>
                          <w:spacing w:before="0" w:after="0"/>
                          <w:rPr>
                            <w:rFonts w:ascii="Courier New" w:hAnsi="Courier New"/>
                          </w:rPr>
                        </w:pPr>
                        <w:r>
                          <w:rPr>
                            <w:rFonts w:ascii="Courier New" w:hAnsi="Courier New"/>
                          </w:rPr>
                          <w:t>0</w:t>
                        </w:r>
                      </w:p>
                    </w:tc>
                  </w:tr>
                  <w:tr w:rsidR="001E246C" w:rsidTr="00903673">
                    <w:trPr>
                      <w:cantSplit/>
                      <w:trHeight w:val="158"/>
                      <w:tblHeader/>
                    </w:trPr>
                    <w:tc>
                      <w:tcPr>
                        <w:tcW w:w="2070" w:type="dxa"/>
                        <w:vMerge/>
                        <w:tcBorders>
                          <w:bottom w:val="nil"/>
                        </w:tcBorders>
                      </w:tcPr>
                      <w:p w:rsidR="001E246C" w:rsidRDefault="001E246C" w:rsidP="00903673">
                        <w:pPr>
                          <w:pStyle w:val="Tablecell"/>
                          <w:spacing w:before="0" w:after="0"/>
                          <w:rPr>
                            <w:lang w:val="fr-FR"/>
                          </w:rPr>
                        </w:pPr>
                      </w:p>
                    </w:tc>
                    <w:tc>
                      <w:tcPr>
                        <w:tcW w:w="1080" w:type="dxa"/>
                        <w:tcBorders>
                          <w:top w:val="single" w:sz="4" w:space="0" w:color="auto"/>
                          <w:bottom w:val="single" w:sz="4" w:space="0" w:color="auto"/>
                        </w:tcBorders>
                      </w:tcPr>
                      <w:p w:rsidR="001E246C" w:rsidRDefault="001E246C" w:rsidP="00903673">
                        <w:pPr>
                          <w:pStyle w:val="Tablecell"/>
                          <w:spacing w:before="0" w:after="0"/>
                          <w:rPr>
                            <w:rFonts w:ascii="Times New Roman" w:hAnsi="Times New Roman"/>
                            <w:lang w:val="fr-FR"/>
                          </w:rPr>
                        </w:pPr>
                        <w:r>
                          <w:rPr>
                            <w:rFonts w:ascii="Times New Roman" w:hAnsi="Times New Roman"/>
                            <w:lang w:val="fr-FR"/>
                          </w:rPr>
                          <w:t>COM</w:t>
                        </w:r>
                      </w:p>
                    </w:tc>
                    <w:tc>
                      <w:tcPr>
                        <w:tcW w:w="4050" w:type="dxa"/>
                        <w:tcBorders>
                          <w:top w:val="single" w:sz="4" w:space="0" w:color="auto"/>
                          <w:bottom w:val="single" w:sz="4" w:space="0" w:color="auto"/>
                        </w:tcBorders>
                      </w:tcPr>
                      <w:p w:rsidR="001E246C" w:rsidRDefault="001E246C" w:rsidP="00903673">
                        <w:pPr>
                          <w:pStyle w:val="Tablecell"/>
                          <w:spacing w:before="0" w:after="0"/>
                          <w:ind w:left="0"/>
                          <w:rPr>
                            <w:rFonts w:ascii="Courier New" w:hAnsi="Courier New"/>
                            <w:sz w:val="18"/>
                          </w:rPr>
                        </w:pPr>
                        <w:r>
                          <w:rPr>
                            <w:rFonts w:ascii="Courier New" w:hAnsi="Courier New"/>
                            <w:sz w:val="18"/>
                          </w:rPr>
                          <w:t>&lt;ClassName&gt;MaxTimeImmediate</w:t>
                        </w:r>
                      </w:p>
                    </w:tc>
                    <w:tc>
                      <w:tcPr>
                        <w:tcW w:w="1526" w:type="dxa"/>
                        <w:gridSpan w:val="2"/>
                        <w:tcBorders>
                          <w:top w:val="single" w:sz="4" w:space="0" w:color="auto"/>
                          <w:bottom w:val="single" w:sz="4" w:space="0" w:color="auto"/>
                        </w:tcBorders>
                      </w:tcPr>
                      <w:p w:rsidR="001E246C" w:rsidRDefault="001E246C" w:rsidP="00903673">
                        <w:pPr>
                          <w:pStyle w:val="TableCellCourier"/>
                          <w:spacing w:before="0" w:after="0"/>
                          <w:rPr>
                            <w:rFonts w:ascii="Courier New" w:hAnsi="Courier New"/>
                          </w:rPr>
                        </w:pPr>
                        <w:r>
                          <w:rPr>
                            <w:rFonts w:ascii="Courier New" w:hAnsi="Courier New"/>
                          </w:rPr>
                          <w:t>0</w:t>
                        </w:r>
                      </w:p>
                    </w:tc>
                  </w:tr>
                  <w:tr w:rsidR="001E246C" w:rsidTr="00903673">
                    <w:trPr>
                      <w:cantSplit/>
                      <w:trHeight w:val="159"/>
                      <w:tblHeader/>
                    </w:trPr>
                    <w:tc>
                      <w:tcPr>
                        <w:tcW w:w="2070" w:type="dxa"/>
                        <w:vMerge w:val="restart"/>
                        <w:tcBorders>
                          <w:top w:val="single" w:sz="4" w:space="0" w:color="auto"/>
                        </w:tcBorders>
                      </w:tcPr>
                      <w:p w:rsidR="001E246C" w:rsidRDefault="001E246C" w:rsidP="00903673">
                        <w:pPr>
                          <w:pStyle w:val="Tablecell"/>
                          <w:spacing w:before="0" w:after="0"/>
                        </w:pPr>
                        <w:r>
                          <w:rPr>
                            <w:rFonts w:ascii="Times New Roman" w:hAnsi="Times New Roman"/>
                            <w:color w:val="auto"/>
                          </w:rPr>
                          <w:t>Max Time Infinite</w:t>
                        </w:r>
                      </w:p>
                    </w:tc>
                    <w:tc>
                      <w:tcPr>
                        <w:tcW w:w="1080" w:type="dxa"/>
                        <w:tcBorders>
                          <w:top w:val="single" w:sz="4" w:space="0" w:color="auto"/>
                          <w:bottom w:val="single" w:sz="4" w:space="0" w:color="auto"/>
                        </w:tcBorders>
                      </w:tcPr>
                      <w:p w:rsidR="001E246C" w:rsidRDefault="001E246C" w:rsidP="00903673">
                        <w:pPr>
                          <w:pStyle w:val="Tablecell"/>
                          <w:spacing w:before="0" w:after="0"/>
                          <w:rPr>
                            <w:rFonts w:ascii="Times New Roman" w:hAnsi="Times New Roman"/>
                          </w:rPr>
                        </w:pPr>
                        <w:r>
                          <w:rPr>
                            <w:rFonts w:ascii="Times New Roman" w:hAnsi="Times New Roman"/>
                          </w:rPr>
                          <w:t>C</w:t>
                        </w:r>
                      </w:p>
                    </w:tc>
                    <w:tc>
                      <w:tcPr>
                        <w:tcW w:w="4050" w:type="dxa"/>
                        <w:tcBorders>
                          <w:top w:val="single" w:sz="4" w:space="0" w:color="auto"/>
                          <w:bottom w:val="single" w:sz="4" w:space="0" w:color="auto"/>
                        </w:tcBorders>
                      </w:tcPr>
                      <w:p w:rsidR="001E246C" w:rsidRDefault="001E246C" w:rsidP="00903673">
                        <w:pPr>
                          <w:pStyle w:val="Tablecell"/>
                          <w:spacing w:before="0" w:after="0"/>
                          <w:ind w:left="0"/>
                          <w:rPr>
                            <w:rFonts w:ascii="Courier New" w:hAnsi="Courier New"/>
                            <w:sz w:val="18"/>
                          </w:rPr>
                        </w:pPr>
                        <w:r>
                          <w:rPr>
                            <w:rFonts w:ascii="Courier New" w:hAnsi="Courier New"/>
                            <w:sz w:val="18"/>
                          </w:rPr>
                          <w:t>&lt;CLASS_NAME&gt;_VAL_MAX_TIME_INIFINITE</w:t>
                        </w:r>
                      </w:p>
                    </w:tc>
                    <w:tc>
                      <w:tcPr>
                        <w:tcW w:w="1526" w:type="dxa"/>
                        <w:gridSpan w:val="2"/>
                        <w:tcBorders>
                          <w:top w:val="single" w:sz="4" w:space="0" w:color="auto"/>
                          <w:bottom w:val="single" w:sz="4" w:space="0" w:color="auto"/>
                        </w:tcBorders>
                      </w:tcPr>
                      <w:p w:rsidR="001E246C" w:rsidRDefault="001E246C" w:rsidP="00903673">
                        <w:pPr>
                          <w:pStyle w:val="TableCellCourier"/>
                          <w:spacing w:before="0" w:after="0"/>
                          <w:rPr>
                            <w:rFonts w:ascii="Courier New" w:hAnsi="Courier New"/>
                            <w:lang w:val="fr-FR"/>
                          </w:rPr>
                        </w:pPr>
                        <w:r>
                          <w:rPr>
                            <w:rFonts w:ascii="Courier New" w:hAnsi="Courier New"/>
                            <w:lang w:val="fr-FR"/>
                          </w:rPr>
                          <w:t>0xFFFFFFFFUL</w:t>
                        </w:r>
                      </w:p>
                    </w:tc>
                  </w:tr>
                  <w:tr w:rsidR="001E246C" w:rsidTr="00903673">
                    <w:trPr>
                      <w:cantSplit/>
                      <w:trHeight w:val="158"/>
                      <w:tblHeader/>
                    </w:trPr>
                    <w:tc>
                      <w:tcPr>
                        <w:tcW w:w="2070" w:type="dxa"/>
                        <w:vMerge/>
                        <w:tcBorders>
                          <w:bottom w:val="single" w:sz="4" w:space="0" w:color="auto"/>
                        </w:tcBorders>
                      </w:tcPr>
                      <w:p w:rsidR="001E246C" w:rsidRDefault="001E246C" w:rsidP="00903673">
                        <w:pPr>
                          <w:pStyle w:val="Tablecell"/>
                          <w:spacing w:before="0" w:after="0"/>
                        </w:pPr>
                      </w:p>
                    </w:tc>
                    <w:tc>
                      <w:tcPr>
                        <w:tcW w:w="1080" w:type="dxa"/>
                        <w:tcBorders>
                          <w:top w:val="single" w:sz="4" w:space="0" w:color="auto"/>
                          <w:bottom w:val="single" w:sz="4" w:space="0" w:color="auto"/>
                        </w:tcBorders>
                      </w:tcPr>
                      <w:p w:rsidR="001E246C" w:rsidRDefault="001E246C" w:rsidP="00903673">
                        <w:pPr>
                          <w:pStyle w:val="Tablecell"/>
                          <w:spacing w:before="0" w:after="0"/>
                          <w:rPr>
                            <w:rFonts w:ascii="Times New Roman" w:hAnsi="Times New Roman"/>
                          </w:rPr>
                        </w:pPr>
                        <w:r>
                          <w:rPr>
                            <w:rFonts w:ascii="Times New Roman" w:hAnsi="Times New Roman"/>
                          </w:rPr>
                          <w:t>COM</w:t>
                        </w:r>
                      </w:p>
                    </w:tc>
                    <w:tc>
                      <w:tcPr>
                        <w:tcW w:w="4050" w:type="dxa"/>
                        <w:tcBorders>
                          <w:top w:val="single" w:sz="4" w:space="0" w:color="auto"/>
                          <w:bottom w:val="single" w:sz="4" w:space="0" w:color="auto"/>
                        </w:tcBorders>
                      </w:tcPr>
                      <w:p w:rsidR="001E246C" w:rsidRDefault="001E246C" w:rsidP="00903673">
                        <w:pPr>
                          <w:pStyle w:val="Tablecell"/>
                          <w:spacing w:before="0" w:after="0"/>
                          <w:ind w:left="0"/>
                          <w:rPr>
                            <w:rFonts w:ascii="Courier New" w:hAnsi="Courier New"/>
                            <w:sz w:val="18"/>
                          </w:rPr>
                        </w:pPr>
                        <w:r>
                          <w:rPr>
                            <w:rFonts w:ascii="Courier New" w:hAnsi="Courier New"/>
                            <w:sz w:val="18"/>
                          </w:rPr>
                          <w:t>&lt;ClassName&gt;MaxTimeInfinite</w:t>
                        </w:r>
                      </w:p>
                    </w:tc>
                    <w:tc>
                      <w:tcPr>
                        <w:tcW w:w="1526" w:type="dxa"/>
                        <w:gridSpan w:val="2"/>
                        <w:tcBorders>
                          <w:top w:val="single" w:sz="4" w:space="0" w:color="auto"/>
                          <w:bottom w:val="single" w:sz="4" w:space="0" w:color="auto"/>
                        </w:tcBorders>
                      </w:tcPr>
                      <w:p w:rsidR="001E246C" w:rsidRDefault="001E246C" w:rsidP="00903673">
                        <w:pPr>
                          <w:pStyle w:val="TableCellCourier"/>
                          <w:spacing w:before="0" w:after="0"/>
                          <w:rPr>
                            <w:rFonts w:ascii="Courier New" w:hAnsi="Courier New"/>
                            <w:lang w:val="fr-FR"/>
                          </w:rPr>
                        </w:pPr>
                        <w:r>
                          <w:rPr>
                            <w:rFonts w:ascii="Courier New" w:hAnsi="Courier New"/>
                            <w:lang w:val="fr-FR"/>
                          </w:rPr>
                          <w:t>0xFFFFFFFFUL</w:t>
                        </w:r>
                      </w:p>
                    </w:tc>
                  </w:tr>
                </w:tbl>
                <w:p w:rsidR="001E246C" w:rsidRDefault="001E246C" w:rsidP="00E17504">
                  <w:pPr>
                    <w:pStyle w:val="Body"/>
                  </w:pPr>
                </w:p>
              </w:txbxContent>
            </v:textbox>
            <w10:wrap type="topAndBottom"/>
          </v:shape>
        </w:pict>
      </w:r>
    </w:p>
    <w:p w:rsidR="004E41A0" w:rsidRDefault="004E41A0" w:rsidP="00655147">
      <w:pPr>
        <w:pStyle w:val="Heading1"/>
      </w:pPr>
      <w:bookmarkStart w:id="210" w:name="_Toc214692941"/>
      <w:bookmarkStart w:id="211" w:name="_Toc376783859"/>
      <w:r>
        <w:lastRenderedPageBreak/>
        <w:t>Units</w:t>
      </w:r>
      <w:bookmarkEnd w:id="210"/>
      <w:bookmarkEnd w:id="211"/>
      <w:r>
        <w:t xml:space="preserve">      </w:t>
      </w:r>
    </w:p>
    <w:p w:rsidR="004E41A0" w:rsidRDefault="004E41A0" w:rsidP="00E17504">
      <w:pPr>
        <w:pStyle w:val="Body"/>
      </w:pPr>
      <w:r>
        <w:t>Most likely every parameter or attribute which is real, and even some integers, has a unit associated with it. The instrument class specification shall specify what that unit is. Instrument classes may provide mechanisms to change the unit of a value.</w:t>
      </w:r>
    </w:p>
    <w:p w:rsidR="004E41A0" w:rsidRDefault="004E41A0" w:rsidP="00E17504">
      <w:pPr>
        <w:pStyle w:val="Body"/>
      </w:pPr>
      <w:r>
        <w:t xml:space="preserve">Avoid units with a multiplier. Stick with the base unit. The unit meter is preferred over kilometer. </w:t>
      </w:r>
    </w:p>
    <w:p w:rsidR="004E41A0" w:rsidRDefault="004E41A0" w:rsidP="00E17504">
      <w:pPr>
        <w:pStyle w:val="Body"/>
      </w:pPr>
      <w:r>
        <w:t xml:space="preserve">The unit should, in general, be an SI primary unit. IEEE 488.2 Table 7-1 </w:t>
      </w:r>
      <w:r>
        <w:rPr>
          <w:i/>
        </w:rPr>
        <w:t>&lt;suffix unit&gt; Elements</w:t>
      </w:r>
      <w:r>
        <w:t xml:space="preserve"> provides a list of commonly used units.</w:t>
      </w:r>
    </w:p>
    <w:p w:rsidR="004E41A0" w:rsidRDefault="004E41A0" w:rsidP="00655147">
      <w:pPr>
        <w:pStyle w:val="Heading1"/>
      </w:pPr>
      <w:bookmarkStart w:id="212" w:name="_Toc214692942"/>
      <w:bookmarkStart w:id="213" w:name="_Toc376783860"/>
      <w:r>
        <w:lastRenderedPageBreak/>
        <w:t>Disable</w:t>
      </w:r>
      <w:bookmarkEnd w:id="212"/>
      <w:bookmarkEnd w:id="213"/>
    </w:p>
    <w:p w:rsidR="004E41A0" w:rsidRDefault="004E41A0" w:rsidP="00E17504">
      <w:pPr>
        <w:pStyle w:val="Body"/>
      </w:pPr>
      <w:r>
        <w:t xml:space="preserve">The instrument class specification shall include a statement about how IVI specific drivers implement the Disable function for that instrument class. The statement shall appear in Section 3.1.1. </w:t>
      </w:r>
      <w:r w:rsidR="00146941">
        <w:t xml:space="preserve">Refer to </w:t>
      </w:r>
      <w:r>
        <w:t xml:space="preserve">Section 6.4, </w:t>
      </w:r>
      <w:r>
        <w:rPr>
          <w:i/>
        </w:rPr>
        <w:t>Disable</w:t>
      </w:r>
      <w:r>
        <w:t xml:space="preserve"> in </w:t>
      </w:r>
      <w:r>
        <w:rPr>
          <w:i/>
        </w:rPr>
        <w:t>IVI-3.2: Inherent Capabilities Specification</w:t>
      </w:r>
      <w:r>
        <w:t xml:space="preserve"> for a general description of the function.</w:t>
      </w:r>
    </w:p>
    <w:p w:rsidR="004E41A0" w:rsidRDefault="004E41A0" w:rsidP="00655147">
      <w:pPr>
        <w:pStyle w:val="Heading1"/>
      </w:pPr>
      <w:bookmarkStart w:id="214" w:name="_Toc214692943"/>
      <w:bookmarkStart w:id="215" w:name="_Toc376783861"/>
      <w:r>
        <w:lastRenderedPageBreak/>
        <w:t>Completion Codes and Error Messages</w:t>
      </w:r>
      <w:bookmarkEnd w:id="214"/>
      <w:bookmarkEnd w:id="215"/>
    </w:p>
    <w:p w:rsidR="004E41A0" w:rsidRDefault="004E41A0" w:rsidP="00E17504">
      <w:pPr>
        <w:pStyle w:val="Body"/>
      </w:pPr>
      <w:r>
        <w:rPr>
          <w:i/>
        </w:rPr>
        <w:t>IVI-3.2: Inherent Capabilities Specification</w:t>
      </w:r>
      <w:r>
        <w:t xml:space="preserve"> describes </w:t>
      </w:r>
      <w:r w:rsidR="0015421F">
        <w:t xml:space="preserve">IVI-C and IVI-COM </w:t>
      </w:r>
      <w:r>
        <w:t>completion codes</w:t>
      </w:r>
      <w:r w:rsidR="0015421F">
        <w:t>, IVI.NET exceptions,</w:t>
      </w:r>
      <w:r>
        <w:t xml:space="preserve"> and error messages which are applicable to most of the error </w:t>
      </w:r>
      <w:r w:rsidR="0015421F">
        <w:t xml:space="preserve">conditions </w:t>
      </w:r>
      <w:r>
        <w:t xml:space="preserve">in IVI drivers and other components. They cannot, however, cover all cases. Instrument class specification writers shall </w:t>
      </w:r>
      <w:r w:rsidR="0015421F">
        <w:t xml:space="preserve">use </w:t>
      </w:r>
      <w:r>
        <w:t>the codes</w:t>
      </w:r>
      <w:r w:rsidR="0015421F">
        <w:t xml:space="preserve"> and exceptions</w:t>
      </w:r>
      <w:r>
        <w:t xml:space="preserve"> in IVI-3.2 </w:t>
      </w:r>
      <w:r w:rsidR="0015421F">
        <w:t xml:space="preserve">as </w:t>
      </w:r>
      <w:r>
        <w:t>appropriate. When those codes</w:t>
      </w:r>
      <w:r w:rsidR="0015421F">
        <w:t xml:space="preserve"> or exceptions</w:t>
      </w:r>
      <w:r>
        <w:t xml:space="preserve"> are not sufficient, the instrument class may define additional codes</w:t>
      </w:r>
      <w:r w:rsidR="0015421F">
        <w:t xml:space="preserve"> and/or exceptions</w:t>
      </w:r>
      <w:r>
        <w:t>.</w:t>
      </w:r>
      <w:r w:rsidR="0015421F">
        <w:t xml:space="preserve">  </w:t>
      </w:r>
      <w:r>
        <w:t xml:space="preserve">Along with </w:t>
      </w:r>
      <w:r w:rsidR="0015421F">
        <w:t xml:space="preserve">each </w:t>
      </w:r>
      <w:r>
        <w:t>code</w:t>
      </w:r>
      <w:r w:rsidR="0015421F">
        <w:t xml:space="preserve"> or exception,</w:t>
      </w:r>
      <w:r>
        <w:t xml:space="preserve"> the instrument class specification shall define an error message which the IVI driver returns in Error Message, in </w:t>
      </w:r>
      <w:r w:rsidR="0015421F">
        <w:t>IVI-</w:t>
      </w:r>
      <w:r>
        <w:t>C</w:t>
      </w:r>
      <w:r w:rsidR="0015421F">
        <w:t>,</w:t>
      </w:r>
      <w:r>
        <w:t xml:space="preserve"> in ErrorInfo in </w:t>
      </w:r>
      <w:r w:rsidR="0015421F">
        <w:t>IVI-</w:t>
      </w:r>
      <w:r>
        <w:t>COM</w:t>
      </w:r>
      <w:r w:rsidR="0015421F">
        <w:t>, or in the exception message in IVI.NET</w:t>
      </w:r>
      <w:r>
        <w:t>.</w:t>
      </w:r>
    </w:p>
    <w:p w:rsidR="00366D90" w:rsidRDefault="0015421F" w:rsidP="005273C0">
      <w:pPr>
        <w:pStyle w:val="Heading2"/>
        <w:numPr>
          <w:ilvl w:val="1"/>
          <w:numId w:val="21"/>
        </w:numPr>
      </w:pPr>
      <w:bookmarkStart w:id="216" w:name="_Toc376783862"/>
      <w:r>
        <w:t>IVI.NET</w:t>
      </w:r>
      <w:bookmarkEnd w:id="216"/>
    </w:p>
    <w:p w:rsidR="0015421F" w:rsidRDefault="0015421F" w:rsidP="00E17504">
      <w:pPr>
        <w:pStyle w:val="Body"/>
      </w:pPr>
      <w:r>
        <w:t>The IVI.NET name for an exception shall end</w:t>
      </w:r>
      <w:r w:rsidR="00A112E5">
        <w:t xml:space="preserve"> with </w:t>
      </w:r>
      <w:r w:rsidR="00A112E5" w:rsidRPr="00A112E5">
        <w:t>“</w:t>
      </w:r>
      <w:r>
        <w:t>Exception</w:t>
      </w:r>
      <w:r w:rsidR="00A112E5">
        <w:t xml:space="preserve">”.  </w:t>
      </w:r>
      <w:r>
        <w:t xml:space="preserve">The name shall begin with a series of words, in Pascal casing. This portion of the name shall use exactly the same words as the </w:t>
      </w:r>
      <w:r w:rsidR="00A112E5">
        <w:t>error-specific</w:t>
      </w:r>
      <w:r>
        <w:t xml:space="preserve"> portion of the IVI-C and IVI-COM </w:t>
      </w:r>
      <w:r w:rsidR="00A112E5">
        <w:t xml:space="preserve">error </w:t>
      </w:r>
      <w:r>
        <w:t xml:space="preserve">constant name. </w:t>
      </w:r>
      <w:r w:rsidR="00A112E5">
        <w:t>All IVI.NET</w:t>
      </w:r>
      <w:r w:rsidR="001B3CD9">
        <w:t xml:space="preserve"> exception</w:t>
      </w:r>
      <w:r w:rsidR="00A112E5">
        <w:t>s</w:t>
      </w:r>
      <w:r w:rsidR="001B3CD9">
        <w:t xml:space="preserve"> shall derive from </w:t>
      </w:r>
      <w:r w:rsidR="00A112E5" w:rsidRPr="00A112E5">
        <w:t>System.Exception</w:t>
      </w:r>
      <w:r w:rsidR="00A112E5">
        <w:t>.</w:t>
      </w:r>
    </w:p>
    <w:p w:rsidR="00A112E5" w:rsidRPr="00A112E5" w:rsidRDefault="00A112E5" w:rsidP="00E17504">
      <w:pPr>
        <w:pStyle w:val="Body"/>
      </w:pPr>
      <w:r>
        <w:t>In many cases, IVI.NET drivers will be able to use exceptions defined by the .NET Framework</w:t>
      </w:r>
      <w:r w:rsidR="0006201E">
        <w:t>, and in general this is encouraged</w:t>
      </w:r>
      <w:r>
        <w:t xml:space="preserve">.  In these cases, the IVI specification or specific driver </w:t>
      </w:r>
      <w:r w:rsidR="0006201E">
        <w:t>may still need to define an error message that reflects the specific error condition</w:t>
      </w:r>
    </w:p>
    <w:p w:rsidR="0015421F" w:rsidRDefault="001B3CD9" w:rsidP="00E17504">
      <w:pPr>
        <w:pStyle w:val="Body"/>
      </w:pPr>
      <w:r>
        <w:t xml:space="preserve">IVI.NET warnings are assigned a GUID.  If </w:t>
      </w:r>
      <w:r w:rsidR="0015421F">
        <w:t xml:space="preserve"> </w:t>
      </w:r>
      <w:r w:rsidR="00A112E5">
        <w:t>warnings are defined for a class, the class shall implement a static class with a static, read only property of type GUID for each warning.  The property name for a warning shall consist of exactly the same words as the warning-specific portion of the IVI-C and IVI-COM warning constant name.</w:t>
      </w:r>
    </w:p>
    <w:p w:rsidR="00366D90" w:rsidRDefault="004E41A0" w:rsidP="005273C0">
      <w:pPr>
        <w:pStyle w:val="Heading2"/>
        <w:numPr>
          <w:ilvl w:val="1"/>
          <w:numId w:val="21"/>
        </w:numPr>
      </w:pPr>
      <w:bookmarkStart w:id="217" w:name="_Toc214692944"/>
      <w:bookmarkStart w:id="218" w:name="_Toc376783863"/>
      <w:r>
        <w:t>IVI-C</w:t>
      </w:r>
      <w:bookmarkEnd w:id="217"/>
      <w:bookmarkEnd w:id="218"/>
    </w:p>
    <w:p w:rsidR="004E41A0" w:rsidRDefault="004E41A0" w:rsidP="00E17504">
      <w:pPr>
        <w:pStyle w:val="Body"/>
      </w:pPr>
      <w:r>
        <w:t>The C constant name for an error shall begin with:</w:t>
      </w:r>
    </w:p>
    <w:p w:rsidR="004E41A0" w:rsidRPr="0015421F" w:rsidRDefault="004E41A0" w:rsidP="009A5243">
      <w:pPr>
        <w:pStyle w:val="Code2"/>
      </w:pPr>
      <w:r w:rsidRPr="0015421F">
        <w:t>&lt;CLASS_NAME&gt;_ERROR_</w:t>
      </w:r>
    </w:p>
    <w:p w:rsidR="004E41A0" w:rsidRDefault="004E41A0" w:rsidP="00E17504">
      <w:pPr>
        <w:pStyle w:val="Body"/>
      </w:pPr>
      <w:r>
        <w:t>The C constant name for a warning shall begin with:</w:t>
      </w:r>
    </w:p>
    <w:p w:rsidR="004E41A0" w:rsidRPr="0015421F" w:rsidRDefault="004E41A0" w:rsidP="009A5243">
      <w:pPr>
        <w:pStyle w:val="Code2"/>
      </w:pPr>
      <w:r w:rsidRPr="0015421F">
        <w:t>&lt;CLASS_NAME&gt;_WARN_</w:t>
      </w:r>
    </w:p>
    <w:p w:rsidR="004E41A0" w:rsidRDefault="004E41A0" w:rsidP="00E17504">
      <w:pPr>
        <w:pStyle w:val="Body"/>
      </w:pPr>
      <w:r>
        <w:t xml:space="preserve">The remainder of the name shall be a series of words, all in uppercase, separated by underscore characters. This portion of the name shall exactly match the equivalent portion of the </w:t>
      </w:r>
      <w:r w:rsidR="008B49FB">
        <w:t>IVI-</w:t>
      </w:r>
      <w:r>
        <w:t xml:space="preserve">COM constant name. </w:t>
      </w:r>
    </w:p>
    <w:p w:rsidR="004E41A0" w:rsidRDefault="004E41A0">
      <w:pPr>
        <w:pStyle w:val="Heading2"/>
      </w:pPr>
      <w:bookmarkStart w:id="219" w:name="_Toc214692945"/>
      <w:bookmarkStart w:id="220" w:name="_Toc376783864"/>
      <w:r>
        <w:t>IVI-COM</w:t>
      </w:r>
      <w:bookmarkEnd w:id="219"/>
      <w:bookmarkEnd w:id="220"/>
    </w:p>
    <w:p w:rsidR="004E41A0" w:rsidRDefault="004E41A0" w:rsidP="00E17504">
      <w:pPr>
        <w:pStyle w:val="Body"/>
      </w:pPr>
      <w:r>
        <w:t xml:space="preserve">The </w:t>
      </w:r>
      <w:r w:rsidR="008B49FB">
        <w:t>IVI-</w:t>
      </w:r>
      <w:r>
        <w:t>COM constant name for an error shall begin with:</w:t>
      </w:r>
    </w:p>
    <w:p w:rsidR="004E41A0" w:rsidRPr="0015421F" w:rsidRDefault="004E41A0" w:rsidP="009A5243">
      <w:pPr>
        <w:pStyle w:val="Code2"/>
      </w:pPr>
      <w:r w:rsidRPr="0015421F">
        <w:t>E_&lt;CLASS_NAME&gt;_</w:t>
      </w:r>
    </w:p>
    <w:p w:rsidR="004E41A0" w:rsidRDefault="004E41A0" w:rsidP="00E17504">
      <w:pPr>
        <w:pStyle w:val="Body"/>
      </w:pPr>
      <w:r>
        <w:t xml:space="preserve">The </w:t>
      </w:r>
      <w:r w:rsidR="008B49FB">
        <w:t>IVI-</w:t>
      </w:r>
      <w:r>
        <w:t>COM constant name for a warning shall begin with:</w:t>
      </w:r>
    </w:p>
    <w:p w:rsidR="004E41A0" w:rsidRPr="0015421F" w:rsidRDefault="004E41A0" w:rsidP="009A5243">
      <w:pPr>
        <w:pStyle w:val="Code2"/>
      </w:pPr>
      <w:r w:rsidRPr="0015421F">
        <w:t>S_&lt;CLASS_NAME&gt;_</w:t>
      </w:r>
    </w:p>
    <w:p w:rsidR="004E41A0" w:rsidRDefault="004E41A0" w:rsidP="00E17504">
      <w:pPr>
        <w:pStyle w:val="Body"/>
      </w:pPr>
      <w:r>
        <w:t xml:space="preserve">The remainder of the name shall be a series of words, all in uppercase, separated by underscore characters. This portion of the name shall exactly match the equivalent portion of the </w:t>
      </w:r>
      <w:r w:rsidR="008B49FB">
        <w:t>IVI-</w:t>
      </w:r>
      <w:r>
        <w:t xml:space="preserve">C constant name. </w:t>
      </w:r>
    </w:p>
    <w:p w:rsidR="004E41A0" w:rsidRDefault="004E41A0" w:rsidP="00655147">
      <w:pPr>
        <w:pStyle w:val="Heading1"/>
      </w:pPr>
      <w:bookmarkStart w:id="221" w:name="_Toc214692946"/>
      <w:bookmarkStart w:id="222" w:name="_Toc376783865"/>
      <w:r>
        <w:lastRenderedPageBreak/>
        <w:t>Repeated Capabilities</w:t>
      </w:r>
      <w:bookmarkEnd w:id="221"/>
      <w:bookmarkEnd w:id="222"/>
    </w:p>
    <w:p w:rsidR="00196D10" w:rsidRDefault="004E41A0" w:rsidP="00E17504">
      <w:pPr>
        <w:pStyle w:val="Body"/>
      </w:pPr>
      <w:r>
        <w:t>Many instruments have capabilities which are duplicated. For example, an oscilloscope might have several channels with identical functionality. A power supply may have several outputs.</w:t>
      </w:r>
    </w:p>
    <w:p w:rsidR="004E41A0" w:rsidRDefault="004E41A0" w:rsidP="00E17504">
      <w:pPr>
        <w:pStyle w:val="Body"/>
      </w:pPr>
      <w:r>
        <w:t xml:space="preserve">Several </w:t>
      </w:r>
      <w:r w:rsidR="00C1276A">
        <w:t>style</w:t>
      </w:r>
      <w:r w:rsidR="00636434">
        <w:t xml:space="preserve">s </w:t>
      </w:r>
      <w:r>
        <w:t>are available to provide consistent access to the repeated capabilities.</w:t>
      </w:r>
    </w:p>
    <w:p w:rsidR="00366D90" w:rsidRDefault="008F69CF" w:rsidP="009A5243">
      <w:pPr>
        <w:pStyle w:val="Listbullet0"/>
      </w:pPr>
      <w:r>
        <w:t xml:space="preserve">Parameter </w:t>
      </w:r>
      <w:r w:rsidR="006F320E">
        <w:t>S</w:t>
      </w:r>
      <w:r w:rsidR="00ED7702">
        <w:t>tyle</w:t>
      </w:r>
    </w:p>
    <w:p w:rsidR="00366D90" w:rsidRDefault="006F320E" w:rsidP="009A5243">
      <w:pPr>
        <w:pStyle w:val="Listbullet0"/>
      </w:pPr>
      <w:r>
        <w:t>Collection</w:t>
      </w:r>
      <w:r w:rsidR="00ED7702">
        <w:t xml:space="preserve"> Style</w:t>
      </w:r>
      <w:r>
        <w:t xml:space="preserve"> (IVI-COM and IVI.NET)</w:t>
      </w:r>
    </w:p>
    <w:p w:rsidR="00366D90" w:rsidRDefault="00ED7702" w:rsidP="009A5243">
      <w:pPr>
        <w:pStyle w:val="Listbullet0"/>
      </w:pPr>
      <w:r>
        <w:t>Selector Style</w:t>
      </w:r>
    </w:p>
    <w:p w:rsidR="00366D90" w:rsidRDefault="00636434" w:rsidP="005273C0">
      <w:pPr>
        <w:pStyle w:val="Heading2"/>
        <w:numPr>
          <w:ilvl w:val="1"/>
          <w:numId w:val="22"/>
        </w:numPr>
      </w:pPr>
      <w:bookmarkStart w:id="223" w:name="_Toc376783866"/>
      <w:r>
        <w:t>Parameter</w:t>
      </w:r>
      <w:r w:rsidR="0032058A">
        <w:t xml:space="preserve"> S</w:t>
      </w:r>
      <w:r w:rsidR="00C1276A">
        <w:t>tyle</w:t>
      </w:r>
      <w:bookmarkEnd w:id="223"/>
    </w:p>
    <w:p w:rsidR="00636434" w:rsidRDefault="00636434" w:rsidP="00E17504">
      <w:pPr>
        <w:pStyle w:val="Body"/>
      </w:pPr>
      <w:r>
        <w:t>For a given repeated capability, class APIs may</w:t>
      </w:r>
      <w:r w:rsidRPr="00636434">
        <w:t xml:space="preserve"> </w:t>
      </w:r>
      <w:r>
        <w:t>a</w:t>
      </w:r>
      <w:r w:rsidR="004E41A0" w:rsidRPr="00636434">
        <w:t>dd a parameter to every function</w:t>
      </w:r>
      <w:r w:rsidR="00D46DCB" w:rsidRPr="00636434">
        <w:t xml:space="preserve"> or attribute</w:t>
      </w:r>
      <w:r w:rsidR="004E41A0" w:rsidRPr="00636434">
        <w:t xml:space="preserve"> which uses </w:t>
      </w:r>
      <w:r>
        <w:t>that</w:t>
      </w:r>
      <w:r w:rsidRPr="00636434">
        <w:t xml:space="preserve"> </w:t>
      </w:r>
      <w:r w:rsidR="004E41A0" w:rsidRPr="00636434">
        <w:t>repeated capability</w:t>
      </w:r>
      <w:r w:rsidR="00D46DCB" w:rsidRPr="00636434">
        <w:t xml:space="preserve">, </w:t>
      </w:r>
      <w:r>
        <w:t xml:space="preserve">The parameter is </w:t>
      </w:r>
      <w:r w:rsidR="00D46DCB" w:rsidRPr="00636434">
        <w:t xml:space="preserve">a string parameter that </w:t>
      </w:r>
      <w:r w:rsidR="008F69CF">
        <w:t>“selects”</w:t>
      </w:r>
      <w:r w:rsidR="00D46DCB" w:rsidRPr="00636434">
        <w:t xml:space="preserve"> the name of the repeated capability to be used</w:t>
      </w:r>
      <w:r w:rsidR="004E41A0" w:rsidRPr="00636434">
        <w:t>.</w:t>
      </w:r>
    </w:p>
    <w:p w:rsidR="00636434" w:rsidRDefault="00636434" w:rsidP="00E17504">
      <w:pPr>
        <w:pStyle w:val="Body"/>
      </w:pPr>
      <w:r>
        <w:t>Most of the current class specifications</w:t>
      </w:r>
      <w:r w:rsidR="00502CF3">
        <w:t xml:space="preserve"> with repeated capabilities</w:t>
      </w:r>
      <w:r>
        <w:t xml:space="preserve"> use this technique for the IVI-C API.  However, for IVI-COM and IVI.NET, this technique is only used in the IviFgen specification.</w:t>
      </w:r>
    </w:p>
    <w:p w:rsidR="003B495A" w:rsidRDefault="00221D42" w:rsidP="003B495A">
      <w:pPr>
        <w:pStyle w:val="Heading3"/>
      </w:pPr>
      <w:bookmarkStart w:id="224" w:name="_Toc376783867"/>
      <w:r>
        <w:t>IVI-C</w:t>
      </w:r>
      <w:bookmarkEnd w:id="224"/>
    </w:p>
    <w:p w:rsidR="003B495A" w:rsidRDefault="003B495A" w:rsidP="00E17504">
      <w:pPr>
        <w:pStyle w:val="Body"/>
      </w:pPr>
      <w:r>
        <w:t>In IVI-C, attributes are access</w:t>
      </w:r>
      <w:r w:rsidR="008B49FB">
        <w:t>ed</w:t>
      </w:r>
      <w:r>
        <w:t xml:space="preserve"> using the Get and Set Attribute functions define</w:t>
      </w:r>
      <w:r w:rsidR="008B49FB">
        <w:t>d</w:t>
      </w:r>
      <w:r>
        <w:t xml:space="preserve"> in </w:t>
      </w:r>
      <w:r w:rsidRPr="008B49FB">
        <w:rPr>
          <w:i/>
        </w:rPr>
        <w:t>IVI-3.2: I</w:t>
      </w:r>
      <w:r w:rsidRPr="003B495A">
        <w:rPr>
          <w:i/>
        </w:rPr>
        <w:t>nherent Capabilties</w:t>
      </w:r>
      <w:r>
        <w:t>.  Each of these functions has one parameter named AttributeID to specify which attribute is being accessed and one parameter named RepCapIdentifier which is used only if the attribute is specific to a repeated capability.</w:t>
      </w:r>
    </w:p>
    <w:p w:rsidR="008F69CF" w:rsidRPr="00636434" w:rsidRDefault="008F69CF" w:rsidP="00E17504">
      <w:pPr>
        <w:pStyle w:val="Body"/>
      </w:pPr>
      <w:r>
        <w:t>This is the preferred technique for IVI-C.</w:t>
      </w:r>
    </w:p>
    <w:p w:rsidR="003B495A" w:rsidRDefault="003B495A" w:rsidP="003B495A">
      <w:pPr>
        <w:pStyle w:val="Heading3"/>
      </w:pPr>
      <w:bookmarkStart w:id="225" w:name="_Toc376783868"/>
      <w:r>
        <w:t>IVI-COM</w:t>
      </w:r>
      <w:bookmarkEnd w:id="225"/>
    </w:p>
    <w:p w:rsidR="009047EE" w:rsidRPr="009047EE" w:rsidRDefault="009047EE" w:rsidP="00E17504">
      <w:pPr>
        <w:pStyle w:val="Body"/>
      </w:pPr>
      <w:r>
        <w:t xml:space="preserve">The IDL used to describe IVI-COM APIs allows the use of parameterized properties.  For IVI-COM, properties that are specific to a repeated capability have a parameter that specifies the repeated capability.  While the IDL actually reflects the fact that the implementation is done by creating set (put) and get methods, the two methods are tied together by </w:t>
      </w:r>
      <w:r w:rsidRPr="009047EE">
        <w:t>propget</w:t>
      </w:r>
      <w:r>
        <w:t xml:space="preserve"> and </w:t>
      </w:r>
      <w:r w:rsidRPr="009047EE">
        <w:t>prop</w:t>
      </w:r>
      <w:r>
        <w:t>put attributes.</w:t>
      </w:r>
    </w:p>
    <w:p w:rsidR="004860FA" w:rsidRDefault="004860FA" w:rsidP="004860FA">
      <w:pPr>
        <w:pStyle w:val="Heading3"/>
      </w:pPr>
      <w:bookmarkStart w:id="226" w:name="_Toc376783869"/>
      <w:r>
        <w:t>IVI.NET</w:t>
      </w:r>
      <w:bookmarkEnd w:id="226"/>
    </w:p>
    <w:p w:rsidR="004860FA" w:rsidRDefault="004860FA" w:rsidP="00E17504">
      <w:pPr>
        <w:pStyle w:val="Body"/>
      </w:pPr>
      <w:r>
        <w:t>IVI.NET syntax does not allow the use of parameterized properties.  Instead, Set and Get Attribute methods must be created for each property, and each method must have the repeated capability as a parameter.</w:t>
      </w:r>
    </w:p>
    <w:p w:rsidR="00366D90" w:rsidRDefault="00636434" w:rsidP="005273C0">
      <w:pPr>
        <w:pStyle w:val="Heading2"/>
        <w:numPr>
          <w:ilvl w:val="1"/>
          <w:numId w:val="22"/>
        </w:numPr>
      </w:pPr>
      <w:bookmarkStart w:id="227" w:name="_Toc376783870"/>
      <w:r>
        <w:t>Collection</w:t>
      </w:r>
      <w:r w:rsidR="00C1276A">
        <w:t xml:space="preserve"> Style</w:t>
      </w:r>
      <w:r w:rsidR="009047EE">
        <w:t xml:space="preserve"> (IVI-COM and IVI.NET)</w:t>
      </w:r>
      <w:bookmarkEnd w:id="227"/>
    </w:p>
    <w:p w:rsidR="004E41A0" w:rsidRPr="00636434" w:rsidRDefault="004E41A0" w:rsidP="00E17504">
      <w:pPr>
        <w:pStyle w:val="Body"/>
      </w:pPr>
      <w:r w:rsidRPr="00636434">
        <w:t xml:space="preserve">In </w:t>
      </w:r>
      <w:r w:rsidR="00196D10" w:rsidRPr="00636434">
        <w:t>IVI-COM and IVI.NET,</w:t>
      </w:r>
      <w:r w:rsidRPr="00636434">
        <w:t xml:space="preserve"> </w:t>
      </w:r>
      <w:r w:rsidR="00D46DCB" w:rsidRPr="00636434">
        <w:t xml:space="preserve">repeated capabilities can be organized into </w:t>
      </w:r>
      <w:r w:rsidRPr="00636434">
        <w:t>collections</w:t>
      </w:r>
      <w:r w:rsidR="00196D10" w:rsidRPr="00636434">
        <w:t>.</w:t>
      </w:r>
      <w:r w:rsidR="00D46DCB" w:rsidRPr="00636434">
        <w:t xml:space="preserve"> </w:t>
      </w:r>
      <w:r w:rsidR="00196D10" w:rsidRPr="00636434">
        <w:t>Repeated capabilities can then be selected and manipulated via the collection.</w:t>
      </w:r>
    </w:p>
    <w:p w:rsidR="00502CF3" w:rsidRDefault="00502CF3" w:rsidP="00E17504">
      <w:pPr>
        <w:pStyle w:val="Body"/>
      </w:pPr>
      <w:r>
        <w:t>It is not possible to use this approach with IVI-C.  Most of the current class specifications with repeated capabilities use this technique for the IVI-COM and IVI.NET APIs.</w:t>
      </w:r>
    </w:p>
    <w:p w:rsidR="00502CF3" w:rsidRPr="00636434" w:rsidRDefault="00502CF3" w:rsidP="00E17504">
      <w:pPr>
        <w:pStyle w:val="Body"/>
      </w:pPr>
      <w:r>
        <w:t>This is the preferred te</w:t>
      </w:r>
      <w:r w:rsidR="00795947">
        <w:t>chnique for IVI-COM and IVI.NET, as it is more explicit than selector style.</w:t>
      </w:r>
    </w:p>
    <w:p w:rsidR="008745DC" w:rsidRDefault="008745DC" w:rsidP="008745DC">
      <w:pPr>
        <w:pStyle w:val="Heading3"/>
      </w:pPr>
      <w:bookmarkStart w:id="228" w:name="_Toc376783871"/>
      <w:r>
        <w:lastRenderedPageBreak/>
        <w:t>Base Interfaces (IVI.NET)</w:t>
      </w:r>
      <w:bookmarkEnd w:id="228"/>
    </w:p>
    <w:p w:rsidR="008745DC" w:rsidRDefault="008745DC" w:rsidP="00E17504">
      <w:pPr>
        <w:pStyle w:val="Body"/>
      </w:pPr>
      <w:r>
        <w:t>In IVI.NET, all repeated capability collections shall derive from IIviRepeatedCapabilityCollection, which includes the Count property and the Item Operators.</w:t>
      </w:r>
    </w:p>
    <w:p w:rsidR="008745DC" w:rsidRPr="008745DC" w:rsidRDefault="008745DC" w:rsidP="00E17504">
      <w:pPr>
        <w:pStyle w:val="Body"/>
      </w:pPr>
      <w:r>
        <w:t>In IVI.NET, all classes that represent instances of a repeated capability shall derive from IIviRepeatedCapabilityIdentification, which includes the Name property.</w:t>
      </w:r>
    </w:p>
    <w:p w:rsidR="00366D90" w:rsidRDefault="006F320E" w:rsidP="005273C0">
      <w:pPr>
        <w:pStyle w:val="Heading2"/>
        <w:numPr>
          <w:ilvl w:val="1"/>
          <w:numId w:val="22"/>
        </w:numPr>
      </w:pPr>
      <w:bookmarkStart w:id="229" w:name="_Toc376783872"/>
      <w:bookmarkStart w:id="230" w:name="_Ref478261947"/>
      <w:r>
        <w:t>Select</w:t>
      </w:r>
      <w:r w:rsidR="00C1276A">
        <w:t>or Style</w:t>
      </w:r>
      <w:bookmarkEnd w:id="229"/>
    </w:p>
    <w:p w:rsidR="006F320E" w:rsidRDefault="006F320E" w:rsidP="00E17504">
      <w:pPr>
        <w:pStyle w:val="Body"/>
      </w:pPr>
      <w:r>
        <w:t>For a given repeated capability, class APIs may p</w:t>
      </w:r>
      <w:r w:rsidRPr="00636434">
        <w:t xml:space="preserve">rovide </w:t>
      </w:r>
      <w:r>
        <w:t xml:space="preserve">a string property or </w:t>
      </w:r>
      <w:r w:rsidRPr="00636434">
        <w:t>a function</w:t>
      </w:r>
      <w:r>
        <w:t xml:space="preserve"> </w:t>
      </w:r>
      <w:r w:rsidRPr="00636434">
        <w:t xml:space="preserve">with a single string parameter which </w:t>
      </w:r>
      <w:r w:rsidR="008F69CF">
        <w:t>“</w:t>
      </w:r>
      <w:r w:rsidRPr="00636434">
        <w:t>selects</w:t>
      </w:r>
      <w:r w:rsidR="008F69CF">
        <w:t>”</w:t>
      </w:r>
      <w:r w:rsidRPr="00636434">
        <w:t xml:space="preserve"> a currently active capability by designating the name of the repeated capability to be used. The selected repeated capability remains active until another one is selected.</w:t>
      </w:r>
    </w:p>
    <w:p w:rsidR="006F320E" w:rsidRDefault="006F320E" w:rsidP="00E17504">
      <w:pPr>
        <w:pStyle w:val="Body"/>
      </w:pPr>
      <w:r>
        <w:t xml:space="preserve">Do not use the selector technique when the API contains nested repeated capabilities. A nested repeated capability occurs when the user must specify at least two items in a hierarchy to gain access to a particular capability. For example, an API with a window repeated capability where each window has a trace repeated capability contains a nested repeated capability.  </w:t>
      </w:r>
    </w:p>
    <w:p w:rsidR="006F320E" w:rsidRDefault="006F320E" w:rsidP="00E17504">
      <w:pPr>
        <w:pStyle w:val="Body"/>
      </w:pPr>
      <w:r>
        <w:t xml:space="preserve">This technique is not the first choice for representing repeated capabilities in IVI-C, IVI-COM, or IVI.NET.  In some circumstances it is useful – for example, when </w:t>
      </w:r>
      <w:r w:rsidR="00795947">
        <w:t>trying to represent a large number of repeated capability instances in a single selector, or when there is only one instance of the repeated capability for most instruments of a class, but class designers want to accommodate more than one instance</w:t>
      </w:r>
      <w:r>
        <w:t>.  If this technique is used, it should be used consistently across the IVI-C, IVI-COM, and IVI.NET APIs.</w:t>
      </w:r>
    </w:p>
    <w:p w:rsidR="00366D90" w:rsidRDefault="00332529" w:rsidP="005273C0">
      <w:pPr>
        <w:pStyle w:val="Heading2"/>
        <w:numPr>
          <w:ilvl w:val="1"/>
          <w:numId w:val="22"/>
        </w:numPr>
      </w:pPr>
      <w:bookmarkStart w:id="231" w:name="_Toc376783873"/>
      <w:r>
        <w:t>Using the Techniques</w:t>
      </w:r>
      <w:bookmarkEnd w:id="231"/>
    </w:p>
    <w:p w:rsidR="00294E06" w:rsidRDefault="00294E06" w:rsidP="00E17504">
      <w:pPr>
        <w:pStyle w:val="Body"/>
      </w:pPr>
      <w:r>
        <w:t>The following table shows the attribu</w:t>
      </w:r>
      <w:r w:rsidR="00795947">
        <w:t>t</w:t>
      </w:r>
      <w:r>
        <w:t>es and functions that are used to implement each of the techniques described above, in each of the supported IVI APIs.</w:t>
      </w:r>
      <w:r>
        <w:rPr>
          <w:rStyle w:val="FootnoteReference"/>
        </w:rPr>
        <w:footnoteReference w:id="3"/>
      </w:r>
      <w:r>
        <w:t xml:space="preserve">  Remember that collections cannot be used in IVI-C.</w:t>
      </w:r>
    </w:p>
    <w:p w:rsidR="00294E06" w:rsidRDefault="00294E06" w:rsidP="00E17504">
      <w:pPr>
        <w:pStyle w:val="Body"/>
      </w:pPr>
    </w:p>
    <w:tbl>
      <w:tblPr>
        <w:tblW w:w="85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080"/>
        <w:gridCol w:w="1920"/>
        <w:gridCol w:w="1920"/>
        <w:gridCol w:w="1920"/>
      </w:tblGrid>
      <w:tr w:rsidR="00294E06" w:rsidTr="00471B99">
        <w:tc>
          <w:tcPr>
            <w:tcW w:w="1728" w:type="dxa"/>
          </w:tcPr>
          <w:p w:rsidR="00294E06" w:rsidRDefault="00294E06" w:rsidP="00471B99">
            <w:pPr>
              <w:pStyle w:val="TableHead"/>
              <w:spacing w:before="0" w:after="0"/>
            </w:pPr>
            <w:r>
              <w:t>Technique</w:t>
            </w:r>
          </w:p>
        </w:tc>
        <w:tc>
          <w:tcPr>
            <w:tcW w:w="1080" w:type="dxa"/>
          </w:tcPr>
          <w:p w:rsidR="00294E06" w:rsidRDefault="00294E06" w:rsidP="00471B99">
            <w:pPr>
              <w:pStyle w:val="TableHead"/>
              <w:spacing w:before="0" w:after="0"/>
            </w:pPr>
            <w:r>
              <w:t>API Type</w:t>
            </w:r>
          </w:p>
        </w:tc>
        <w:tc>
          <w:tcPr>
            <w:tcW w:w="1920" w:type="dxa"/>
          </w:tcPr>
          <w:p w:rsidR="00294E06" w:rsidRDefault="00294E06" w:rsidP="00471B99">
            <w:pPr>
              <w:pStyle w:val="TableHead"/>
              <w:spacing w:before="0" w:after="0"/>
            </w:pPr>
            <w:r>
              <w:t>IVI.NET</w:t>
            </w:r>
          </w:p>
        </w:tc>
        <w:tc>
          <w:tcPr>
            <w:tcW w:w="1920" w:type="dxa"/>
          </w:tcPr>
          <w:p w:rsidR="00294E06" w:rsidRDefault="00294E06" w:rsidP="00471B99">
            <w:pPr>
              <w:pStyle w:val="TableHead"/>
              <w:spacing w:before="0" w:after="0"/>
            </w:pPr>
            <w:r>
              <w:t>IVI-C</w:t>
            </w:r>
          </w:p>
        </w:tc>
        <w:tc>
          <w:tcPr>
            <w:tcW w:w="1920" w:type="dxa"/>
          </w:tcPr>
          <w:p w:rsidR="00294E06" w:rsidRDefault="00294E06" w:rsidP="00471B99">
            <w:pPr>
              <w:pStyle w:val="TableHead"/>
              <w:spacing w:before="0" w:after="0"/>
            </w:pPr>
            <w:r>
              <w:t>IVI-COM</w:t>
            </w:r>
          </w:p>
        </w:tc>
      </w:tr>
      <w:tr w:rsidR="00294E06" w:rsidTr="00471B99">
        <w:tc>
          <w:tcPr>
            <w:tcW w:w="1728" w:type="dxa"/>
            <w:vMerge w:val="restart"/>
          </w:tcPr>
          <w:p w:rsidR="00294E06" w:rsidRDefault="00294E06" w:rsidP="00795947">
            <w:pPr>
              <w:pStyle w:val="Tablecell"/>
              <w:spacing w:before="0" w:after="0"/>
              <w:ind w:left="0"/>
            </w:pPr>
            <w:r>
              <w:t>Parameter</w:t>
            </w:r>
            <w:r w:rsidR="00795947">
              <w:t xml:space="preserve"> Style</w:t>
            </w:r>
          </w:p>
        </w:tc>
        <w:tc>
          <w:tcPr>
            <w:tcW w:w="1080" w:type="dxa"/>
          </w:tcPr>
          <w:p w:rsidR="00294E06" w:rsidRDefault="00294E06" w:rsidP="00471B99">
            <w:pPr>
              <w:pStyle w:val="Tablecell"/>
              <w:spacing w:before="0" w:after="0"/>
              <w:ind w:left="0"/>
            </w:pPr>
            <w:r>
              <w:t>Attributes</w:t>
            </w:r>
          </w:p>
        </w:tc>
        <w:tc>
          <w:tcPr>
            <w:tcW w:w="1920" w:type="dxa"/>
          </w:tcPr>
          <w:p w:rsidR="00294E06" w:rsidRDefault="00294E06" w:rsidP="00471B99">
            <w:pPr>
              <w:pStyle w:val="Tablecell"/>
              <w:spacing w:before="0" w:after="0"/>
              <w:ind w:left="0"/>
            </w:pPr>
            <w:r>
              <w:t>&lt;RC&gt; Count</w:t>
            </w:r>
          </w:p>
        </w:tc>
        <w:tc>
          <w:tcPr>
            <w:tcW w:w="1920" w:type="dxa"/>
          </w:tcPr>
          <w:p w:rsidR="00294E06" w:rsidRDefault="00294E06" w:rsidP="00471B99">
            <w:pPr>
              <w:pStyle w:val="Tablecell"/>
              <w:spacing w:before="0" w:after="0"/>
              <w:ind w:left="0"/>
            </w:pPr>
            <w:r>
              <w:t>&lt;RC&gt; Count</w:t>
            </w:r>
          </w:p>
        </w:tc>
        <w:tc>
          <w:tcPr>
            <w:tcW w:w="1920" w:type="dxa"/>
          </w:tcPr>
          <w:p w:rsidR="00294E06" w:rsidRDefault="00294E06" w:rsidP="00471B99">
            <w:pPr>
              <w:pStyle w:val="Tablecell"/>
              <w:spacing w:before="0" w:after="0"/>
              <w:ind w:left="0"/>
            </w:pPr>
            <w:r>
              <w:t>&lt;RC&gt; Count</w:t>
            </w:r>
          </w:p>
          <w:p w:rsidR="00294E06" w:rsidRDefault="00294E06" w:rsidP="00471B99">
            <w:pPr>
              <w:pStyle w:val="Tablecell"/>
              <w:spacing w:before="0" w:after="0"/>
              <w:ind w:left="0"/>
            </w:pPr>
            <w:r>
              <w:t>&lt;RC&gt; Name (Index)</w:t>
            </w:r>
          </w:p>
        </w:tc>
      </w:tr>
      <w:tr w:rsidR="00294E06" w:rsidTr="00471B99">
        <w:tc>
          <w:tcPr>
            <w:tcW w:w="1728" w:type="dxa"/>
            <w:vMerge/>
          </w:tcPr>
          <w:p w:rsidR="00294E06" w:rsidRDefault="00294E06" w:rsidP="00471B99">
            <w:pPr>
              <w:pStyle w:val="Tablecell"/>
              <w:spacing w:before="0" w:after="0"/>
              <w:ind w:left="0"/>
            </w:pPr>
          </w:p>
        </w:tc>
        <w:tc>
          <w:tcPr>
            <w:tcW w:w="1080" w:type="dxa"/>
          </w:tcPr>
          <w:p w:rsidR="00294E06" w:rsidRDefault="00294E06" w:rsidP="00471B99">
            <w:pPr>
              <w:pStyle w:val="Tablecell"/>
              <w:spacing w:before="0" w:after="0"/>
              <w:ind w:left="0"/>
            </w:pPr>
            <w:r>
              <w:t>Functions</w:t>
            </w:r>
          </w:p>
        </w:tc>
        <w:tc>
          <w:tcPr>
            <w:tcW w:w="1920" w:type="dxa"/>
          </w:tcPr>
          <w:p w:rsidR="00294E06" w:rsidRDefault="00294E06" w:rsidP="00471B99">
            <w:pPr>
              <w:pStyle w:val="Tablecell"/>
              <w:spacing w:before="0" w:after="0"/>
              <w:ind w:left="0"/>
            </w:pPr>
            <w:r>
              <w:t>Get &lt;RC&gt; Name</w:t>
            </w:r>
          </w:p>
        </w:tc>
        <w:tc>
          <w:tcPr>
            <w:tcW w:w="1920" w:type="dxa"/>
          </w:tcPr>
          <w:p w:rsidR="00294E06" w:rsidRDefault="00294E06" w:rsidP="00471B99">
            <w:pPr>
              <w:pStyle w:val="Tablecell"/>
              <w:spacing w:before="0" w:after="0"/>
              <w:ind w:left="0"/>
            </w:pPr>
            <w:r>
              <w:t>Get &lt;RC&gt; Name</w:t>
            </w:r>
          </w:p>
        </w:tc>
        <w:tc>
          <w:tcPr>
            <w:tcW w:w="1920" w:type="dxa"/>
          </w:tcPr>
          <w:p w:rsidR="00294E06" w:rsidRDefault="00294E06" w:rsidP="00471B99">
            <w:pPr>
              <w:pStyle w:val="Tablecell"/>
              <w:spacing w:before="0" w:after="0"/>
              <w:ind w:left="0"/>
            </w:pPr>
          </w:p>
        </w:tc>
      </w:tr>
      <w:tr w:rsidR="00294E06" w:rsidTr="00294E06">
        <w:tc>
          <w:tcPr>
            <w:tcW w:w="1728" w:type="dxa"/>
          </w:tcPr>
          <w:p w:rsidR="00294E06" w:rsidRDefault="00294E06" w:rsidP="00795947">
            <w:pPr>
              <w:pStyle w:val="Tablecell"/>
              <w:spacing w:before="0" w:after="0"/>
              <w:ind w:left="0"/>
            </w:pPr>
            <w:r>
              <w:t>Collection</w:t>
            </w:r>
            <w:r w:rsidR="00795947">
              <w:t xml:space="preserve"> Style</w:t>
            </w:r>
          </w:p>
        </w:tc>
        <w:tc>
          <w:tcPr>
            <w:tcW w:w="1080" w:type="dxa"/>
          </w:tcPr>
          <w:p w:rsidR="00294E06" w:rsidRDefault="00294E06" w:rsidP="00471B99">
            <w:pPr>
              <w:pStyle w:val="Tablecell"/>
              <w:spacing w:before="0" w:after="0"/>
              <w:ind w:left="0"/>
            </w:pPr>
            <w:r>
              <w:t>Attributes</w:t>
            </w:r>
          </w:p>
        </w:tc>
        <w:tc>
          <w:tcPr>
            <w:tcW w:w="1920" w:type="dxa"/>
          </w:tcPr>
          <w:p w:rsidR="00294E06" w:rsidRDefault="00294E06" w:rsidP="00471B99">
            <w:pPr>
              <w:pStyle w:val="Tablecell"/>
              <w:spacing w:before="0" w:after="0"/>
              <w:ind w:left="0"/>
            </w:pPr>
            <w:r>
              <w:t>&lt;RC&gt; Item</w:t>
            </w:r>
            <w:r>
              <w:br/>
              <w:t>&lt;RC&gt; Count</w:t>
            </w:r>
            <w:r>
              <w:br/>
              <w:t>&lt;RC&gt; Name</w:t>
            </w:r>
          </w:p>
        </w:tc>
        <w:tc>
          <w:tcPr>
            <w:tcW w:w="1920" w:type="dxa"/>
            <w:shd w:val="clear" w:color="auto" w:fill="7F7F7F"/>
            <w:vAlign w:val="center"/>
          </w:tcPr>
          <w:p w:rsidR="00294E06" w:rsidRDefault="00294E06" w:rsidP="00294E06">
            <w:pPr>
              <w:pStyle w:val="Tablecell"/>
              <w:spacing w:before="0" w:after="0"/>
              <w:ind w:left="0"/>
            </w:pPr>
            <w:r>
              <w:t>N/A</w:t>
            </w:r>
          </w:p>
        </w:tc>
        <w:tc>
          <w:tcPr>
            <w:tcW w:w="1920" w:type="dxa"/>
          </w:tcPr>
          <w:p w:rsidR="00294E06" w:rsidRDefault="00294E06" w:rsidP="00471B99">
            <w:pPr>
              <w:pStyle w:val="Tablecell"/>
              <w:spacing w:before="0" w:after="0"/>
              <w:ind w:left="0"/>
            </w:pPr>
            <w:r>
              <w:t>&lt;RC&gt; Item</w:t>
            </w:r>
            <w:r>
              <w:br/>
              <w:t>&lt;RC&gt; Count</w:t>
            </w:r>
            <w:r>
              <w:br/>
              <w:t>&lt;RC&gt; Name(Index)</w:t>
            </w:r>
          </w:p>
        </w:tc>
      </w:tr>
      <w:tr w:rsidR="00294E06" w:rsidTr="00471B99">
        <w:tc>
          <w:tcPr>
            <w:tcW w:w="1728" w:type="dxa"/>
            <w:vMerge w:val="restart"/>
          </w:tcPr>
          <w:p w:rsidR="00294E06" w:rsidRDefault="00294E06" w:rsidP="00960C53">
            <w:pPr>
              <w:pStyle w:val="Tablecell"/>
              <w:spacing w:before="0" w:after="0"/>
              <w:ind w:left="0"/>
            </w:pPr>
            <w:r>
              <w:t>Se</w:t>
            </w:r>
            <w:r w:rsidR="00960C53">
              <w:t>lector</w:t>
            </w:r>
            <w:r>
              <w:t xml:space="preserve"> </w:t>
            </w:r>
            <w:r w:rsidR="00795947">
              <w:t>Style</w:t>
            </w:r>
          </w:p>
        </w:tc>
        <w:tc>
          <w:tcPr>
            <w:tcW w:w="1080" w:type="dxa"/>
          </w:tcPr>
          <w:p w:rsidR="00294E06" w:rsidRDefault="00294E06" w:rsidP="00471B99">
            <w:pPr>
              <w:pStyle w:val="Tablecell"/>
              <w:spacing w:before="0" w:after="0"/>
              <w:ind w:left="0"/>
            </w:pPr>
            <w:r>
              <w:t>Attributes</w:t>
            </w:r>
          </w:p>
        </w:tc>
        <w:tc>
          <w:tcPr>
            <w:tcW w:w="1920" w:type="dxa"/>
          </w:tcPr>
          <w:p w:rsidR="00294E06" w:rsidRDefault="00294E06" w:rsidP="00471B99">
            <w:pPr>
              <w:pStyle w:val="Tablecell"/>
              <w:spacing w:before="0" w:after="0"/>
              <w:ind w:left="0"/>
            </w:pPr>
            <w:r>
              <w:t>&lt;RC&gt; Count</w:t>
            </w:r>
            <w:r>
              <w:br/>
              <w:t>Active &lt;RC&gt;</w:t>
            </w:r>
          </w:p>
        </w:tc>
        <w:tc>
          <w:tcPr>
            <w:tcW w:w="1920" w:type="dxa"/>
          </w:tcPr>
          <w:p w:rsidR="00294E06" w:rsidRDefault="00294E06" w:rsidP="00471B99">
            <w:pPr>
              <w:pStyle w:val="Tablecell"/>
              <w:spacing w:before="0" w:after="0"/>
              <w:ind w:left="0"/>
            </w:pPr>
            <w:r>
              <w:t>&lt;RC&gt; Count</w:t>
            </w:r>
            <w:r>
              <w:br/>
              <w:t>Active &lt;RC&gt;</w:t>
            </w:r>
          </w:p>
        </w:tc>
        <w:tc>
          <w:tcPr>
            <w:tcW w:w="1920" w:type="dxa"/>
          </w:tcPr>
          <w:p w:rsidR="00294E06" w:rsidRDefault="00294E06" w:rsidP="00471B99">
            <w:pPr>
              <w:pStyle w:val="Tablecell"/>
              <w:spacing w:before="0" w:after="0"/>
              <w:ind w:left="0"/>
            </w:pPr>
            <w:r>
              <w:t>&lt;RC&gt; Count</w:t>
            </w:r>
            <w:r>
              <w:br/>
              <w:t>Active &lt;RC&gt;</w:t>
            </w:r>
            <w:r>
              <w:br/>
              <w:t>&lt;RC&gt; Name</w:t>
            </w:r>
          </w:p>
        </w:tc>
      </w:tr>
      <w:tr w:rsidR="00294E06" w:rsidTr="00471B99">
        <w:tc>
          <w:tcPr>
            <w:tcW w:w="1728" w:type="dxa"/>
            <w:vMerge/>
          </w:tcPr>
          <w:p w:rsidR="00294E06" w:rsidRDefault="00294E06" w:rsidP="00471B99">
            <w:pPr>
              <w:pStyle w:val="Tablecell"/>
              <w:spacing w:before="0" w:after="0"/>
              <w:ind w:left="0"/>
            </w:pPr>
          </w:p>
        </w:tc>
        <w:tc>
          <w:tcPr>
            <w:tcW w:w="1080" w:type="dxa"/>
          </w:tcPr>
          <w:p w:rsidR="00294E06" w:rsidRDefault="00294E06" w:rsidP="00471B99">
            <w:pPr>
              <w:pStyle w:val="Tablecell"/>
              <w:spacing w:before="0" w:after="0"/>
              <w:ind w:left="0"/>
            </w:pPr>
            <w:r>
              <w:t>Functions</w:t>
            </w:r>
          </w:p>
        </w:tc>
        <w:tc>
          <w:tcPr>
            <w:tcW w:w="1920" w:type="dxa"/>
          </w:tcPr>
          <w:p w:rsidR="00294E06" w:rsidRDefault="00294E06" w:rsidP="00471B99">
            <w:pPr>
              <w:pStyle w:val="Tablecell"/>
              <w:spacing w:before="0" w:after="0"/>
              <w:ind w:left="0"/>
            </w:pPr>
            <w:r>
              <w:t>Get &lt;RC&gt; Name</w:t>
            </w:r>
          </w:p>
          <w:p w:rsidR="00294E06" w:rsidRDefault="00294E06" w:rsidP="00471B99">
            <w:pPr>
              <w:pStyle w:val="Tablecell"/>
              <w:spacing w:before="0" w:after="0"/>
              <w:ind w:left="0"/>
            </w:pPr>
            <w:r>
              <w:t>Set Active &lt;RC&gt;</w:t>
            </w:r>
          </w:p>
        </w:tc>
        <w:tc>
          <w:tcPr>
            <w:tcW w:w="1920" w:type="dxa"/>
          </w:tcPr>
          <w:p w:rsidR="00294E06" w:rsidRDefault="00294E06" w:rsidP="00471B99">
            <w:pPr>
              <w:pStyle w:val="Tablecell"/>
              <w:spacing w:before="0" w:after="0"/>
              <w:ind w:left="0"/>
            </w:pPr>
            <w:r>
              <w:t>Get &lt;RC&gt; Name</w:t>
            </w:r>
          </w:p>
        </w:tc>
        <w:tc>
          <w:tcPr>
            <w:tcW w:w="1920" w:type="dxa"/>
          </w:tcPr>
          <w:p w:rsidR="00294E06" w:rsidRDefault="00294E06" w:rsidP="00471B99">
            <w:pPr>
              <w:pStyle w:val="Tablecell"/>
              <w:spacing w:before="0" w:after="0"/>
              <w:ind w:left="0"/>
            </w:pPr>
          </w:p>
        </w:tc>
      </w:tr>
    </w:tbl>
    <w:p w:rsidR="00294E06" w:rsidRDefault="00294E06" w:rsidP="00294E06">
      <w:pPr>
        <w:pStyle w:val="Heading3"/>
        <w:tabs>
          <w:tab w:val="clear" w:pos="0"/>
        </w:tabs>
      </w:pPr>
      <w:bookmarkStart w:id="232" w:name="_Toc376783874"/>
      <w:r w:rsidRPr="00145FE5">
        <w:lastRenderedPageBreak/>
        <w:t>Specifying Repeated Capability Attributes and Functions</w:t>
      </w:r>
      <w:bookmarkEnd w:id="232"/>
    </w:p>
    <w:p w:rsidR="00294E06" w:rsidRDefault="00294E06" w:rsidP="00E17504">
      <w:pPr>
        <w:pStyle w:val="Body"/>
      </w:pPr>
      <w:r>
        <w:t xml:space="preserve">Most repeated capabilities use parameter </w:t>
      </w:r>
      <w:r w:rsidR="00ED7702">
        <w:t>style</w:t>
      </w:r>
      <w:r>
        <w:t xml:space="preserve"> for IVI-C, and collection</w:t>
      </w:r>
      <w:r w:rsidR="00ED7702">
        <w:t xml:space="preserve"> </w:t>
      </w:r>
      <w:r>
        <w:t>s</w:t>
      </w:r>
      <w:r w:rsidR="00ED7702">
        <w:t>tyle</w:t>
      </w:r>
      <w:r>
        <w:t xml:space="preserve"> for IVI-COM and IVI.NET.  This is the most common way to implement repeated capabilities in IVI class specifications.  Repeated capabilities should be implemented this way unless there is a compelling reason not to.</w:t>
      </w:r>
    </w:p>
    <w:p w:rsidR="00294E06" w:rsidRDefault="00294E06" w:rsidP="00E17504">
      <w:pPr>
        <w:pStyle w:val="Body"/>
      </w:pPr>
      <w:r>
        <w:t xml:space="preserve">A smaller number of repeated capabilities use </w:t>
      </w:r>
      <w:r w:rsidR="00ED7702">
        <w:t>selector style</w:t>
      </w:r>
      <w:r>
        <w:t xml:space="preserve"> for IVI-C, IVI-COM, and IVI.NET.</w:t>
      </w:r>
      <w:r>
        <w:rPr>
          <w:rStyle w:val="FootnoteReference"/>
        </w:rPr>
        <w:footnoteReference w:id="4"/>
      </w:r>
    </w:p>
    <w:p w:rsidR="00F16169" w:rsidRDefault="00146941" w:rsidP="00E17504">
      <w:pPr>
        <w:pStyle w:val="Body"/>
      </w:pPr>
      <w:r>
        <w:t xml:space="preserve">Refer to </w:t>
      </w:r>
      <w:r w:rsidR="00F16169">
        <w:t xml:space="preserve">Section 3, </w:t>
      </w:r>
      <w:r w:rsidR="00F16169">
        <w:rPr>
          <w:i/>
        </w:rPr>
        <w:t>Repeated Capability Group</w:t>
      </w:r>
      <w:r w:rsidR="00F16169">
        <w:t xml:space="preserve"> in </w:t>
      </w:r>
      <w:r w:rsidR="00F16169">
        <w:rPr>
          <w:i/>
        </w:rPr>
        <w:t>IVI 3.3: Standard Cross-Class Capabilities Specification</w:t>
      </w:r>
      <w:r w:rsidR="00F16169">
        <w:t>, for a complete description of the attributes and functions needed to implement these two ways of specifying repeated capabilities.</w:t>
      </w:r>
    </w:p>
    <w:p w:rsidR="00294E06" w:rsidRDefault="00294E06" w:rsidP="00E17504">
      <w:pPr>
        <w:pStyle w:val="Body"/>
      </w:pPr>
      <w:r>
        <w:t xml:space="preserve">One repeated capability, the IviFgen Channel, uses </w:t>
      </w:r>
      <w:r w:rsidR="00C1276A">
        <w:t>p</w:t>
      </w:r>
      <w:r>
        <w:t xml:space="preserve">arameter </w:t>
      </w:r>
      <w:r w:rsidR="00C1276A">
        <w:t>style</w:t>
      </w:r>
      <w:r>
        <w:t xml:space="preserve"> for IVI-C, IVI-COM, and IVI.NET.</w:t>
      </w:r>
      <w:r w:rsidR="00F16169">
        <w:t xml:space="preserve">  This is not recommended for future classes.</w:t>
      </w:r>
    </w:p>
    <w:p w:rsidR="004E41A0" w:rsidRDefault="004E41A0" w:rsidP="00655147">
      <w:pPr>
        <w:pStyle w:val="Heading1"/>
      </w:pPr>
      <w:bookmarkStart w:id="233" w:name="_Toc214692953"/>
      <w:bookmarkStart w:id="234" w:name="_Toc376783875"/>
      <w:r>
        <w:lastRenderedPageBreak/>
        <w:t>Hierarchies</w:t>
      </w:r>
      <w:bookmarkEnd w:id="233"/>
      <w:bookmarkEnd w:id="234"/>
    </w:p>
    <w:p w:rsidR="004E41A0" w:rsidRDefault="004E41A0" w:rsidP="00E17504">
      <w:pPr>
        <w:pStyle w:val="Body"/>
      </w:pPr>
      <w:r>
        <w:t>Instrument class specifications and the resulting IVI drivers present many functions and attributes to the user. In an effort to reduce the perceived complexity, these items are organized into hierarchies. Creating hierarchies with different styles add unneeded confusion to the user. Instrument class specification writers and IVI specific driver developers should follow these guidelines when designing hierarchies.</w:t>
      </w:r>
    </w:p>
    <w:p w:rsidR="00366D90" w:rsidRDefault="004E41A0" w:rsidP="005273C0">
      <w:pPr>
        <w:pStyle w:val="Heading2"/>
        <w:numPr>
          <w:ilvl w:val="1"/>
          <w:numId w:val="23"/>
        </w:numPr>
      </w:pPr>
      <w:bookmarkStart w:id="235" w:name="_Ref518351735"/>
      <w:bookmarkStart w:id="236" w:name="_Ref518351802"/>
      <w:bookmarkStart w:id="237" w:name="_Toc214692954"/>
      <w:bookmarkStart w:id="238" w:name="_Toc376783876"/>
      <w:r>
        <w:t>C Function Hierarchy</w:t>
      </w:r>
      <w:bookmarkEnd w:id="235"/>
      <w:bookmarkEnd w:id="236"/>
      <w:bookmarkEnd w:id="237"/>
      <w:bookmarkEnd w:id="238"/>
    </w:p>
    <w:p w:rsidR="004E41A0" w:rsidRDefault="004E41A0" w:rsidP="00E17504">
      <w:pPr>
        <w:pStyle w:val="Body"/>
      </w:pPr>
      <w:r>
        <w:t xml:space="preserve">IVI-C drivers include a function panel file that contains and a function hierarchy of the exported functions.  A function hierarchy assists the user in finding functions by organizing the functions into categories. </w:t>
      </w:r>
    </w:p>
    <w:p w:rsidR="004E41A0" w:rsidRDefault="004E41A0" w:rsidP="00E17504">
      <w:pPr>
        <w:pStyle w:val="Body"/>
      </w:pPr>
      <w:r>
        <w:t>The function panel file format is specified in Section 6, Function Panel File Format, of the VXIplug&amp;play specification VPP-3.3: Instrument Driver Interactive Developer Interface Specification.</w:t>
      </w:r>
    </w:p>
    <w:p w:rsidR="004E41A0" w:rsidRDefault="004E41A0" w:rsidP="00E17504">
      <w:pPr>
        <w:pStyle w:val="Body"/>
      </w:pPr>
      <w:r>
        <w:t xml:space="preserve">Instrument class specifications provide guidelines for organizing functions defined by the instrument class specification. IVI-C specific drivers should follow the hierarchy for the instrument class defined functions and extend the hierarchy to include instrument specific functions. </w:t>
      </w:r>
    </w:p>
    <w:p w:rsidR="004E41A0" w:rsidRDefault="004E41A0" w:rsidP="00E17504">
      <w:pPr>
        <w:pStyle w:val="Body"/>
      </w:pPr>
      <w:r>
        <w:t>General principles to follow when creating a function hierarchy:</w:t>
      </w:r>
    </w:p>
    <w:p w:rsidR="00366D90" w:rsidRDefault="004E41A0" w:rsidP="005273C0">
      <w:pPr>
        <w:pStyle w:val="list1"/>
        <w:numPr>
          <w:ilvl w:val="0"/>
          <w:numId w:val="4"/>
        </w:numPr>
      </w:pPr>
      <w:r>
        <w:t>The Initialize, Initialize With Options, and Close functions should appear at the top level of the function tree hierarchy.</w:t>
      </w:r>
    </w:p>
    <w:p w:rsidR="00366D90" w:rsidRDefault="004E41A0" w:rsidP="005273C0">
      <w:pPr>
        <w:pStyle w:val="list1"/>
        <w:numPr>
          <w:ilvl w:val="0"/>
          <w:numId w:val="4"/>
        </w:numPr>
      </w:pPr>
      <w:r>
        <w:t xml:space="preserve">Functions should be organized into class types according to usage. Common categories include </w:t>
      </w:r>
      <w:r>
        <w:rPr>
          <w:i/>
        </w:rPr>
        <w:t>Application</w:t>
      </w:r>
      <w:r>
        <w:t>,</w:t>
      </w:r>
      <w:r>
        <w:rPr>
          <w:i/>
        </w:rPr>
        <w:t xml:space="preserve"> Configuration</w:t>
      </w:r>
      <w:r>
        <w:t>,</w:t>
      </w:r>
      <w:r>
        <w:rPr>
          <w:i/>
        </w:rPr>
        <w:t xml:space="preserve"> Measurement</w:t>
      </w:r>
      <w:r>
        <w:t>,</w:t>
      </w:r>
      <w:r>
        <w:rPr>
          <w:i/>
        </w:rPr>
        <w:t xml:space="preserve"> </w:t>
      </w:r>
      <w:r>
        <w:t>and</w:t>
      </w:r>
      <w:r>
        <w:rPr>
          <w:i/>
        </w:rPr>
        <w:t xml:space="preserve"> Action/Status</w:t>
      </w:r>
      <w:r>
        <w:t xml:space="preserve">. </w:t>
      </w:r>
    </w:p>
    <w:p w:rsidR="00366D90" w:rsidRDefault="004E41A0" w:rsidP="005273C0">
      <w:pPr>
        <w:pStyle w:val="list1"/>
        <w:numPr>
          <w:ilvl w:val="1"/>
          <w:numId w:val="4"/>
        </w:numPr>
      </w:pPr>
      <w:r>
        <w:rPr>
          <w:i/>
        </w:rPr>
        <w:t xml:space="preserve">Application </w:t>
      </w:r>
      <w:r>
        <w:t xml:space="preserve">functions are created from a lower-level set of IVI driver functions. Typically, these are provided with IVI specific drivers, but are not defined within an instrument class specification. </w:t>
      </w:r>
    </w:p>
    <w:p w:rsidR="00366D90" w:rsidRDefault="004E41A0" w:rsidP="005273C0">
      <w:pPr>
        <w:pStyle w:val="list1"/>
        <w:numPr>
          <w:ilvl w:val="1"/>
          <w:numId w:val="4"/>
        </w:numPr>
      </w:pPr>
      <w:r>
        <w:rPr>
          <w:i/>
        </w:rPr>
        <w:t xml:space="preserve">Configuration </w:t>
      </w:r>
      <w:r>
        <w:t>functions change the state of instrument settings.</w:t>
      </w:r>
    </w:p>
    <w:p w:rsidR="00366D90" w:rsidRDefault="004E41A0" w:rsidP="005273C0">
      <w:pPr>
        <w:pStyle w:val="list1"/>
        <w:numPr>
          <w:ilvl w:val="1"/>
          <w:numId w:val="4"/>
        </w:numPr>
      </w:pPr>
      <w:r>
        <w:rPr>
          <w:i/>
        </w:rPr>
        <w:t xml:space="preserve">Action/Status </w:t>
      </w:r>
      <w:r>
        <w:t>functions include two types of functions. Action functions, such as Initiate and Abort, cause the instrument to initiate or terminate test and measurement operations. These operations can include arming the triggering system or generating a stimulus. These functions are different from the configuration functions because they do not change the instrument settings, but only order the instrument to carry out an action based on its current configuration. Status functions obtain the current status of the instrument or the status of pending operations.</w:t>
      </w:r>
    </w:p>
    <w:p w:rsidR="00366D90" w:rsidRDefault="004E41A0" w:rsidP="005273C0">
      <w:pPr>
        <w:pStyle w:val="list1"/>
        <w:numPr>
          <w:ilvl w:val="1"/>
          <w:numId w:val="4"/>
        </w:numPr>
      </w:pPr>
      <w:r>
        <w:rPr>
          <w:i/>
        </w:rPr>
        <w:t xml:space="preserve">Measurement </w:t>
      </w:r>
      <w:r>
        <w:t xml:space="preserve">functions capture single-point and multi-point measurement data. Functions that initiate and transfer data to and from the instrument appear within the </w:t>
      </w:r>
      <w:r>
        <w:rPr>
          <w:i/>
        </w:rPr>
        <w:t>Measurement</w:t>
      </w:r>
      <w:r>
        <w:t xml:space="preserve"> category. If a </w:t>
      </w:r>
      <w:r>
        <w:rPr>
          <w:i/>
        </w:rPr>
        <w:t xml:space="preserve">Measurements </w:t>
      </w:r>
      <w:r>
        <w:t xml:space="preserve">category exists for a class, low-level action functions should not appear under a separate </w:t>
      </w:r>
      <w:r>
        <w:rPr>
          <w:i/>
        </w:rPr>
        <w:t xml:space="preserve">Action/Status </w:t>
      </w:r>
      <w:r>
        <w:t xml:space="preserve">category. Instead, low-level action and measurement functions, such as Initiate, Fetch, Abort, and Sent Software Trigger should appear in a </w:t>
      </w:r>
      <w:r>
        <w:rPr>
          <w:i/>
        </w:rPr>
        <w:t xml:space="preserve">Low-Level Measurements </w:t>
      </w:r>
      <w:r>
        <w:t xml:space="preserve">sub-category below the </w:t>
      </w:r>
      <w:r>
        <w:rPr>
          <w:i/>
        </w:rPr>
        <w:t xml:space="preserve">Measurements </w:t>
      </w:r>
      <w:r>
        <w:t xml:space="preserve">category. If the instrument operation includes more than scalar measurements, this category might be more appropriately named. For example, the IviScope specification defines a </w:t>
      </w:r>
      <w:r>
        <w:rPr>
          <w:i/>
        </w:rPr>
        <w:t>Waveform Acquisition</w:t>
      </w:r>
      <w:r>
        <w:t xml:space="preserve"> category that includes both waveform and measurement functions. </w:t>
      </w:r>
    </w:p>
    <w:p w:rsidR="00366D90" w:rsidRDefault="004E41A0" w:rsidP="005273C0">
      <w:pPr>
        <w:pStyle w:val="list1"/>
        <w:numPr>
          <w:ilvl w:val="1"/>
          <w:numId w:val="4"/>
        </w:numPr>
      </w:pPr>
      <w:r>
        <w:rPr>
          <w:i/>
        </w:rPr>
        <w:t xml:space="preserve">Utility </w:t>
      </w:r>
      <w:r>
        <w:t xml:space="preserve">functions perform operations that are auxiliary to the operation of the instrument. These utility functions include inherent functions specified by IVI 3.2: Inherent </w:t>
      </w:r>
      <w:r>
        <w:lastRenderedPageBreak/>
        <w:t xml:space="preserve">Capabilities Specifications. Other functions that appear under the </w:t>
      </w:r>
      <w:r>
        <w:rPr>
          <w:i/>
        </w:rPr>
        <w:t>Utility</w:t>
      </w:r>
      <w:r>
        <w:t xml:space="preserve"> category include functions for reading/writing to the instrument and calibration functions.</w:t>
      </w:r>
    </w:p>
    <w:p w:rsidR="00366D90" w:rsidRDefault="004E41A0" w:rsidP="005273C0">
      <w:pPr>
        <w:pStyle w:val="list1"/>
        <w:numPr>
          <w:ilvl w:val="0"/>
          <w:numId w:val="4"/>
        </w:numPr>
      </w:pPr>
      <w:r>
        <w:t>Within a given category, place the functions in the natural order in which they will be used. Functions that should be called first appear higher in the hierarchy than those that are called later. For example, Initialize appears before Close.</w:t>
      </w:r>
    </w:p>
    <w:p w:rsidR="00366D90" w:rsidRDefault="004E41A0" w:rsidP="005273C0">
      <w:pPr>
        <w:pStyle w:val="list1"/>
        <w:numPr>
          <w:ilvl w:val="0"/>
          <w:numId w:val="4"/>
        </w:numPr>
      </w:pPr>
      <w:r>
        <w:t>If a category contains many functions, divide the category into sub-categories. For example, the Configuration category could contain a sub-category called Trigger Configuration.</w:t>
      </w:r>
    </w:p>
    <w:p w:rsidR="00366D90" w:rsidRDefault="004E41A0" w:rsidP="005273C0">
      <w:pPr>
        <w:pStyle w:val="list1"/>
        <w:numPr>
          <w:ilvl w:val="0"/>
          <w:numId w:val="4"/>
        </w:numPr>
      </w:pPr>
      <w:r>
        <w:t xml:space="preserve">All attribute accessor functions should appear in a </w:t>
      </w:r>
      <w:r>
        <w:rPr>
          <w:i/>
        </w:rPr>
        <w:t>Set/Get Attribute</w:t>
      </w:r>
      <w:r>
        <w:t xml:space="preserve"> sub-category of the </w:t>
      </w:r>
      <w:r>
        <w:rPr>
          <w:i/>
        </w:rPr>
        <w:t>Configuration</w:t>
      </w:r>
      <w:r>
        <w:t xml:space="preserve"> category.</w:t>
      </w:r>
    </w:p>
    <w:p w:rsidR="004E41A0" w:rsidRDefault="004E41A0">
      <w:pPr>
        <w:pStyle w:val="Heading3"/>
      </w:pPr>
      <w:bookmarkStart w:id="239" w:name="_Toc214692955"/>
      <w:bookmarkStart w:id="240" w:name="_Toc376783877"/>
      <w:r>
        <w:t>Sample Function Hierarchy</w:t>
      </w:r>
      <w:bookmarkEnd w:id="239"/>
      <w:bookmarkEnd w:id="240"/>
    </w:p>
    <w:p w:rsidR="004E41A0" w:rsidRDefault="004E41A0" w:rsidP="00E17504">
      <w:pPr>
        <w:pStyle w:val="Body"/>
      </w:pPr>
      <w:r>
        <w:t xml:space="preserve">A sample function hierarchy appears in </w:t>
      </w:r>
      <w:r w:rsidR="00E377DC">
        <w:fldChar w:fldCharType="begin"/>
      </w:r>
      <w:r w:rsidR="00E377DC">
        <w:instrText xml:space="preserve"> REF _Ref512305545 \h  \* MERGEFORMAT </w:instrText>
      </w:r>
      <w:r w:rsidR="00E377DC">
        <w:fldChar w:fldCharType="separate"/>
      </w:r>
      <w:r>
        <w:rPr>
          <w:b/>
        </w:rPr>
        <w:t xml:space="preserve">Table </w:t>
      </w:r>
      <w:r>
        <w:rPr>
          <w:b/>
          <w:noProof/>
        </w:rPr>
        <w:t>13</w:t>
      </w:r>
      <w:r>
        <w:rPr>
          <w:b/>
          <w:noProof/>
        </w:rPr>
        <w:noBreakHyphen/>
        <w:t>1</w:t>
      </w:r>
      <w:r w:rsidR="00E377DC">
        <w:fldChar w:fldCharType="end"/>
      </w:r>
      <w:r>
        <w:t xml:space="preserve">. IVI Class and IVI specific drivers should follow this hierarchy as closely as possible. </w:t>
      </w:r>
      <w:r>
        <w:br/>
      </w:r>
    </w:p>
    <w:tbl>
      <w:tblPr>
        <w:tblW w:w="0" w:type="auto"/>
        <w:tblInd w:w="198" w:type="dxa"/>
        <w:tblLayout w:type="fixed"/>
        <w:tblLook w:val="0000" w:firstRow="0" w:lastRow="0" w:firstColumn="0" w:lastColumn="0" w:noHBand="0" w:noVBand="0"/>
      </w:tblPr>
      <w:tblGrid>
        <w:gridCol w:w="3420"/>
        <w:gridCol w:w="4230"/>
      </w:tblGrid>
      <w:tr w:rsidR="004E41A0">
        <w:trPr>
          <w:tblHeader/>
        </w:trPr>
        <w:tc>
          <w:tcPr>
            <w:tcW w:w="7650" w:type="dxa"/>
            <w:gridSpan w:val="2"/>
          </w:tcPr>
          <w:p w:rsidR="004E41A0" w:rsidRDefault="004E41A0">
            <w:pPr>
              <w:pStyle w:val="TableCaption0"/>
            </w:pPr>
            <w:bookmarkStart w:id="241" w:name="_Ref512305545"/>
            <w:bookmarkStart w:id="242" w:name="_Ref518351648"/>
            <w:r>
              <w:rPr>
                <w:b/>
              </w:rPr>
              <w:t xml:space="preserve">Table </w:t>
            </w:r>
            <w:r w:rsidR="007E6F43">
              <w:rPr>
                <w:b/>
              </w:rPr>
              <w:fldChar w:fldCharType="begin"/>
            </w:r>
            <w:r>
              <w:rPr>
                <w:b/>
              </w:rPr>
              <w:instrText xml:space="preserve"> STYLEREF 1 \s </w:instrText>
            </w:r>
            <w:r w:rsidR="007E6F43">
              <w:rPr>
                <w:b/>
              </w:rPr>
              <w:fldChar w:fldCharType="separate"/>
            </w:r>
            <w:r>
              <w:rPr>
                <w:b/>
                <w:noProof/>
              </w:rPr>
              <w:t>13</w:t>
            </w:r>
            <w:r w:rsidR="007E6F43">
              <w:rPr>
                <w:b/>
              </w:rPr>
              <w:fldChar w:fldCharType="end"/>
            </w:r>
            <w:r>
              <w:rPr>
                <w:b/>
              </w:rPr>
              <w:noBreakHyphen/>
            </w:r>
            <w:r w:rsidR="007E6F43">
              <w:rPr>
                <w:b/>
              </w:rPr>
              <w:fldChar w:fldCharType="begin"/>
            </w:r>
            <w:r>
              <w:rPr>
                <w:b/>
              </w:rPr>
              <w:instrText xml:space="preserve"> SEQ Table \* ARABIC \s 1 </w:instrText>
            </w:r>
            <w:r w:rsidR="007E6F43">
              <w:rPr>
                <w:b/>
              </w:rPr>
              <w:fldChar w:fldCharType="separate"/>
            </w:r>
            <w:r>
              <w:rPr>
                <w:b/>
                <w:noProof/>
              </w:rPr>
              <w:t>1</w:t>
            </w:r>
            <w:r w:rsidR="007E6F43">
              <w:rPr>
                <w:b/>
              </w:rPr>
              <w:fldChar w:fldCharType="end"/>
            </w:r>
            <w:bookmarkEnd w:id="241"/>
            <w:r>
              <w:t xml:space="preserve"> Prefix Function Hierarchy</w:t>
            </w:r>
            <w:bookmarkEnd w:id="242"/>
          </w:p>
        </w:tc>
      </w:tr>
      <w:tr w:rsidR="004E41A0">
        <w:trPr>
          <w:cantSplit/>
          <w:tblHeader/>
        </w:trPr>
        <w:tc>
          <w:tcPr>
            <w:tcW w:w="3420" w:type="dxa"/>
            <w:tcBorders>
              <w:top w:val="single" w:sz="6" w:space="0" w:color="auto"/>
              <w:left w:val="single" w:sz="6" w:space="0" w:color="auto"/>
              <w:bottom w:val="double" w:sz="6" w:space="0" w:color="auto"/>
            </w:tcBorders>
          </w:tcPr>
          <w:p w:rsidR="004E41A0" w:rsidRDefault="004E41A0">
            <w:pPr>
              <w:pStyle w:val="TableHead"/>
            </w:pPr>
            <w:r>
              <w:rPr>
                <w:rFonts w:ascii="Times New Roman" w:hAnsi="Times New Roman"/>
              </w:rPr>
              <w:t>Name or Class</w:t>
            </w:r>
          </w:p>
        </w:tc>
        <w:tc>
          <w:tcPr>
            <w:tcW w:w="4230" w:type="dxa"/>
            <w:tcBorders>
              <w:top w:val="single" w:sz="6" w:space="0" w:color="auto"/>
              <w:left w:val="single" w:sz="6" w:space="0" w:color="auto"/>
              <w:bottom w:val="double" w:sz="6" w:space="0" w:color="auto"/>
              <w:right w:val="single" w:sz="6" w:space="0" w:color="auto"/>
            </w:tcBorders>
          </w:tcPr>
          <w:p w:rsidR="004E41A0" w:rsidRDefault="004E41A0">
            <w:pPr>
              <w:pStyle w:val="TableHead"/>
            </w:pPr>
            <w:r>
              <w:rPr>
                <w:rFonts w:ascii="Times New Roman" w:hAnsi="Times New Roman"/>
              </w:rPr>
              <w:t>Function Name</w:t>
            </w:r>
          </w:p>
        </w:tc>
      </w:tr>
      <w:tr w:rsidR="004E41A0">
        <w:trPr>
          <w:cantSplit/>
        </w:trPr>
        <w:tc>
          <w:tcPr>
            <w:tcW w:w="3420" w:type="dxa"/>
            <w:tcBorders>
              <w:left w:val="single" w:sz="6" w:space="0" w:color="auto"/>
            </w:tcBorders>
          </w:tcPr>
          <w:p w:rsidR="004E41A0" w:rsidRDefault="004E41A0" w:rsidP="002D4C75">
            <w:pPr>
              <w:pStyle w:val="Tablecell"/>
              <w:tabs>
                <w:tab w:val="left" w:pos="173"/>
                <w:tab w:val="left" w:pos="360"/>
                <w:tab w:val="left" w:pos="547"/>
              </w:tabs>
              <w:spacing w:after="0"/>
              <w:rPr>
                <w:rFonts w:ascii="Times New Roman" w:hAnsi="Times New Roman"/>
              </w:rPr>
            </w:pPr>
            <w:r>
              <w:rPr>
                <w:rFonts w:ascii="Times New Roman" w:hAnsi="Times New Roman"/>
              </w:rPr>
              <w:t>Initialize</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_init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after="0"/>
              <w:rPr>
                <w:rFonts w:ascii="Times New Roman" w:hAnsi="Times New Roman"/>
              </w:rPr>
            </w:pPr>
            <w:r>
              <w:rPr>
                <w:rFonts w:ascii="Times New Roman" w:hAnsi="Times New Roman"/>
              </w:rPr>
              <w:t>Initialize with Options</w:t>
            </w:r>
          </w:p>
        </w:tc>
        <w:tc>
          <w:tcPr>
            <w:tcW w:w="4230" w:type="dxa"/>
            <w:tcBorders>
              <w:left w:val="single" w:sz="6" w:space="0" w:color="auto"/>
              <w:right w:val="single" w:sz="6" w:space="0" w:color="auto"/>
            </w:tcBorders>
          </w:tcPr>
          <w:p w:rsidR="004E41A0" w:rsidRDefault="004E41A0">
            <w:pPr>
              <w:pStyle w:val="TableCellCourier"/>
              <w:rPr>
                <w:rFonts w:ascii="Courier New" w:hAnsi="Courier New"/>
                <w:lang w:val="fr-FR"/>
              </w:rPr>
            </w:pPr>
            <w:r>
              <w:rPr>
                <w:rFonts w:ascii="Courier New" w:hAnsi="Courier New"/>
                <w:i/>
                <w:lang w:val="fr-FR"/>
              </w:rPr>
              <w:t>&lt;ClassName&gt;</w:t>
            </w:r>
            <w:r>
              <w:rPr>
                <w:rFonts w:ascii="Courier New" w:hAnsi="Courier New"/>
                <w:lang w:val="fr-FR"/>
              </w:rPr>
              <w:t>_InitWithOptions</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Courier New" w:hAnsi="Courier New"/>
                <w:b/>
                <w:lang w:val="fr-FR"/>
              </w:rPr>
            </w:pPr>
            <w:r>
              <w:rPr>
                <w:rFonts w:ascii="Courier New" w:hAnsi="Courier New"/>
                <w:b/>
                <w:lang w:val="fr-FR"/>
              </w:rPr>
              <w:t>Configuration…</w:t>
            </w:r>
          </w:p>
        </w:tc>
        <w:tc>
          <w:tcPr>
            <w:tcW w:w="4230" w:type="dxa"/>
            <w:tcBorders>
              <w:left w:val="single" w:sz="6" w:space="0" w:color="auto"/>
              <w:right w:val="single" w:sz="6" w:space="0" w:color="auto"/>
            </w:tcBorders>
          </w:tcPr>
          <w:p w:rsidR="004E41A0" w:rsidRDefault="004E41A0">
            <w:pPr>
              <w:pStyle w:val="TableCellCourier"/>
              <w:rPr>
                <w:rFonts w:ascii="Courier New" w:hAnsi="Courier New"/>
                <w:lang w:val="fr-FR"/>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b/>
                <w:lang w:val="fr-FR"/>
              </w:rPr>
            </w:pPr>
            <w:r>
              <w:rPr>
                <w:rFonts w:ascii="Times New Roman" w:hAnsi="Times New Roman"/>
                <w:lang w:val="fr-FR"/>
              </w:rPr>
              <w:tab/>
            </w:r>
            <w:r>
              <w:rPr>
                <w:rFonts w:ascii="Times New Roman" w:hAnsi="Times New Roman"/>
                <w:lang w:val="fr-FR"/>
              </w:rPr>
              <w:tab/>
              <w:t>&lt;Configure sub-categories and functions&gt;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lang w:val="fr-FR"/>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b/>
              </w:rPr>
            </w:pPr>
            <w:r>
              <w:rPr>
                <w:rFonts w:ascii="Times New Roman" w:hAnsi="Times New Roman"/>
                <w:b/>
              </w:rPr>
              <w:tab/>
              <w:t>Set/Get Attribute…</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b/>
                <w:lang w:val="fr-FR"/>
              </w:rPr>
            </w:pPr>
            <w:r>
              <w:rPr>
                <w:rFonts w:ascii="Times New Roman" w:hAnsi="Times New Roman"/>
                <w:b/>
              </w:rPr>
              <w:tab/>
            </w:r>
            <w:r>
              <w:rPr>
                <w:rFonts w:ascii="Times New Roman" w:hAnsi="Times New Roman"/>
                <w:b/>
              </w:rPr>
              <w:tab/>
            </w:r>
            <w:r>
              <w:rPr>
                <w:rFonts w:ascii="Times New Roman" w:hAnsi="Times New Roman"/>
                <w:b/>
                <w:lang w:val="fr-FR"/>
              </w:rPr>
              <w:t>Set Attribute…</w:t>
            </w:r>
          </w:p>
        </w:tc>
        <w:tc>
          <w:tcPr>
            <w:tcW w:w="4230" w:type="dxa"/>
            <w:tcBorders>
              <w:left w:val="single" w:sz="6" w:space="0" w:color="auto"/>
              <w:right w:val="single" w:sz="6" w:space="0" w:color="auto"/>
            </w:tcBorders>
          </w:tcPr>
          <w:p w:rsidR="004E41A0" w:rsidRDefault="004E41A0">
            <w:pPr>
              <w:pStyle w:val="TableCellCourier"/>
              <w:rPr>
                <w:rFonts w:ascii="Courier New" w:hAnsi="Courier New"/>
                <w:lang w:val="fr-FR"/>
              </w:rPr>
            </w:pPr>
            <w:r>
              <w:rPr>
                <w:rFonts w:ascii="Courier New" w:hAnsi="Courier New"/>
                <w:i/>
                <w:lang w:val="fr-FR"/>
              </w:rPr>
              <w:t>&lt;ClassName&gt;</w:t>
            </w:r>
            <w:r>
              <w:rPr>
                <w:rFonts w:ascii="Courier New" w:hAnsi="Courier New"/>
                <w:lang w:val="fr-FR"/>
              </w:rPr>
              <w:t>_SetAttribute&lt;type&gt;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b/>
              </w:rPr>
            </w:pPr>
            <w:r>
              <w:rPr>
                <w:rFonts w:ascii="Times New Roman" w:hAnsi="Times New Roman"/>
                <w:b/>
                <w:lang w:val="fr-FR"/>
              </w:rPr>
              <w:tab/>
            </w:r>
            <w:r>
              <w:rPr>
                <w:rFonts w:ascii="Times New Roman" w:hAnsi="Times New Roman"/>
                <w:b/>
                <w:lang w:val="fr-FR"/>
              </w:rPr>
              <w:tab/>
            </w:r>
            <w:r>
              <w:rPr>
                <w:rFonts w:ascii="Times New Roman" w:hAnsi="Times New Roman"/>
                <w:b/>
              </w:rPr>
              <w:t>Get Attribute…</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_GetAttribute&lt;type&gt;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i/>
              </w:rPr>
            </w:pPr>
            <w:r>
              <w:rPr>
                <w:rFonts w:ascii="Times New Roman" w:hAnsi="Times New Roman"/>
                <w:b/>
              </w:rPr>
              <w:t>Measurement…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Read &lt;Measurement&gt;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_Read&lt;Measurement&gt;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&lt;Measurement sub-categories and functions&gt;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i/>
              </w:rPr>
            </w:pPr>
            <w:r>
              <w:rPr>
                <w:rFonts w:ascii="Times New Roman" w:hAnsi="Times New Roman"/>
                <w:b/>
              </w:rPr>
              <w:tab/>
              <w:t>Low-Level Measurement…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lang w:val="fr-FR"/>
              </w:rPr>
            </w:pPr>
            <w:r>
              <w:rPr>
                <w:rFonts w:ascii="Times New Roman" w:hAnsi="Times New Roman"/>
              </w:rPr>
              <w:tab/>
            </w:r>
            <w:r>
              <w:rPr>
                <w:rFonts w:ascii="Times New Roman" w:hAnsi="Times New Roman"/>
              </w:rPr>
              <w:tab/>
            </w:r>
            <w:r>
              <w:rPr>
                <w:rFonts w:ascii="Times New Roman" w:hAnsi="Times New Roman"/>
                <w:lang w:val="fr-FR"/>
              </w:rPr>
              <w:t>Initiate &lt;Measurement&gt;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lang w:val="fr-FR"/>
              </w:rPr>
            </w:pPr>
            <w:r>
              <w:rPr>
                <w:rFonts w:ascii="Courier New" w:hAnsi="Courier New"/>
                <w:i/>
                <w:lang w:val="fr-FR"/>
              </w:rPr>
              <w:t>&lt;ClassName&gt;</w:t>
            </w:r>
            <w:r>
              <w:rPr>
                <w:rFonts w:ascii="Courier New" w:hAnsi="Courier New"/>
                <w:lang w:val="fr-FR"/>
              </w:rPr>
              <w:t>_Initiate&lt;Measurement&gt;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lang w:val="fr-FR"/>
              </w:rPr>
            </w:pPr>
            <w:r>
              <w:rPr>
                <w:rFonts w:ascii="Times New Roman" w:hAnsi="Times New Roman"/>
                <w:lang w:val="fr-FR"/>
              </w:rPr>
              <w:tab/>
            </w:r>
            <w:r>
              <w:rPr>
                <w:rFonts w:ascii="Times New Roman" w:hAnsi="Times New Roman"/>
                <w:lang w:val="fr-FR"/>
              </w:rPr>
              <w:tab/>
              <w:t>&lt;Measurement&gt; Status</w:t>
            </w:r>
          </w:p>
        </w:tc>
        <w:tc>
          <w:tcPr>
            <w:tcW w:w="4230" w:type="dxa"/>
            <w:tcBorders>
              <w:left w:val="single" w:sz="6" w:space="0" w:color="auto"/>
              <w:right w:val="single" w:sz="6" w:space="0" w:color="auto"/>
            </w:tcBorders>
          </w:tcPr>
          <w:p w:rsidR="004E41A0" w:rsidRDefault="004E41A0">
            <w:pPr>
              <w:pStyle w:val="TableCellCourier"/>
              <w:rPr>
                <w:rFonts w:ascii="Courier New" w:hAnsi="Courier New"/>
                <w:lang w:val="fr-FR"/>
              </w:rPr>
            </w:pPr>
            <w:r>
              <w:rPr>
                <w:rFonts w:ascii="Courier New" w:hAnsi="Courier New"/>
                <w:i/>
                <w:lang w:val="fr-FR"/>
              </w:rPr>
              <w:t>&lt;ClassName&gt;</w:t>
            </w:r>
            <w:r>
              <w:rPr>
                <w:rFonts w:ascii="Courier New" w:hAnsi="Courier New"/>
                <w:lang w:val="fr-FR"/>
              </w:rPr>
              <w:t>_&lt;Measurement&gt;Status</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lang w:val="fr-FR"/>
              </w:rPr>
              <w:tab/>
            </w:r>
            <w:r>
              <w:rPr>
                <w:rFonts w:ascii="Times New Roman" w:hAnsi="Times New Roman"/>
                <w:lang w:val="fr-FR"/>
              </w:rPr>
              <w:tab/>
            </w:r>
            <w:r>
              <w:rPr>
                <w:rFonts w:ascii="Times New Roman" w:hAnsi="Times New Roman"/>
              </w:rPr>
              <w:t>Fetch &lt;Measurement&gt;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_Fetch&lt;Measurement&gt;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r>
            <w:r>
              <w:rPr>
                <w:rFonts w:ascii="Times New Roman" w:hAnsi="Times New Roman"/>
              </w:rPr>
              <w:tab/>
              <w:t>Abort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_Abort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i/>
              </w:rPr>
            </w:pPr>
            <w:r>
              <w:rPr>
                <w:rFonts w:ascii="Times New Roman" w:hAnsi="Times New Roman"/>
                <w:b/>
              </w:rPr>
              <w:t>Utility…</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Reset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_reset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ResetWithDefaults</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_ResetWithDefaults</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Disable</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_Disable</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Self-Test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_self_test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Revision Query</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_revision_query</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Error-Query</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_error_query</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Error Message</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_error_message</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Get Next Coercion Record</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_GetNextCoercionRecord</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lastRenderedPageBreak/>
              <w:tab/>
              <w:t>Get Next Interchange Warning</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_GetNextInterchangeWarning</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Clear Interchange Warnings</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_ClearInterchangeWarnings</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Reset Interchange Check</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_ResetInterchangeCheck</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Invalidate All Attributes</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_InvalidateAllAttributes</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i/>
              </w:rPr>
            </w:pPr>
            <w:r>
              <w:rPr>
                <w:rFonts w:ascii="Times New Roman" w:hAnsi="Times New Roman"/>
                <w:i/>
              </w:rPr>
              <w:tab/>
            </w:r>
            <w:r>
              <w:rPr>
                <w:rFonts w:ascii="Times New Roman" w:hAnsi="Times New Roman"/>
                <w:b/>
              </w:rPr>
              <w:t>Error Info…</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r>
            <w:r>
              <w:rPr>
                <w:rFonts w:ascii="Times New Roman" w:hAnsi="Times New Roman"/>
              </w:rPr>
              <w:tab/>
              <w:t>Get Error</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_GetError</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r>
            <w:r>
              <w:rPr>
                <w:rFonts w:ascii="Times New Roman" w:hAnsi="Times New Roman"/>
              </w:rPr>
              <w:tab/>
              <w:t>Clear Error</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_ClearError</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i/>
              </w:rPr>
            </w:pPr>
            <w:r>
              <w:rPr>
                <w:rFonts w:ascii="Times New Roman" w:hAnsi="Times New Roman"/>
                <w:i/>
              </w:rPr>
              <w:tab/>
            </w:r>
            <w:r>
              <w:rPr>
                <w:rFonts w:ascii="Times New Roman" w:hAnsi="Times New Roman"/>
                <w:b/>
              </w:rPr>
              <w:t>Locking…</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r>
            <w:r>
              <w:rPr>
                <w:rFonts w:ascii="Times New Roman" w:hAnsi="Times New Roman"/>
              </w:rPr>
              <w:tab/>
              <w:t>Lock Session</w:t>
            </w:r>
          </w:p>
        </w:tc>
        <w:tc>
          <w:tcPr>
            <w:tcW w:w="4230" w:type="dxa"/>
            <w:tcBorders>
              <w:left w:val="single" w:sz="6" w:space="0" w:color="auto"/>
              <w:right w:val="single" w:sz="6" w:space="0" w:color="auto"/>
            </w:tcBorders>
          </w:tcPr>
          <w:p w:rsidR="004E41A0" w:rsidRDefault="004E41A0">
            <w:pPr>
              <w:pStyle w:val="TableCellCourier"/>
              <w:rPr>
                <w:rFonts w:ascii="Courier New" w:hAnsi="Courier New"/>
                <w:lang w:val="fr-FR"/>
              </w:rPr>
            </w:pPr>
            <w:r>
              <w:rPr>
                <w:rFonts w:ascii="Courier New" w:hAnsi="Courier New"/>
                <w:i/>
                <w:lang w:val="fr-FR"/>
              </w:rPr>
              <w:t>&lt;ClassName&gt;</w:t>
            </w:r>
            <w:r>
              <w:rPr>
                <w:rFonts w:ascii="Courier New" w:hAnsi="Courier New"/>
                <w:lang w:val="fr-FR"/>
              </w:rPr>
              <w:t>_LockSession</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lang w:val="fr-FR"/>
              </w:rPr>
              <w:tab/>
            </w:r>
            <w:r>
              <w:rPr>
                <w:rFonts w:ascii="Times New Roman" w:hAnsi="Times New Roman"/>
                <w:lang w:val="fr-FR"/>
              </w:rPr>
              <w:tab/>
            </w:r>
            <w:r>
              <w:rPr>
                <w:rFonts w:ascii="Times New Roman" w:hAnsi="Times New Roman"/>
              </w:rPr>
              <w:t>Unlock Session</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_UnlockSession</w:t>
            </w:r>
          </w:p>
        </w:tc>
      </w:tr>
      <w:tr w:rsidR="004E41A0">
        <w:trPr>
          <w:cantSplit/>
        </w:trPr>
        <w:tc>
          <w:tcPr>
            <w:tcW w:w="3420" w:type="dxa"/>
            <w:tcBorders>
              <w:left w:val="single" w:sz="6" w:space="0" w:color="auto"/>
              <w:bottom w:val="single" w:sz="6" w:space="0" w:color="auto"/>
            </w:tcBorders>
          </w:tcPr>
          <w:p w:rsidR="004E41A0" w:rsidRDefault="004E41A0">
            <w:pPr>
              <w:pStyle w:val="Tablecell"/>
              <w:tabs>
                <w:tab w:val="left" w:pos="173"/>
                <w:tab w:val="left" w:pos="360"/>
                <w:tab w:val="left" w:pos="547"/>
              </w:tabs>
              <w:spacing w:before="0"/>
              <w:rPr>
                <w:rFonts w:ascii="Times New Roman" w:hAnsi="Times New Roman"/>
              </w:rPr>
            </w:pPr>
            <w:r>
              <w:rPr>
                <w:rFonts w:ascii="Times New Roman" w:hAnsi="Times New Roman"/>
              </w:rPr>
              <w:t>Close</w:t>
            </w:r>
          </w:p>
        </w:tc>
        <w:tc>
          <w:tcPr>
            <w:tcW w:w="4230" w:type="dxa"/>
            <w:tcBorders>
              <w:left w:val="single" w:sz="6" w:space="0" w:color="auto"/>
              <w:bottom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_close</w:t>
            </w:r>
          </w:p>
        </w:tc>
      </w:tr>
    </w:tbl>
    <w:p w:rsidR="004E41A0" w:rsidRDefault="004E41A0">
      <w:pPr>
        <w:pStyle w:val="Heading2"/>
      </w:pPr>
      <w:bookmarkStart w:id="243" w:name="_Toc214692956"/>
      <w:bookmarkStart w:id="244" w:name="_Toc376783878"/>
      <w:r>
        <w:t>C Attribute Hierarchy</w:t>
      </w:r>
      <w:bookmarkEnd w:id="243"/>
      <w:bookmarkEnd w:id="244"/>
    </w:p>
    <w:p w:rsidR="004E41A0" w:rsidRDefault="004E41A0" w:rsidP="00E17504">
      <w:pPr>
        <w:pStyle w:val="Body"/>
      </w:pPr>
      <w:r>
        <w:t xml:space="preserve">IVI-C drivers include a sub file that contains and an attribute hierarchy of the exported attributes.  An attribute hierarchy assists the user in finding attributes by organizing attributes into logical groups. </w:t>
      </w:r>
    </w:p>
    <w:p w:rsidR="004E41A0" w:rsidRDefault="004E41A0" w:rsidP="00E17504">
      <w:pPr>
        <w:pStyle w:val="Body"/>
      </w:pPr>
      <w:r>
        <w:t>The sub file format is specified in Section 7, Function Panel Sub File Format, of the VXIplug&amp;play specification VPP-3.3: Instrument Driver Interactive Developer Interface Specification.</w:t>
      </w:r>
    </w:p>
    <w:p w:rsidR="004E41A0" w:rsidRDefault="004E41A0" w:rsidP="00E17504">
      <w:pPr>
        <w:pStyle w:val="Body"/>
      </w:pPr>
      <w:r>
        <w:t xml:space="preserve">Instrument class specifications provide guidelines for organizing attributes defined by the instrument class specification. IVI-C specific drivers should follow the hierarchy for the instrument class defined functions and extend the hierarchy to include instrument specific functions. </w:t>
      </w:r>
    </w:p>
    <w:p w:rsidR="004E41A0" w:rsidRDefault="004E41A0" w:rsidP="00E17504">
      <w:pPr>
        <w:pStyle w:val="Body"/>
      </w:pPr>
      <w:r>
        <w:t>General principles to follow when creating an attribute hierarchy:</w:t>
      </w:r>
    </w:p>
    <w:p w:rsidR="00366D90" w:rsidRDefault="004E41A0" w:rsidP="005273C0">
      <w:pPr>
        <w:pStyle w:val="list1"/>
        <w:numPr>
          <w:ilvl w:val="0"/>
          <w:numId w:val="5"/>
        </w:numPr>
      </w:pPr>
      <w:r>
        <w:t xml:space="preserve">The Inherent IVI Attributes category appears before instrument class-defined attribute categories. </w:t>
      </w:r>
    </w:p>
    <w:p w:rsidR="00366D90" w:rsidRDefault="004E41A0" w:rsidP="005273C0">
      <w:pPr>
        <w:pStyle w:val="list1"/>
        <w:numPr>
          <w:ilvl w:val="0"/>
          <w:numId w:val="5"/>
        </w:numPr>
      </w:pPr>
      <w:r>
        <w:t xml:space="preserve">Place attributes in a natural order in which they will be set. Attributes that should be set first appear higher in the hierarchy than those that are set later. For example, in the IviDmm class, Range should always be set before Resolution. Therefore, the Range attribute appears before Resolution in the hierarchy. </w:t>
      </w:r>
    </w:p>
    <w:p w:rsidR="00366D90" w:rsidRDefault="004E41A0" w:rsidP="005273C0">
      <w:pPr>
        <w:pStyle w:val="list1"/>
        <w:numPr>
          <w:ilvl w:val="0"/>
          <w:numId w:val="5"/>
        </w:numPr>
      </w:pPr>
      <w:r>
        <w:t xml:space="preserve">Attributes should be grouped by extension capability groups. </w:t>
      </w:r>
    </w:p>
    <w:p w:rsidR="00366D90" w:rsidRDefault="004E41A0" w:rsidP="005273C0">
      <w:pPr>
        <w:pStyle w:val="list1"/>
        <w:numPr>
          <w:ilvl w:val="0"/>
          <w:numId w:val="5"/>
        </w:numPr>
      </w:pPr>
      <w:r>
        <w:t xml:space="preserve">Attributes specific to a particular trigger type should be grouped together. For example, in the IviScope class, each trigger type appears as a level 2 category. Each trigger category includes the attributes unique to that trigger type. </w:t>
      </w:r>
    </w:p>
    <w:p w:rsidR="00366D90" w:rsidRDefault="004E41A0" w:rsidP="005273C0">
      <w:pPr>
        <w:pStyle w:val="list1"/>
        <w:numPr>
          <w:ilvl w:val="0"/>
          <w:numId w:val="5"/>
        </w:numPr>
      </w:pPr>
      <w:r>
        <w:t xml:space="preserve">Attributes that are necessary to fully specify the state of the instrument appear higher in the hierarchy than those that are optional or included in an extension capability group. For example, for the IviDmm class-specification, the Function and Range attributes are at level 2 while the Thermocouple Type attribute, which is used only when taking temperature measurements, appears at level 3. </w:t>
      </w:r>
    </w:p>
    <w:p w:rsidR="004E41A0" w:rsidRDefault="004E41A0">
      <w:pPr>
        <w:pStyle w:val="Heading3"/>
      </w:pPr>
      <w:bookmarkStart w:id="245" w:name="_Toc214692957"/>
      <w:bookmarkStart w:id="246" w:name="_Toc376783879"/>
      <w:r>
        <w:lastRenderedPageBreak/>
        <w:t>Sample Attribute Hierarchy</w:t>
      </w:r>
      <w:bookmarkEnd w:id="245"/>
      <w:bookmarkEnd w:id="246"/>
    </w:p>
    <w:p w:rsidR="004E41A0" w:rsidRDefault="004E41A0" w:rsidP="00E17504">
      <w:pPr>
        <w:pStyle w:val="Body"/>
      </w:pPr>
      <w:r>
        <w:t xml:space="preserve">A sample attribute hierarchy appears in </w:t>
      </w:r>
      <w:r w:rsidR="00E377DC">
        <w:fldChar w:fldCharType="begin"/>
      </w:r>
      <w:r w:rsidR="00E377DC">
        <w:instrText xml:space="preserve"> REF _Ref512305639 \h  \* MERGEFORMAT </w:instrText>
      </w:r>
      <w:r w:rsidR="00E377DC">
        <w:fldChar w:fldCharType="separate"/>
      </w:r>
      <w:r>
        <w:rPr>
          <w:b/>
        </w:rPr>
        <w:t>Table 13</w:t>
      </w:r>
      <w:r>
        <w:rPr>
          <w:b/>
        </w:rPr>
        <w:noBreakHyphen/>
        <w:t>2</w:t>
      </w:r>
      <w:r w:rsidR="00E377DC">
        <w:fldChar w:fldCharType="end"/>
      </w:r>
      <w:r>
        <w:t>. Insofar as it is practical, IVI Class and IVI specific drivers should follow this hierarchy.</w:t>
      </w:r>
    </w:p>
    <w:p w:rsidR="004E41A0" w:rsidRDefault="004E41A0">
      <w:pPr>
        <w:rPr>
          <w:rFonts w:ascii="Times New Roman" w:hAnsi="Times New Roman"/>
        </w:rPr>
      </w:pPr>
    </w:p>
    <w:tbl>
      <w:tblPr>
        <w:tblW w:w="0" w:type="auto"/>
        <w:tblInd w:w="720" w:type="dxa"/>
        <w:tblLayout w:type="fixed"/>
        <w:tblCellMar>
          <w:left w:w="0" w:type="dxa"/>
          <w:right w:w="0" w:type="dxa"/>
        </w:tblCellMar>
        <w:tblLook w:val="0000" w:firstRow="0" w:lastRow="0" w:firstColumn="0" w:lastColumn="0" w:noHBand="0" w:noVBand="0"/>
      </w:tblPr>
      <w:tblGrid>
        <w:gridCol w:w="8"/>
        <w:gridCol w:w="4320"/>
        <w:gridCol w:w="4942"/>
        <w:gridCol w:w="8"/>
      </w:tblGrid>
      <w:tr w:rsidR="004E41A0">
        <w:trPr>
          <w:gridAfter w:val="1"/>
          <w:wAfter w:w="8" w:type="dxa"/>
          <w:tblHeader/>
        </w:trPr>
        <w:tc>
          <w:tcPr>
            <w:tcW w:w="9270" w:type="dxa"/>
            <w:gridSpan w:val="3"/>
            <w:tcBorders>
              <w:bottom w:val="single" w:sz="6" w:space="0" w:color="auto"/>
            </w:tcBorders>
          </w:tcPr>
          <w:p w:rsidR="004E41A0" w:rsidRDefault="004E41A0">
            <w:pPr>
              <w:pStyle w:val="TableCaption0"/>
              <w:ind w:left="638"/>
            </w:pPr>
            <w:bookmarkStart w:id="247" w:name="_Ref512305639"/>
            <w:r>
              <w:rPr>
                <w:b/>
              </w:rPr>
              <w:t xml:space="preserve">Table </w:t>
            </w:r>
            <w:r w:rsidR="007E6F43">
              <w:rPr>
                <w:b/>
              </w:rPr>
              <w:fldChar w:fldCharType="begin"/>
            </w:r>
            <w:r>
              <w:rPr>
                <w:b/>
              </w:rPr>
              <w:instrText xml:space="preserve"> STYLEREF 1 \s </w:instrText>
            </w:r>
            <w:r w:rsidR="007E6F43">
              <w:rPr>
                <w:b/>
              </w:rPr>
              <w:fldChar w:fldCharType="separate"/>
            </w:r>
            <w:r>
              <w:rPr>
                <w:b/>
                <w:noProof/>
              </w:rPr>
              <w:t>13</w:t>
            </w:r>
            <w:r w:rsidR="007E6F43">
              <w:rPr>
                <w:b/>
              </w:rPr>
              <w:fldChar w:fldCharType="end"/>
            </w:r>
            <w:r>
              <w:rPr>
                <w:b/>
              </w:rPr>
              <w:noBreakHyphen/>
            </w:r>
            <w:r w:rsidR="007E6F43">
              <w:rPr>
                <w:b/>
              </w:rPr>
              <w:fldChar w:fldCharType="begin"/>
            </w:r>
            <w:r>
              <w:rPr>
                <w:b/>
              </w:rPr>
              <w:instrText xml:space="preserve"> SEQ Table \* ARABIC \s 1 </w:instrText>
            </w:r>
            <w:r w:rsidR="007E6F43">
              <w:rPr>
                <w:b/>
              </w:rPr>
              <w:fldChar w:fldCharType="separate"/>
            </w:r>
            <w:r>
              <w:rPr>
                <w:b/>
                <w:noProof/>
              </w:rPr>
              <w:t>2</w:t>
            </w:r>
            <w:r w:rsidR="007E6F43">
              <w:rPr>
                <w:b/>
              </w:rPr>
              <w:fldChar w:fldCharType="end"/>
            </w:r>
            <w:bookmarkEnd w:id="247"/>
            <w:r>
              <w:t xml:space="preserve">. </w:t>
            </w:r>
            <w:r>
              <w:rPr>
                <w:i/>
              </w:rPr>
              <w:t>&lt;ClassName&gt;</w:t>
            </w:r>
            <w:r>
              <w:t xml:space="preserve"> C Attributes Hierarchy</w:t>
            </w:r>
          </w:p>
        </w:tc>
      </w:tr>
      <w:tr w:rsidR="004E41A0">
        <w:trPr>
          <w:gridBefore w:val="1"/>
          <w:wBefore w:w="8" w:type="dxa"/>
          <w:tblHeader/>
        </w:trPr>
        <w:tc>
          <w:tcPr>
            <w:tcW w:w="4320" w:type="dxa"/>
            <w:tcBorders>
              <w:top w:val="single" w:sz="6" w:space="0" w:color="auto"/>
              <w:left w:val="single" w:sz="6" w:space="0" w:color="auto"/>
              <w:bottom w:val="double" w:sz="6" w:space="0" w:color="auto"/>
              <w:right w:val="single" w:sz="6" w:space="0" w:color="auto"/>
            </w:tcBorders>
          </w:tcPr>
          <w:p w:rsidR="004E41A0" w:rsidRDefault="004E41A0">
            <w:pPr>
              <w:pStyle w:val="TableHead"/>
            </w:pPr>
            <w:r>
              <w:rPr>
                <w:rFonts w:ascii="Times New Roman" w:hAnsi="Times New Roman"/>
              </w:rPr>
              <w:br/>
              <w:t>Category or Generic Attribute Name</w:t>
            </w:r>
          </w:p>
        </w:tc>
        <w:tc>
          <w:tcPr>
            <w:tcW w:w="4950" w:type="dxa"/>
            <w:gridSpan w:val="2"/>
            <w:tcBorders>
              <w:top w:val="single" w:sz="6" w:space="0" w:color="auto"/>
              <w:left w:val="single" w:sz="6" w:space="0" w:color="auto"/>
              <w:bottom w:val="double" w:sz="6" w:space="0" w:color="auto"/>
              <w:right w:val="single" w:sz="6" w:space="0" w:color="auto"/>
            </w:tcBorders>
          </w:tcPr>
          <w:p w:rsidR="004E41A0" w:rsidRDefault="004E41A0">
            <w:pPr>
              <w:pStyle w:val="TableHead"/>
              <w:rPr>
                <w:rFonts w:ascii="Times New Roman" w:hAnsi="Times New Roman"/>
              </w:rPr>
            </w:pPr>
            <w:r>
              <w:rPr>
                <w:rFonts w:ascii="Times New Roman" w:hAnsi="Times New Roman"/>
              </w:rPr>
              <w:br/>
              <w:t xml:space="preserve">C Defined Constant </w:t>
            </w:r>
          </w:p>
        </w:tc>
      </w:tr>
      <w:tr w:rsidR="004E41A0">
        <w:trPr>
          <w:gridBefore w:val="1"/>
          <w:wBefore w:w="8" w:type="dxa"/>
        </w:trPr>
        <w:tc>
          <w:tcPr>
            <w:tcW w:w="4320" w:type="dxa"/>
            <w:tcBorders>
              <w:left w:val="single" w:sz="6" w:space="0" w:color="auto"/>
              <w:bottom w:val="single" w:sz="6" w:space="0" w:color="auto"/>
              <w:right w:val="single" w:sz="6" w:space="0" w:color="auto"/>
            </w:tcBorders>
          </w:tcPr>
          <w:p w:rsidR="004E41A0" w:rsidRDefault="004E41A0">
            <w:pPr>
              <w:pStyle w:val="Tablecell"/>
              <w:rPr>
                <w:rFonts w:ascii="Times New Roman" w:hAnsi="Times New Roman"/>
                <w:i/>
              </w:rPr>
            </w:pPr>
            <w:r>
              <w:rPr>
                <w:rFonts w:ascii="Times New Roman" w:hAnsi="Times New Roman"/>
                <w:i/>
              </w:rPr>
              <w:t>Inherent IVI Attributes</w:t>
            </w:r>
          </w:p>
        </w:tc>
        <w:tc>
          <w:tcPr>
            <w:tcW w:w="4950" w:type="dxa"/>
            <w:gridSpan w:val="2"/>
            <w:tcBorders>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left w:val="single" w:sz="6" w:space="0" w:color="auto"/>
              <w:bottom w:val="single" w:sz="6" w:space="0" w:color="auto"/>
              <w:right w:val="single" w:sz="6" w:space="0" w:color="auto"/>
            </w:tcBorders>
          </w:tcPr>
          <w:p w:rsidR="004E41A0" w:rsidRDefault="004E41A0">
            <w:pPr>
              <w:pStyle w:val="Tablecell"/>
              <w:ind w:left="348"/>
              <w:rPr>
                <w:rFonts w:ascii="Times New Roman" w:hAnsi="Times New Roman"/>
                <w:i/>
              </w:rPr>
            </w:pPr>
            <w:r>
              <w:rPr>
                <w:rFonts w:ascii="Times New Roman" w:hAnsi="Times New Roman"/>
                <w:i/>
              </w:rPr>
              <w:t>User Options</w:t>
            </w:r>
          </w:p>
        </w:tc>
        <w:tc>
          <w:tcPr>
            <w:tcW w:w="4950" w:type="dxa"/>
            <w:gridSpan w:val="2"/>
            <w:tcBorders>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Range Check</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_ATTR_RANGE_CHECK</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 xml:space="preserve">Query Instrument Status </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_ATTR_QUERY_INSTRUMENT_STATUS</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 xml:space="preserve">Cache </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_ATTR_CACHE</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Simulate</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_ATTR_SIMULATE</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 xml:space="preserve">Record Value Coercions </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 xml:space="preserve">_ATTR_RECORD_COERCIONS </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Interchange Check</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_ATTR_INTERCHANGE_CHECK</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t>Class Driver Identification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Description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_ATTR_CLASS_DRIVER_DESCRIPTION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Prefix</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_ATTR_CLASS_DRIVER_PREFIX</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Vendor</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 xml:space="preserve">_ATTR_CLASS_DRIVER_VENDOR </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Revision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_ATTR_CLASS_DRIVER_REVISION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Class Spec Major Version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w:t>
            </w:r>
            <w:r>
              <w:rPr>
                <w:rFonts w:ascii="Courier New" w:hAnsi="Courier New"/>
                <w:color w:val="auto"/>
                <w:sz w:val="18"/>
              </w:rPr>
              <w:br/>
              <w:t>CLASS_DRIVER_CLASS_SPEC_MAJOR_VERSION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Class Spec Minor Version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w:t>
            </w:r>
            <w:r>
              <w:rPr>
                <w:rFonts w:ascii="Courier New" w:hAnsi="Courier New"/>
                <w:color w:val="auto"/>
                <w:sz w:val="18"/>
              </w:rPr>
              <w:br/>
              <w:t>CLASS_DRIVER_CLASS_SPEC_MINOR_VERSION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t>Driver Identification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Description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_ATTR_SPECIFIC_DRIVER_DESCRIPTION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Prefix</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_ATTR_SPECIFIC_DRIVER_PREFIX</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Locator</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_ATTR_SPECIFIC_DRIVER_LOCATOR</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Vendor</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 xml:space="preserve">_ATTR_SPECIFIC_DRIVER_VENDOR </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Revision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_ATTR_SPECIFIC_DRIVER_REVISION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Class Spec Major Version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w:t>
            </w:r>
            <w:r>
              <w:rPr>
                <w:rFonts w:ascii="Courier New" w:hAnsi="Courier New"/>
                <w:color w:val="auto"/>
                <w:sz w:val="18"/>
              </w:rPr>
              <w:br/>
              <w:t>SPECIFIC_DRIVER_CLASS_SPEC_MAJOR_VERSION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Class Spec Minor Version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w:t>
            </w:r>
            <w:r>
              <w:rPr>
                <w:rFonts w:ascii="Courier New" w:hAnsi="Courier New"/>
                <w:color w:val="auto"/>
                <w:sz w:val="18"/>
              </w:rPr>
              <w:br/>
              <w:t>SPECIFIC_DRIVER_CLASS_SPEC_MINOR_VERSION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t>Driver Capabilities</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Supported Instrument Models</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w:t>
            </w:r>
            <w:r>
              <w:rPr>
                <w:rFonts w:ascii="Courier New" w:hAnsi="Courier New"/>
                <w:snapToGrid w:val="0"/>
                <w:color w:val="auto"/>
                <w:sz w:val="18"/>
              </w:rPr>
              <w:t>SUPPORTED_INSTRUMENT_MODELS</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Group Capabilities</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 xml:space="preserve">_ATTR_GROUP_CAPABILITIES </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t>Instrument Identification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lastRenderedPageBreak/>
              <w:t>Instrument Manufacturer</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 xml:space="preserve">_ATTR_INSTRUMENT_MANUFACTURER </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 xml:space="preserve">Instrument Model </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_ATTR_INSTRUMENT_MODEL</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 xml:space="preserve">Instrument Firmware Revision </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_ATTR_INSTRUMENT_FIRMWARE_REVISION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rPr>
            </w:pPr>
            <w:r>
              <w:rPr>
                <w:rFonts w:ascii="Times New Roman" w:hAnsi="Times New Roman"/>
                <w:i/>
              </w:rPr>
              <w:t>Advanced Session Information</w:t>
            </w:r>
            <w:r>
              <w:rPr>
                <w:rFonts w:ascii="Times New Roman" w:hAnsi="Times New Roman"/>
              </w:rPr>
              <w:t xml:space="preserve"> </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Logical Name</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 xml:space="preserve">_ATTR_LOGICAL_NAME </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 xml:space="preserve">I/O Resource Descriptor </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_ATTR_IO_RESOURCE_DESCRIPTOR</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Driver Setup</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_ATTR_DRIVER_SETUP</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i/>
              </w:rPr>
            </w:pPr>
            <w:r>
              <w:rPr>
                <w:rFonts w:ascii="Times New Roman" w:hAnsi="Times New Roman"/>
                <w:i/>
              </w:rPr>
              <w:t>Basic Operation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rPr>
            </w:pPr>
            <w:r>
              <w:rPr>
                <w:rFonts w:ascii="Times New Roman" w:hAnsi="Times New Roman"/>
              </w:rPr>
              <w:t>&lt;Base Capability Attributes and sub-categories&gt;</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i/>
              </w:rPr>
            </w:pPr>
            <w:r>
              <w:rPr>
                <w:rFonts w:ascii="Times New Roman" w:hAnsi="Times New Roman"/>
                <w:i/>
              </w:rPr>
              <w:t>Trigger</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rPr>
            </w:pPr>
            <w:r>
              <w:rPr>
                <w:rFonts w:ascii="Times New Roman" w:hAnsi="Times New Roman"/>
              </w:rPr>
              <w:t>&lt;Trigger attributes and sub-categories&gt;</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i/>
              </w:rPr>
            </w:pPr>
            <w:r>
              <w:rPr>
                <w:rFonts w:ascii="Times New Roman" w:hAnsi="Times New Roman"/>
                <w:i/>
              </w:rPr>
              <w:t>&lt;Other Capability Groups/Operations&gt;</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rPr>
            </w:pPr>
            <w:r>
              <w:rPr>
                <w:rFonts w:ascii="Times New Roman" w:hAnsi="Times New Roman"/>
              </w:rPr>
              <w:t>&lt;Attributes and sub-categories&gt;</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bl>
    <w:p w:rsidR="004E41A0" w:rsidRDefault="008B49FB">
      <w:pPr>
        <w:pStyle w:val="Heading2"/>
      </w:pPr>
      <w:bookmarkStart w:id="248" w:name="_Toc214692958"/>
      <w:bookmarkStart w:id="249" w:name="_Toc376783880"/>
      <w:r>
        <w:t>IVI-</w:t>
      </w:r>
      <w:r w:rsidR="004E41A0">
        <w:t>COM</w:t>
      </w:r>
      <w:r w:rsidR="00BB256C">
        <w:t xml:space="preserve"> and </w:t>
      </w:r>
      <w:r>
        <w:t>IVI</w:t>
      </w:r>
      <w:r w:rsidR="00BB256C">
        <w:t>.NET</w:t>
      </w:r>
      <w:r w:rsidR="004E41A0">
        <w:t xml:space="preserve"> Interface Hierarchy</w:t>
      </w:r>
      <w:bookmarkEnd w:id="248"/>
      <w:bookmarkEnd w:id="249"/>
    </w:p>
    <w:p w:rsidR="004E41A0" w:rsidRDefault="004E41A0" w:rsidP="00E17504">
      <w:pPr>
        <w:pStyle w:val="Body"/>
      </w:pPr>
      <w:r>
        <w:t xml:space="preserve">In defining some </w:t>
      </w:r>
      <w:r w:rsidR="00BB256C">
        <w:t>IVI-</w:t>
      </w:r>
      <w:r>
        <w:t>COM</w:t>
      </w:r>
      <w:r w:rsidR="00BB256C">
        <w:t xml:space="preserve"> and IVI.NET</w:t>
      </w:r>
      <w:r>
        <w:t xml:space="preserve"> hierarchies, these general principles were discovered.</w:t>
      </w:r>
    </w:p>
    <w:p w:rsidR="00366D90" w:rsidRDefault="004E41A0" w:rsidP="00E17504">
      <w:pPr>
        <w:pStyle w:val="list1"/>
      </w:pPr>
      <w:r>
        <w:t xml:space="preserve">Use nouns for interface names, not verbs. These nouns may be instrument subsystem names. Extension group names may also be good choices. </w:t>
      </w:r>
    </w:p>
    <w:p w:rsidR="00366D90" w:rsidRDefault="004E41A0" w:rsidP="00E17504">
      <w:pPr>
        <w:pStyle w:val="list1"/>
      </w:pPr>
      <w:r>
        <w:t>Create large interfaces only when the items are all read-only or seldom used. A user’s level of discomfort seems to be around fifteen. Never exceed 30 as this many items requires scrolling.</w:t>
      </w:r>
    </w:p>
    <w:p w:rsidR="00366D90" w:rsidRDefault="004E41A0" w:rsidP="00E17504">
      <w:pPr>
        <w:pStyle w:val="list1"/>
      </w:pPr>
      <w:r>
        <w:t>Create interfaces with at least three items. One interface with one or two items is acceptable, but rare.</w:t>
      </w:r>
    </w:p>
    <w:p w:rsidR="00366D90" w:rsidRDefault="004E41A0" w:rsidP="00E17504">
      <w:pPr>
        <w:pStyle w:val="list1"/>
      </w:pPr>
      <w:r>
        <w:t>Separate multiple, mutually exclusive options into separate sub-interfaces. For example, with scope triggers only one of the several trigger options can be used at any one time so they were split into their own sub-interfaces.</w:t>
      </w:r>
    </w:p>
    <w:p w:rsidR="00366D90" w:rsidRDefault="00BB256C" w:rsidP="00727918">
      <w:pPr>
        <w:pStyle w:val="list1"/>
      </w:pPr>
      <w:r>
        <w:t>Whenever possible, use collection</w:t>
      </w:r>
      <w:r w:rsidR="00960C53">
        <w:t xml:space="preserve"> </w:t>
      </w:r>
      <w:r>
        <w:t>s</w:t>
      </w:r>
      <w:r w:rsidR="00960C53">
        <w:t xml:space="preserve">tyle </w:t>
      </w:r>
      <w:r>
        <w:t xml:space="preserve">to represent repeated capabilities.  If a design seems to indicate that selector </w:t>
      </w:r>
      <w:r w:rsidR="00960C53">
        <w:t>style</w:t>
      </w:r>
      <w:r>
        <w:t xml:space="preserve"> </w:t>
      </w:r>
      <w:r w:rsidR="00960C53">
        <w:t>or parameter style</w:t>
      </w:r>
      <w:r>
        <w:t xml:space="preserve"> are a better choice, try re-designing to allow the use of collection</w:t>
      </w:r>
      <w:r w:rsidR="00960C53">
        <w:t xml:space="preserve"> </w:t>
      </w:r>
      <w:r>
        <w:t>s</w:t>
      </w:r>
      <w:r w:rsidR="00960C53">
        <w:t>tyle</w:t>
      </w:r>
      <w:r>
        <w:t>.</w:t>
      </w:r>
    </w:p>
    <w:p w:rsidR="00366D90" w:rsidRDefault="004E41A0" w:rsidP="00727918">
      <w:pPr>
        <w:pStyle w:val="list1"/>
      </w:pPr>
      <w:r>
        <w:t>Put only the items that are truly repeated in the repeated capability interface, the interface with the singular name, to minimize redundancy.</w:t>
      </w:r>
    </w:p>
    <w:p w:rsidR="00366D90" w:rsidRDefault="004E41A0" w:rsidP="00727918">
      <w:pPr>
        <w:pStyle w:val="list1"/>
      </w:pPr>
      <w:r>
        <w:t>Avoid adding other methods and properties to the collections interfaces</w:t>
      </w:r>
      <w:r w:rsidR="00BB256C">
        <w:t xml:space="preserve"> (</w:t>
      </w:r>
      <w:r>
        <w:t>the interface with the plural name</w:t>
      </w:r>
      <w:r w:rsidR="00BB256C">
        <w:t>)</w:t>
      </w:r>
      <w:r>
        <w:t xml:space="preserve">. Any additional methods and properties beyond the standard three should apply to all the items in the collection. </w:t>
      </w:r>
    </w:p>
    <w:p w:rsidR="00366D90" w:rsidRDefault="004E41A0" w:rsidP="00727918">
      <w:pPr>
        <w:pStyle w:val="list1"/>
      </w:pPr>
      <w:r>
        <w:t>Separate or combine optional elements depending on factors such as the number of methods and properties, the depth of hierarchy, etc. Examples are multi-point trigger on DMM, which is separated, and AMInternal in the Fgen, which is not separated.</w:t>
      </w:r>
    </w:p>
    <w:p w:rsidR="00366D90" w:rsidRDefault="004E41A0" w:rsidP="00727918">
      <w:pPr>
        <w:pStyle w:val="list1"/>
      </w:pPr>
      <w:r>
        <w:lastRenderedPageBreak/>
        <w:t>Represent cross-class capabilities in the same way.</w:t>
      </w:r>
    </w:p>
    <w:p w:rsidR="00366D90" w:rsidRDefault="004E41A0" w:rsidP="00727918">
      <w:pPr>
        <w:pStyle w:val="list1"/>
      </w:pPr>
      <w:r>
        <w:t>Keep in mind the potential for future evolution of the design and potential ways that specific instruments might extend the instrument class capabilities when designing the hierarchy.</w:t>
      </w:r>
    </w:p>
    <w:p w:rsidR="00366D90" w:rsidRDefault="004E41A0" w:rsidP="00727918">
      <w:pPr>
        <w:pStyle w:val="list1"/>
      </w:pPr>
      <w:r>
        <w:t>Keep logical siblings at the same depth in the hierarchy. Either put the elements in one interface or in sibling interfaces.</w:t>
      </w:r>
    </w:p>
    <w:p w:rsidR="00366D90" w:rsidRDefault="004E41A0" w:rsidP="00727918">
      <w:pPr>
        <w:pStyle w:val="list1"/>
      </w:pPr>
      <w:r>
        <w:t>Hide seldom used, read-only item lower in the hierarchy, particularly if it serves to highlight more commonly used properties and methods.</w:t>
      </w:r>
    </w:p>
    <w:p w:rsidR="00366D90" w:rsidRDefault="004E41A0" w:rsidP="00727918">
      <w:pPr>
        <w:pStyle w:val="list1"/>
      </w:pPr>
      <w:r>
        <w:t>Avoid adding properties and methods to the root. Instrument class specifications should generally add only interface reference properties to the root. Some instruments classes, however, have a small number of methods and properties which are so fundamental to the operation of the instrument class that the only logical place in the hierarchy is at the root. Range, function, and resolution for the Dmm are examples.</w:t>
      </w:r>
    </w:p>
    <w:p w:rsidR="00366D90" w:rsidRDefault="004E41A0" w:rsidP="00727918">
      <w:pPr>
        <w:pStyle w:val="list1"/>
      </w:pPr>
      <w:r>
        <w:t>Maintain parallelism between like elements with respect to the level in the hierarchy and interface names.</w:t>
      </w:r>
    </w:p>
    <w:p w:rsidR="004E41A0" w:rsidRDefault="004E41A0" w:rsidP="00727918">
      <w:pPr>
        <w:pStyle w:val="Body"/>
      </w:pPr>
      <w:r>
        <w:t>These principles may lead to conflicting results. Instrument class writers should use them, but with caution and judgment. These principles have no known order or priority.</w:t>
      </w:r>
    </w:p>
    <w:p w:rsidR="004E41A0" w:rsidRDefault="004E41A0" w:rsidP="00727918">
      <w:pPr>
        <w:pStyle w:val="Body"/>
      </w:pPr>
    </w:p>
    <w:p w:rsidR="004E41A0" w:rsidRDefault="004E41A0" w:rsidP="00655147">
      <w:pPr>
        <w:pStyle w:val="Heading1"/>
      </w:pPr>
      <w:bookmarkStart w:id="250" w:name="_Toc214692959"/>
      <w:bookmarkStart w:id="251" w:name="_Toc376783881"/>
      <w:r>
        <w:lastRenderedPageBreak/>
        <w:t>Synchronization</w:t>
      </w:r>
      <w:bookmarkEnd w:id="250"/>
      <w:bookmarkEnd w:id="251"/>
    </w:p>
    <w:p w:rsidR="004E41A0" w:rsidRDefault="004E41A0" w:rsidP="00E17504">
      <w:pPr>
        <w:pStyle w:val="Body"/>
      </w:pPr>
      <w:r>
        <w:t>Users must often synchronize a program’s execution with the operation of instruments in a system. Instrument class specifications can help users by supplying methods which assist in synchronization. Using similar notation, behavior, and parameters is a matter of style and not functionality.</w:t>
      </w:r>
    </w:p>
    <w:p w:rsidR="004E41A0" w:rsidRDefault="004E41A0" w:rsidP="00E17504">
      <w:pPr>
        <w:pStyle w:val="Body"/>
      </w:pPr>
      <w:r>
        <w:t>When instrument class specification writers identify an operation which can take an appreciable amount of time to complete, they should consider adding two functions to the capability group associated with the operation.</w:t>
      </w:r>
    </w:p>
    <w:p w:rsidR="00366D90" w:rsidRDefault="004E41A0" w:rsidP="005273C0">
      <w:pPr>
        <w:pStyle w:val="Heading2"/>
        <w:numPr>
          <w:ilvl w:val="1"/>
          <w:numId w:val="24"/>
        </w:numPr>
      </w:pPr>
      <w:bookmarkStart w:id="252" w:name="_Toc214692960"/>
      <w:bookmarkStart w:id="253" w:name="_Toc376783882"/>
      <w:r>
        <w:t>Non-blocking</w:t>
      </w:r>
      <w:bookmarkEnd w:id="252"/>
      <w:bookmarkEnd w:id="253"/>
    </w:p>
    <w:p w:rsidR="004E41A0" w:rsidRDefault="004E41A0" w:rsidP="00E17504">
      <w:pPr>
        <w:pStyle w:val="Body"/>
      </w:pPr>
      <w:r>
        <w:t>This function should be of the form:</w:t>
      </w:r>
    </w:p>
    <w:p w:rsidR="004E41A0" w:rsidRPr="00215BAF" w:rsidRDefault="004E41A0" w:rsidP="009A5243">
      <w:pPr>
        <w:pStyle w:val="Code2"/>
      </w:pPr>
      <w:r w:rsidRPr="00215BAF">
        <w:t>Is&lt;operation complete&gt; (ViBoolean* Done)</w:t>
      </w:r>
    </w:p>
    <w:p w:rsidR="004E41A0" w:rsidRDefault="004E41A0" w:rsidP="00E17504">
      <w:pPr>
        <w:pStyle w:val="Body"/>
      </w:pPr>
      <w:r>
        <w:t>The words in &lt;operation complete&gt; are related to the operation being performed. For example, Settled.</w:t>
      </w:r>
    </w:p>
    <w:p w:rsidR="004E41A0" w:rsidRDefault="004E41A0" w:rsidP="00E17504">
      <w:pPr>
        <w:pStyle w:val="Body"/>
      </w:pPr>
      <w:r>
        <w:t>The function returns rapidly. The parameter, Done, is false if the operation is still being performed and it is true if the operation has completed.</w:t>
      </w:r>
    </w:p>
    <w:p w:rsidR="004E41A0" w:rsidRDefault="004E41A0">
      <w:pPr>
        <w:pStyle w:val="Heading2"/>
      </w:pPr>
      <w:bookmarkStart w:id="254" w:name="_Toc214692961"/>
      <w:bookmarkStart w:id="255" w:name="_Toc376783883"/>
      <w:r>
        <w:t>Blocking</w:t>
      </w:r>
      <w:bookmarkEnd w:id="254"/>
      <w:bookmarkEnd w:id="255"/>
    </w:p>
    <w:p w:rsidR="00960C53" w:rsidRDefault="00702E6B" w:rsidP="00E17504">
      <w:pPr>
        <w:pStyle w:val="Body"/>
      </w:pPr>
      <w:r>
        <w:t xml:space="preserve">For IVI-C </w:t>
      </w:r>
      <w:r w:rsidR="00960C53">
        <w:t>this function should be of the form:</w:t>
      </w:r>
    </w:p>
    <w:p w:rsidR="00960C53" w:rsidRPr="00215BAF" w:rsidRDefault="00960C53" w:rsidP="009A5243">
      <w:pPr>
        <w:pStyle w:val="Code2"/>
      </w:pPr>
      <w:r w:rsidRPr="00215BAF">
        <w:t>ViStatus WaitUntil&lt;operation complete&gt; (</w:t>
      </w:r>
    </w:p>
    <w:p w:rsidR="00960C53" w:rsidRPr="00215BAF" w:rsidRDefault="00960C53" w:rsidP="009A5243">
      <w:pPr>
        <w:pStyle w:val="Code2nosp"/>
      </w:pPr>
      <w:r w:rsidRPr="00215BAF">
        <w:t xml:space="preserve">                                  </w:t>
      </w:r>
      <w:r w:rsidR="009A5243">
        <w:t xml:space="preserve">     </w:t>
      </w:r>
      <w:r w:rsidRPr="00215BAF">
        <w:t xml:space="preserve"> ViSession Vi,</w:t>
      </w:r>
    </w:p>
    <w:p w:rsidR="00960C53" w:rsidRPr="00215BAF" w:rsidRDefault="00960C53" w:rsidP="009A5243">
      <w:pPr>
        <w:pStyle w:val="Code2nosp"/>
      </w:pPr>
      <w:r w:rsidRPr="00215BAF">
        <w:t xml:space="preserve">                                  </w:t>
      </w:r>
      <w:r w:rsidR="009A5243">
        <w:t xml:space="preserve">     </w:t>
      </w:r>
      <w:r w:rsidRPr="00215BAF">
        <w:t xml:space="preserve"> ViInt32 MaxTimeMilliseconds)</w:t>
      </w:r>
    </w:p>
    <w:p w:rsidR="004E41A0" w:rsidRDefault="00960C53" w:rsidP="00E17504">
      <w:pPr>
        <w:pStyle w:val="Body"/>
      </w:pPr>
      <w:r>
        <w:t>For</w:t>
      </w:r>
      <w:r w:rsidR="00702E6B">
        <w:t xml:space="preserve"> IVI-COM, t</w:t>
      </w:r>
      <w:r w:rsidR="004E41A0">
        <w:t>his function should be of the form:</w:t>
      </w:r>
    </w:p>
    <w:p w:rsidR="00960C53" w:rsidRPr="00215BAF" w:rsidRDefault="00960C53" w:rsidP="009A5243">
      <w:pPr>
        <w:pStyle w:val="Code2"/>
      </w:pPr>
      <w:r w:rsidRPr="00215BAF">
        <w:t xml:space="preserve">HRESULT </w:t>
      </w:r>
      <w:r w:rsidR="004E41A0" w:rsidRPr="00215BAF">
        <w:t>WaitUntil&lt;operation complete&gt; (</w:t>
      </w:r>
    </w:p>
    <w:p w:rsidR="004E41A0" w:rsidRPr="00215BAF" w:rsidRDefault="00960C53" w:rsidP="009A5243">
      <w:pPr>
        <w:pStyle w:val="Code2nosp"/>
      </w:pPr>
      <w:r w:rsidRPr="00215BAF">
        <w:t xml:space="preserve">                                 </w:t>
      </w:r>
      <w:r w:rsidR="009A5243">
        <w:t xml:space="preserve">      </w:t>
      </w:r>
      <w:r w:rsidRPr="00215BAF">
        <w:t xml:space="preserve">[in]long </w:t>
      </w:r>
      <w:r w:rsidR="004E41A0" w:rsidRPr="00215BAF">
        <w:t>MaxTimeMilliseconds)</w:t>
      </w:r>
    </w:p>
    <w:p w:rsidR="00702E6B" w:rsidRDefault="00702E6B" w:rsidP="00E17504">
      <w:pPr>
        <w:pStyle w:val="Body"/>
      </w:pPr>
      <w:r>
        <w:t>For IVI.NET, this function should be of the form:</w:t>
      </w:r>
    </w:p>
    <w:p w:rsidR="00702E6B" w:rsidRPr="00215BAF" w:rsidRDefault="00960C53" w:rsidP="009A5243">
      <w:pPr>
        <w:pStyle w:val="Code2"/>
      </w:pPr>
      <w:r w:rsidRPr="00215BAF">
        <w:t xml:space="preserve">void </w:t>
      </w:r>
      <w:r w:rsidR="00702E6B" w:rsidRPr="00215BAF">
        <w:t>WaitUntil&lt;operation complete&gt; (</w:t>
      </w:r>
      <w:r w:rsidRPr="00215BAF">
        <w:t>Precision</w:t>
      </w:r>
      <w:r w:rsidR="00702E6B" w:rsidRPr="00215BAF">
        <w:t>TimeSpan maxTime)</w:t>
      </w:r>
    </w:p>
    <w:p w:rsidR="004E41A0" w:rsidRDefault="004E41A0" w:rsidP="00E17504">
      <w:pPr>
        <w:pStyle w:val="Body"/>
      </w:pPr>
      <w:r>
        <w:t>The words in &lt;operation complete&gt; are identical to those in the non-blocking function.</w:t>
      </w:r>
      <w:r w:rsidR="00960C53">
        <w:t xml:space="preserve">  If needed, a Boolean output parameter (C/COM) or return value (.NET) may be added to indicate whether the operation timed out.</w:t>
      </w:r>
    </w:p>
    <w:p w:rsidR="004E41A0" w:rsidRDefault="00146941" w:rsidP="00E17504">
      <w:pPr>
        <w:pStyle w:val="Body"/>
      </w:pPr>
      <w:r>
        <w:t>Refer to</w:t>
      </w:r>
      <w:r w:rsidR="00702E6B">
        <w:t xml:space="preserve"> section </w:t>
      </w:r>
      <w:r w:rsidR="007E6F43">
        <w:fldChar w:fldCharType="begin"/>
      </w:r>
      <w:r w:rsidR="00702E6B">
        <w:instrText xml:space="preserve"> REF _Ref243353475 \r \h </w:instrText>
      </w:r>
      <w:r w:rsidR="007E6F43">
        <w:fldChar w:fldCharType="separate"/>
      </w:r>
      <w:r w:rsidR="00702E6B">
        <w:t>8.3</w:t>
      </w:r>
      <w:r w:rsidR="007E6F43">
        <w:fldChar w:fldCharType="end"/>
      </w:r>
      <w:r w:rsidR="00702E6B">
        <w:t xml:space="preserve">, </w:t>
      </w:r>
      <w:r w:rsidR="00E377DC">
        <w:fldChar w:fldCharType="begin"/>
      </w:r>
      <w:r w:rsidR="00E377DC">
        <w:instrText xml:space="preserve"> REF _Ref243353475 \h  \* MERGEFORMAT </w:instrText>
      </w:r>
      <w:r w:rsidR="00E377DC">
        <w:fldChar w:fldCharType="separate"/>
      </w:r>
      <w:r w:rsidR="00702E6B" w:rsidRPr="00702E6B">
        <w:rPr>
          <w:i/>
        </w:rPr>
        <w:t>Time Out Parameters</w:t>
      </w:r>
      <w:r w:rsidR="00E377DC">
        <w:fldChar w:fldCharType="end"/>
      </w:r>
      <w:r w:rsidR="00702E6B">
        <w:t xml:space="preserve"> for information on how to document and implement the MaxTimeMilliseconds and maxTime parameters</w:t>
      </w:r>
      <w:r w:rsidR="004E41A0">
        <w:t>.</w:t>
      </w:r>
    </w:p>
    <w:p w:rsidR="006E59D6" w:rsidRDefault="006E59D6" w:rsidP="006E59D6">
      <w:pPr>
        <w:pStyle w:val="Heading1"/>
      </w:pPr>
      <w:bookmarkStart w:id="256" w:name="_Toc376783884"/>
      <w:r>
        <w:lastRenderedPageBreak/>
        <w:t>Out-Of-Range Conditions</w:t>
      </w:r>
      <w:bookmarkEnd w:id="256"/>
    </w:p>
    <w:p w:rsidR="009B3AE4" w:rsidRDefault="009B3AE4" w:rsidP="00E17504">
      <w:pPr>
        <w:pStyle w:val="Body"/>
      </w:pPr>
      <w:bookmarkStart w:id="257" w:name="_Toc214692962"/>
      <w:r>
        <w:t>Functions that return floating point numbers may indicate that the number is not in the expected range for the measurement by returning Na</w:t>
      </w:r>
      <w:r w:rsidR="00960C53">
        <w:t>N</w:t>
      </w:r>
      <w:r>
        <w:t xml:space="preserve"> to indicate that the value is out-of-range.  Whenever a driver includes a function that </w:t>
      </w:r>
      <w:r w:rsidR="00FF3C2F">
        <w:t>use</w:t>
      </w:r>
      <w:r>
        <w:t>s Na</w:t>
      </w:r>
      <w:r w:rsidR="00960C53">
        <w:t>N</w:t>
      </w:r>
      <w:r>
        <w:t xml:space="preserve"> to indicate out-of-range, it shall also provide a function to test values for out-of-range.</w:t>
      </w:r>
    </w:p>
    <w:p w:rsidR="009B3AE4" w:rsidRDefault="00FF3C2F" w:rsidP="00E17504">
      <w:pPr>
        <w:pStyle w:val="Body"/>
      </w:pPr>
      <w:r>
        <w:t>For waveforms and spectrums, the IWaveform and ISpectrum interfaces have special properties that indicate whether or not there is an out-of-range value in the waveform or array.  Refer to section 4.3.</w:t>
      </w:r>
      <w:r w:rsidR="00EB191A">
        <w:t>4</w:t>
      </w:r>
      <w:r>
        <w:t xml:space="preserve">, </w:t>
      </w:r>
      <w:r w:rsidRPr="00FF3C2F">
        <w:rPr>
          <w:i/>
        </w:rPr>
        <w:t>ContainsOutOfRangeElement</w:t>
      </w:r>
      <w:r>
        <w:t xml:space="preserve">, in </w:t>
      </w:r>
      <w:r w:rsidRPr="00FF3C2F">
        <w:rPr>
          <w:i/>
        </w:rPr>
        <w:t>IVI-3.18: IVI.NET Utility Classes and Interfaces Specification</w:t>
      </w:r>
      <w:r>
        <w:t xml:space="preserve"> for details.</w:t>
      </w:r>
    </w:p>
    <w:p w:rsidR="002236FA" w:rsidRDefault="00CC497C">
      <w:pPr>
        <w:pStyle w:val="Heading1"/>
      </w:pPr>
      <w:bookmarkStart w:id="258" w:name="_Toc376783885"/>
      <w:r>
        <w:lastRenderedPageBreak/>
        <w:t>Direct I/O</w:t>
      </w:r>
      <w:bookmarkEnd w:id="258"/>
    </w:p>
    <w:p w:rsidR="00FE561E" w:rsidRPr="00FE561E" w:rsidRDefault="00FE561E" w:rsidP="00E17504">
      <w:pPr>
        <w:pStyle w:val="Body"/>
      </w:pPr>
      <w:r w:rsidRPr="00FE561E">
        <w:t>Direct I/O for IVI specific drivers consists of two elements:</w:t>
      </w:r>
    </w:p>
    <w:p w:rsidR="00366D90" w:rsidRDefault="00FE561E" w:rsidP="009A5243">
      <w:pPr>
        <w:pStyle w:val="Listbullet0"/>
      </w:pPr>
      <w:r w:rsidRPr="00FE561E">
        <w:t>Basic read and write functions that are limited to sending whole commands and reading whole responses from the connected device, along with a Timeout attribute to allow the calling program to set appropriate timeouts for those read and write functions, if necessary.  These functions are required for drivers that use message-based communication.</w:t>
      </w:r>
    </w:p>
    <w:p w:rsidR="00366D90" w:rsidRDefault="00FE561E" w:rsidP="009A5243">
      <w:pPr>
        <w:pStyle w:val="Listbullet0"/>
      </w:pPr>
      <w:r w:rsidRPr="00FE561E">
        <w:t>A reference to the driver’s underlying I/O that allows the calling program to use the underlying I/O directly to perform I/O to the connected device.  This reference takes different forms depending on the API of the driver and the API of the underlying I/O.  Since it is not always possible to expose the API of the underlying I/O in this way, this reference is optional.</w:t>
      </w:r>
    </w:p>
    <w:p w:rsidR="00FE561E" w:rsidRPr="00FE561E" w:rsidRDefault="00FE561E" w:rsidP="00E17504">
      <w:pPr>
        <w:pStyle w:val="Body"/>
      </w:pPr>
      <w:r w:rsidRPr="00FE561E">
        <w:t>Though simple, the basic read and write functions are flexible enough to handle a wide variety of instrument commands and responses, but do not provide many of the capabilities of a full I/O library such as VISA or VISA.NET.</w:t>
      </w:r>
    </w:p>
    <w:p w:rsidR="00366D90" w:rsidRDefault="00FE561E" w:rsidP="009A5243">
      <w:pPr>
        <w:pStyle w:val="Listbullet0"/>
      </w:pPr>
      <w:r w:rsidRPr="00FE561E">
        <w:t>A single instrument command cannot be spread over multiple write function calls, and a single instrument response cannot be read with multiple read function calls.  This keeps the complexity of managing termination characters and END signals out of the driver API.</w:t>
      </w:r>
    </w:p>
    <w:p w:rsidR="00366D90" w:rsidRDefault="00FE561E" w:rsidP="009A5243">
      <w:pPr>
        <w:pStyle w:val="Listbullet0"/>
      </w:pPr>
      <w:r w:rsidRPr="00FE561E">
        <w:t>The read and write functions do not format or parse data to be sent to the instrument.  The burden of formatting and parsing data when using the standard driver read and write functions falls to the calling program.</w:t>
      </w:r>
    </w:p>
    <w:p w:rsidR="00366D90" w:rsidRDefault="00FE561E" w:rsidP="009A5243">
      <w:pPr>
        <w:pStyle w:val="Listbullet0"/>
      </w:pPr>
      <w:r w:rsidRPr="00FE561E">
        <w:t>The read and write functions do not support asynchronous I/O.</w:t>
      </w:r>
    </w:p>
    <w:p w:rsidR="00366D90" w:rsidRDefault="00FE561E" w:rsidP="009A5243">
      <w:pPr>
        <w:pStyle w:val="Listbullet0"/>
      </w:pPr>
      <w:r w:rsidRPr="00FE561E">
        <w:t>The standard driver API does not include functions or attributes that are specific to particular protocols such as GPIB, USB, or LAN.</w:t>
      </w:r>
    </w:p>
    <w:p w:rsidR="00FE561E" w:rsidRPr="00FE561E" w:rsidRDefault="00FE561E" w:rsidP="00E17504">
      <w:pPr>
        <w:pStyle w:val="Body"/>
      </w:pPr>
      <w:r w:rsidRPr="00FE561E">
        <w:t>Addressing these limitations in a driver standard would involve duplicating much of the functionality of a full-featured I/O library, which is not practical either for the IVI Foundation or for driver developers.  Instead, drivers can expose the driver’s underlying I/O by providing references to it in the driver’s instrument specific interface.  VISA C sessions can be exposed by providing the session ID.  VISA COM and VISA.NET sessions can be exposed by providing a reference to the session in the form of an interface reference property.</w:t>
      </w:r>
    </w:p>
    <w:p w:rsidR="00FE561E" w:rsidRPr="00FE561E" w:rsidRDefault="00FE561E" w:rsidP="00E17504">
      <w:pPr>
        <w:pStyle w:val="Body"/>
      </w:pPr>
      <w:r w:rsidRPr="00FE561E">
        <w:t>References to other I/O libraries can also be exposed using similar techniques if VISA is not the underlying I/O.</w:t>
      </w:r>
    </w:p>
    <w:p w:rsidR="00FE561E" w:rsidRPr="00FE561E" w:rsidRDefault="00FE561E" w:rsidP="00E17504">
      <w:pPr>
        <w:pStyle w:val="Body"/>
      </w:pPr>
      <w:r w:rsidRPr="00FE561E">
        <w:t>Once the calling program has a reference to the underlying I/O, it can perform any I/O operation that is available to the driver.  If the underlying I/O is VISA, all the capabilities listed above as missing from the basic read and write API are available to the calling program via the VISA reference.</w:t>
      </w:r>
    </w:p>
    <w:p w:rsidR="00CC497C" w:rsidRDefault="00FE561E" w:rsidP="00E17504">
      <w:pPr>
        <w:pStyle w:val="Body"/>
      </w:pPr>
      <w:r w:rsidRPr="00FE561E">
        <w:t>When simulating, it is at the discretion of the driver supplier whether to return an error for Direct I/O operations.</w:t>
      </w:r>
    </w:p>
    <w:p w:rsidR="00561476" w:rsidRDefault="00561476" w:rsidP="00561476">
      <w:pPr>
        <w:pStyle w:val="Heading2"/>
      </w:pPr>
      <w:bookmarkStart w:id="259" w:name="_Toc376783886"/>
      <w:r>
        <w:t>Direct I/O Properties</w:t>
      </w:r>
      <w:bookmarkEnd w:id="259"/>
    </w:p>
    <w:p w:rsidR="000F6A67" w:rsidRDefault="000F6A67" w:rsidP="00E17504">
      <w:pPr>
        <w:pStyle w:val="Body"/>
      </w:pPr>
      <w:r>
        <w:t>This section gives a complete description of each Direct I/O attribute.</w:t>
      </w:r>
    </w:p>
    <w:p w:rsidR="00366D90" w:rsidRDefault="000F6A67" w:rsidP="00B32A8E">
      <w:pPr>
        <w:pStyle w:val="Listbullet0"/>
      </w:pPr>
      <w:r>
        <w:t>Direct I/O  (</w:t>
      </w:r>
      <w:r w:rsidR="00661771">
        <w:t>IVI-</w:t>
      </w:r>
      <w:r>
        <w:t>COM</w:t>
      </w:r>
      <w:r w:rsidR="00661771">
        <w:t xml:space="preserve"> and</w:t>
      </w:r>
      <w:r>
        <w:t xml:space="preserve"> </w:t>
      </w:r>
      <w:r w:rsidR="00661771">
        <w:t>IVI</w:t>
      </w:r>
      <w:r>
        <w:t>.NET)</w:t>
      </w:r>
    </w:p>
    <w:p w:rsidR="00366D90" w:rsidRDefault="000F6A67" w:rsidP="00B32A8E">
      <w:pPr>
        <w:pStyle w:val="Listbullet0"/>
      </w:pPr>
      <w:r>
        <w:t>I/O Timeout</w:t>
      </w:r>
    </w:p>
    <w:p w:rsidR="00366D90" w:rsidRDefault="000F6A67" w:rsidP="00B32A8E">
      <w:pPr>
        <w:pStyle w:val="Listbullet0"/>
      </w:pPr>
      <w:r>
        <w:t>Session</w:t>
      </w:r>
    </w:p>
    <w:p w:rsidR="00366D90" w:rsidRDefault="000F6A67" w:rsidP="00B32A8E">
      <w:pPr>
        <w:pStyle w:val="Listbullet0"/>
      </w:pPr>
      <w:r>
        <w:t>System  (</w:t>
      </w:r>
      <w:r w:rsidR="00661771">
        <w:t>IVI-</w:t>
      </w:r>
      <w:r>
        <w:t>COM</w:t>
      </w:r>
      <w:r w:rsidR="00661771">
        <w:t xml:space="preserve"> and IVI</w:t>
      </w:r>
      <w:r>
        <w:t>.NET)</w:t>
      </w:r>
    </w:p>
    <w:p w:rsidR="000F6A67" w:rsidRDefault="00AB62CC" w:rsidP="00AB62CC">
      <w:pPr>
        <w:pStyle w:val="Heading3"/>
      </w:pPr>
      <w:bookmarkStart w:id="260" w:name="_Toc376783887"/>
      <w:r>
        <w:lastRenderedPageBreak/>
        <w:t>Direct I/O (</w:t>
      </w:r>
      <w:r w:rsidR="00661771">
        <w:t>IVI-</w:t>
      </w:r>
      <w:r>
        <w:t>COM</w:t>
      </w:r>
      <w:r w:rsidR="00661771">
        <w:t xml:space="preserve"> and</w:t>
      </w:r>
      <w:r>
        <w:t xml:space="preserve"> </w:t>
      </w:r>
      <w:r w:rsidR="00661771">
        <w:t>IVI</w:t>
      </w:r>
      <w:r>
        <w:t>.NET)</w:t>
      </w:r>
      <w:bookmarkEnd w:id="260"/>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80"/>
        <w:gridCol w:w="2880"/>
      </w:tblGrid>
      <w:tr w:rsidR="00AB62CC" w:rsidTr="00AB62CC">
        <w:trPr>
          <w:cantSplit/>
          <w:tblHeader/>
        </w:trPr>
        <w:tc>
          <w:tcPr>
            <w:tcW w:w="2880" w:type="dxa"/>
            <w:tcBorders>
              <w:top w:val="single" w:sz="4" w:space="0" w:color="auto"/>
              <w:left w:val="single" w:sz="4" w:space="0" w:color="auto"/>
              <w:bottom w:val="double" w:sz="6" w:space="0" w:color="auto"/>
            </w:tcBorders>
          </w:tcPr>
          <w:p w:rsidR="00AB62CC" w:rsidRDefault="00AB62CC" w:rsidP="00AB62CC">
            <w:pPr>
              <w:pStyle w:val="TableHead"/>
              <w:spacing w:before="40" w:after="40"/>
            </w:pPr>
            <w:r>
              <w:t>Data Type</w:t>
            </w:r>
          </w:p>
        </w:tc>
        <w:tc>
          <w:tcPr>
            <w:tcW w:w="2880" w:type="dxa"/>
            <w:tcBorders>
              <w:top w:val="single" w:sz="4" w:space="0" w:color="auto"/>
              <w:bottom w:val="double" w:sz="6" w:space="0" w:color="auto"/>
              <w:right w:val="single" w:sz="4" w:space="0" w:color="auto"/>
            </w:tcBorders>
          </w:tcPr>
          <w:p w:rsidR="00AB62CC" w:rsidRDefault="00AB62CC" w:rsidP="00AB62CC">
            <w:pPr>
              <w:pStyle w:val="TableHead"/>
              <w:spacing w:before="40" w:after="40"/>
            </w:pPr>
            <w:r>
              <w:t>Access</w:t>
            </w:r>
          </w:p>
        </w:tc>
      </w:tr>
      <w:tr w:rsidR="00AB62CC" w:rsidTr="00AB62CC">
        <w:tblPrEx>
          <w:tblBorders>
            <w:top w:val="single" w:sz="6" w:space="0" w:color="auto"/>
            <w:left w:val="single" w:sz="6" w:space="0" w:color="auto"/>
            <w:bottom w:val="single" w:sz="6" w:space="0" w:color="auto"/>
            <w:right w:val="single" w:sz="6" w:space="0" w:color="auto"/>
          </w:tblBorders>
        </w:tblPrEx>
        <w:trPr>
          <w:cantSplit/>
        </w:trPr>
        <w:tc>
          <w:tcPr>
            <w:tcW w:w="2880" w:type="dxa"/>
            <w:tcBorders>
              <w:top w:val="double" w:sz="6" w:space="0" w:color="auto"/>
              <w:left w:val="single" w:sz="4" w:space="0" w:color="auto"/>
            </w:tcBorders>
          </w:tcPr>
          <w:p w:rsidR="00AB62CC" w:rsidRDefault="00AB62CC" w:rsidP="00AB62CC">
            <w:pPr>
              <w:pStyle w:val="TableCellCourierNewCentered"/>
            </w:pPr>
            <w:r>
              <w:t>&lt;I/O Interface&gt;</w:t>
            </w:r>
          </w:p>
        </w:tc>
        <w:tc>
          <w:tcPr>
            <w:tcW w:w="2880" w:type="dxa"/>
            <w:tcBorders>
              <w:top w:val="double" w:sz="6" w:space="0" w:color="auto"/>
              <w:right w:val="single" w:sz="4" w:space="0" w:color="auto"/>
            </w:tcBorders>
          </w:tcPr>
          <w:p w:rsidR="00AB62CC" w:rsidRDefault="00AB62CC" w:rsidP="00AB62CC">
            <w:pPr>
              <w:pStyle w:val="TableCellCentered"/>
            </w:pPr>
            <w:r>
              <w:t>RO</w:t>
            </w:r>
          </w:p>
        </w:tc>
      </w:tr>
    </w:tbl>
    <w:p w:rsidR="00AB62CC" w:rsidRPr="00361039" w:rsidRDefault="00AB62CC" w:rsidP="001E246C">
      <w:pPr>
        <w:pStyle w:val="FunctionHead"/>
      </w:pPr>
      <w:r w:rsidRPr="00361039">
        <w:t>.NET Property Name</w:t>
      </w:r>
    </w:p>
    <w:p w:rsidR="00AB62CC" w:rsidRDefault="00AB62CC" w:rsidP="00AB62CC">
      <w:pPr>
        <w:pStyle w:val="Code1"/>
      </w:pPr>
      <w:r>
        <w:t>System.DirectIO</w:t>
      </w:r>
    </w:p>
    <w:p w:rsidR="00AB62CC" w:rsidRPr="00361039" w:rsidRDefault="00AB62CC" w:rsidP="001E246C">
      <w:pPr>
        <w:pStyle w:val="FunctionHead"/>
      </w:pPr>
      <w:r w:rsidRPr="00361039">
        <w:t>COM Property Name</w:t>
      </w:r>
    </w:p>
    <w:p w:rsidR="00AB62CC" w:rsidRDefault="00AB62CC" w:rsidP="00AB62CC">
      <w:pPr>
        <w:pStyle w:val="Code1"/>
      </w:pPr>
      <w:r>
        <w:t>System.DirectIO</w:t>
      </w:r>
    </w:p>
    <w:p w:rsidR="00AB62CC" w:rsidRPr="00361039" w:rsidRDefault="00AB62CC" w:rsidP="001E246C">
      <w:pPr>
        <w:pStyle w:val="FunctionHead"/>
      </w:pPr>
      <w:r w:rsidRPr="00361039">
        <w:t>C Attribute Name</w:t>
      </w:r>
    </w:p>
    <w:p w:rsidR="00AB62CC" w:rsidRDefault="00AB62CC" w:rsidP="00AB62CC">
      <w:pPr>
        <w:pStyle w:val="Code1"/>
      </w:pPr>
      <w:r>
        <w:t>N/A</w:t>
      </w:r>
    </w:p>
    <w:p w:rsidR="00AB62CC" w:rsidRDefault="00AB62CC" w:rsidP="00E17504">
      <w:pPr>
        <w:pStyle w:val="Body"/>
      </w:pPr>
      <w:r>
        <w:t>The Direct I/O property is reserved for cases where the underlying form of I/O is implemented in COM or .NET.  In an IVI-C driver, there is no practical way to expose the underlying I/O if it is implemented in COM or .NET.</w:t>
      </w:r>
    </w:p>
    <w:p w:rsidR="00AB62CC" w:rsidRPr="00361039" w:rsidRDefault="00AB62CC" w:rsidP="001E246C">
      <w:pPr>
        <w:pStyle w:val="FunctionHead"/>
      </w:pPr>
      <w:r w:rsidRPr="00361039">
        <w:t>Description</w:t>
      </w:r>
    </w:p>
    <w:p w:rsidR="00AB62CC" w:rsidRDefault="00AB62CC" w:rsidP="00E17504">
      <w:pPr>
        <w:pStyle w:val="Body"/>
      </w:pPr>
      <w:r>
        <w:t xml:space="preserve">Returns a reference to the &lt;I/O Interface&gt; interface, which is a .NET </w:t>
      </w:r>
      <w:r w:rsidRPr="004D1546">
        <w:t>or COM</w:t>
      </w:r>
      <w:r>
        <w:t xml:space="preserve"> interface supported by the driver’s underlying I/O.  This interface should allow the client program to access broad functionality in the driver’s underlying I/O.</w:t>
      </w:r>
    </w:p>
    <w:p w:rsidR="00AB62CC" w:rsidRPr="009F0C84" w:rsidRDefault="00AB62CC" w:rsidP="001E246C">
      <w:pPr>
        <w:pStyle w:val="FunctionHead"/>
      </w:pPr>
      <w:r w:rsidRPr="009F0C84">
        <w:t>.NET Exceptions</w:t>
      </w:r>
    </w:p>
    <w:p w:rsidR="00AB62CC" w:rsidRPr="00361039" w:rsidRDefault="00AB62CC" w:rsidP="00E17504">
      <w:pPr>
        <w:pStyle w:val="Body"/>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t>, defines general exceptions that may be thrown, and warning events that may be raised, by this property.</w:t>
      </w:r>
    </w:p>
    <w:p w:rsidR="00366D90" w:rsidRDefault="00AB62CC" w:rsidP="005273C0">
      <w:pPr>
        <w:pStyle w:val="FunctionHead"/>
        <w:numPr>
          <w:ilvl w:val="3"/>
          <w:numId w:val="28"/>
        </w:numPr>
        <w:spacing w:before="240" w:after="0"/>
      </w:pPr>
      <w:r>
        <w:t>Compliance Notes</w:t>
      </w:r>
    </w:p>
    <w:p w:rsidR="00366D90" w:rsidRDefault="00AB62CC" w:rsidP="005273C0">
      <w:pPr>
        <w:pStyle w:val="Body"/>
        <w:numPr>
          <w:ilvl w:val="0"/>
          <w:numId w:val="29"/>
        </w:numPr>
        <w:spacing w:line="240" w:lineRule="atLeast"/>
      </w:pPr>
      <w:r>
        <w:t xml:space="preserve">This property is optional, but if a specific driver exposes the underlying I/O with an interface reference property, the property shall have the name </w:t>
      </w:r>
      <w:r w:rsidRPr="00361039">
        <w:rPr>
          <w:rFonts w:ascii="Courier" w:hAnsi="Courier"/>
          <w:sz w:val="18"/>
        </w:rPr>
        <w:t>DirectIO</w:t>
      </w:r>
      <w:r>
        <w:t xml:space="preserve"> and must be an element of the </w:t>
      </w:r>
      <w:r w:rsidRPr="00361039">
        <w:rPr>
          <w:rFonts w:ascii="Courier" w:hAnsi="Courier"/>
          <w:sz w:val="18"/>
        </w:rPr>
        <w:t>I&lt;DriverName&gt;System</w:t>
      </w:r>
      <w:r>
        <w:t xml:space="preserve"> interface.</w:t>
      </w:r>
    </w:p>
    <w:p w:rsidR="00366D90" w:rsidRDefault="00AB62CC" w:rsidP="005273C0">
      <w:pPr>
        <w:pStyle w:val="Body"/>
        <w:numPr>
          <w:ilvl w:val="0"/>
          <w:numId w:val="29"/>
        </w:numPr>
        <w:spacing w:line="240" w:lineRule="atLeast"/>
      </w:pPr>
      <w:r>
        <w:t>If the underlying I/O does not expose a .NET interface, this property shall not be implemented in a specific IVI.NET driver.</w:t>
      </w:r>
    </w:p>
    <w:p w:rsidR="00366D90" w:rsidRDefault="00AB62CC" w:rsidP="005273C0">
      <w:pPr>
        <w:pStyle w:val="Body"/>
        <w:numPr>
          <w:ilvl w:val="0"/>
          <w:numId w:val="29"/>
        </w:numPr>
        <w:spacing w:line="240" w:lineRule="atLeast"/>
      </w:pPr>
      <w:r>
        <w:t>If the underlying I/O does not expose a COM interface, this property shall not be implemented in a specific IVI-COM driver.</w:t>
      </w:r>
    </w:p>
    <w:p w:rsidR="00366D90" w:rsidRDefault="00AB62CC" w:rsidP="005273C0">
      <w:pPr>
        <w:pStyle w:val="Body"/>
        <w:numPr>
          <w:ilvl w:val="0"/>
          <w:numId w:val="29"/>
        </w:numPr>
        <w:spacing w:line="240" w:lineRule="atLeast"/>
      </w:pPr>
      <w:r>
        <w:t>If the underlying I/O is VISA-COM, this property shall return a reference to the IFormattedIO488 interface used by the underlying VISA-COM object.</w:t>
      </w:r>
    </w:p>
    <w:p w:rsidR="00366D90" w:rsidRDefault="00AB62CC" w:rsidP="005273C0">
      <w:pPr>
        <w:pStyle w:val="Body"/>
        <w:numPr>
          <w:ilvl w:val="0"/>
          <w:numId w:val="29"/>
        </w:numPr>
        <w:spacing w:line="240" w:lineRule="atLeast"/>
      </w:pPr>
      <w:r>
        <w:t>If the underlying I/O is VISA.NET, this property shall return a reference to the IMessageBasedFormattedIO interface used by the underlying VISA.NET object.</w:t>
      </w:r>
    </w:p>
    <w:p w:rsidR="00AB62CC" w:rsidRDefault="00AB62CC" w:rsidP="00E17504">
      <w:pPr>
        <w:pStyle w:val="Body"/>
      </w:pPr>
      <w:r>
        <w:t>When simulating, this property always returns an Operation Not Supported error (COM) or throws an Operation Not Supported exception (.NET).</w:t>
      </w:r>
    </w:p>
    <w:p w:rsidR="008B226B" w:rsidRPr="008B226B" w:rsidRDefault="008B226B" w:rsidP="00E17504">
      <w:pPr>
        <w:pStyle w:val="Body"/>
      </w:pPr>
    </w:p>
    <w:p w:rsidR="00490BCF" w:rsidRDefault="00490BCF" w:rsidP="00490BCF">
      <w:pPr>
        <w:pStyle w:val="Heading3"/>
      </w:pPr>
      <w:bookmarkStart w:id="261" w:name="_Toc376783888"/>
      <w:r>
        <w:lastRenderedPageBreak/>
        <w:t>I/O Timeout</w:t>
      </w:r>
      <w:bookmarkEnd w:id="261"/>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80"/>
        <w:gridCol w:w="2880"/>
      </w:tblGrid>
      <w:tr w:rsidR="007C6443" w:rsidTr="006C6F71">
        <w:trPr>
          <w:cantSplit/>
          <w:tblHeader/>
        </w:trPr>
        <w:tc>
          <w:tcPr>
            <w:tcW w:w="2880" w:type="dxa"/>
            <w:tcBorders>
              <w:top w:val="single" w:sz="4" w:space="0" w:color="auto"/>
              <w:left w:val="single" w:sz="4" w:space="0" w:color="auto"/>
              <w:bottom w:val="double" w:sz="6" w:space="0" w:color="auto"/>
            </w:tcBorders>
          </w:tcPr>
          <w:p w:rsidR="007C6443" w:rsidRDefault="007C6443" w:rsidP="006C6F71">
            <w:pPr>
              <w:pStyle w:val="TableHead"/>
              <w:spacing w:before="40" w:after="40"/>
            </w:pPr>
            <w:r>
              <w:t>Data Type</w:t>
            </w:r>
          </w:p>
        </w:tc>
        <w:tc>
          <w:tcPr>
            <w:tcW w:w="2880" w:type="dxa"/>
            <w:tcBorders>
              <w:top w:val="single" w:sz="4" w:space="0" w:color="auto"/>
              <w:bottom w:val="double" w:sz="6" w:space="0" w:color="auto"/>
              <w:right w:val="single" w:sz="4" w:space="0" w:color="auto"/>
            </w:tcBorders>
          </w:tcPr>
          <w:p w:rsidR="007C6443" w:rsidRDefault="007C6443" w:rsidP="006C6F71">
            <w:pPr>
              <w:pStyle w:val="TableHead"/>
              <w:spacing w:before="40" w:after="40"/>
            </w:pPr>
            <w:r>
              <w:t>Access</w:t>
            </w:r>
          </w:p>
        </w:tc>
      </w:tr>
      <w:tr w:rsidR="007C6443" w:rsidTr="006C6F71">
        <w:tblPrEx>
          <w:tblBorders>
            <w:top w:val="single" w:sz="6" w:space="0" w:color="auto"/>
            <w:left w:val="single" w:sz="6" w:space="0" w:color="auto"/>
            <w:bottom w:val="single" w:sz="6" w:space="0" w:color="auto"/>
            <w:right w:val="single" w:sz="6" w:space="0" w:color="auto"/>
          </w:tblBorders>
        </w:tblPrEx>
        <w:trPr>
          <w:cantSplit/>
        </w:trPr>
        <w:tc>
          <w:tcPr>
            <w:tcW w:w="2880" w:type="dxa"/>
            <w:tcBorders>
              <w:top w:val="double" w:sz="6" w:space="0" w:color="auto"/>
              <w:left w:val="single" w:sz="4" w:space="0" w:color="auto"/>
            </w:tcBorders>
          </w:tcPr>
          <w:p w:rsidR="007C6443" w:rsidRDefault="007C6443" w:rsidP="006C6F71">
            <w:pPr>
              <w:pStyle w:val="TableCellCourierNewCentered"/>
              <w:jc w:val="left"/>
              <w:rPr>
                <w:rFonts w:ascii="Times New Roman" w:hAnsi="Times New Roman"/>
                <w:sz w:val="20"/>
              </w:rPr>
            </w:pPr>
            <w:r>
              <w:t xml:space="preserve">PrecisionTimeSpan </w:t>
            </w:r>
            <w:r w:rsidRPr="008617DB">
              <w:rPr>
                <w:rFonts w:ascii="Times New Roman" w:hAnsi="Times New Roman"/>
                <w:sz w:val="20"/>
              </w:rPr>
              <w:t>(.NET)</w:t>
            </w:r>
          </w:p>
          <w:p w:rsidR="007C6443" w:rsidRDefault="007C6443" w:rsidP="006C6F71">
            <w:pPr>
              <w:pStyle w:val="TableCellCourierNewCentered"/>
              <w:jc w:val="left"/>
              <w:rPr>
                <w:rFonts w:ascii="Times New Roman" w:hAnsi="Times New Roman"/>
                <w:sz w:val="20"/>
              </w:rPr>
            </w:pPr>
            <w:r>
              <w:rPr>
                <w:rFonts w:cs="Courier New"/>
                <w:szCs w:val="18"/>
              </w:rPr>
              <w:t>Long</w:t>
            </w:r>
            <w:r w:rsidRPr="008617DB">
              <w:rPr>
                <w:rFonts w:cs="Courier New"/>
                <w:szCs w:val="18"/>
              </w:rPr>
              <w:t xml:space="preserve"> </w:t>
            </w:r>
            <w:r>
              <w:rPr>
                <w:rFonts w:ascii="Times New Roman" w:hAnsi="Times New Roman"/>
                <w:sz w:val="20"/>
              </w:rPr>
              <w:t>(COM)</w:t>
            </w:r>
          </w:p>
          <w:p w:rsidR="007C6443" w:rsidRPr="008617DB" w:rsidRDefault="007C6443" w:rsidP="006C6F71">
            <w:pPr>
              <w:pStyle w:val="TableCellCourierNewCentered"/>
              <w:jc w:val="left"/>
              <w:rPr>
                <w:rFonts w:ascii="Times New Roman" w:hAnsi="Times New Roman"/>
                <w:sz w:val="20"/>
              </w:rPr>
            </w:pPr>
            <w:r w:rsidRPr="008617DB">
              <w:rPr>
                <w:rFonts w:cs="Courier New"/>
                <w:szCs w:val="18"/>
              </w:rPr>
              <w:t>ViInt32</w:t>
            </w:r>
            <w:r>
              <w:rPr>
                <w:rFonts w:ascii="Times New Roman" w:hAnsi="Times New Roman"/>
                <w:sz w:val="20"/>
              </w:rPr>
              <w:t xml:space="preserve"> (C)</w:t>
            </w:r>
          </w:p>
        </w:tc>
        <w:tc>
          <w:tcPr>
            <w:tcW w:w="2880" w:type="dxa"/>
            <w:tcBorders>
              <w:top w:val="double" w:sz="6" w:space="0" w:color="auto"/>
              <w:right w:val="single" w:sz="4" w:space="0" w:color="auto"/>
            </w:tcBorders>
          </w:tcPr>
          <w:p w:rsidR="007C6443" w:rsidRDefault="007C6443" w:rsidP="006C6F71">
            <w:pPr>
              <w:pStyle w:val="TableCellCentered"/>
            </w:pPr>
            <w:r>
              <w:t>R/W</w:t>
            </w:r>
          </w:p>
        </w:tc>
      </w:tr>
    </w:tbl>
    <w:p w:rsidR="007C6443" w:rsidRDefault="007C6443" w:rsidP="001E246C">
      <w:pPr>
        <w:pStyle w:val="FunctionHead"/>
      </w:pPr>
      <w:r w:rsidRPr="00361039">
        <w:t>.NET Property Name</w:t>
      </w:r>
    </w:p>
    <w:p w:rsidR="007C6443" w:rsidRDefault="007C6443" w:rsidP="007C6443">
      <w:pPr>
        <w:pStyle w:val="Code1"/>
      </w:pPr>
      <w:r>
        <w:t>System.IOTimeout</w:t>
      </w:r>
    </w:p>
    <w:p w:rsidR="007C6443" w:rsidRPr="00361039" w:rsidRDefault="007C6443" w:rsidP="001E246C">
      <w:pPr>
        <w:pStyle w:val="FunctionHead"/>
      </w:pPr>
      <w:r w:rsidRPr="00361039">
        <w:t>COM Property Name</w:t>
      </w:r>
    </w:p>
    <w:p w:rsidR="007C6443" w:rsidRDefault="007C6443" w:rsidP="007C6443">
      <w:pPr>
        <w:pStyle w:val="Code1"/>
      </w:pPr>
      <w:r w:rsidRPr="00361039">
        <w:t xml:space="preserve">System. </w:t>
      </w:r>
      <w:r>
        <w:t>IOTimeout</w:t>
      </w:r>
    </w:p>
    <w:p w:rsidR="007C6443" w:rsidRPr="00361039" w:rsidRDefault="007C6443" w:rsidP="001E246C">
      <w:pPr>
        <w:pStyle w:val="FunctionHead"/>
      </w:pPr>
      <w:r w:rsidRPr="00361039">
        <w:t>C Property Name</w:t>
      </w:r>
    </w:p>
    <w:p w:rsidR="007C6443" w:rsidRDefault="007C6443" w:rsidP="007C6443">
      <w:pPr>
        <w:pStyle w:val="Code1"/>
      </w:pPr>
      <w:r w:rsidRPr="00361039">
        <w:t>&lt;prefix&gt;_ATTR_SYSTEM_</w:t>
      </w:r>
      <w:r>
        <w:t>IO_TIMEOUT</w:t>
      </w:r>
    </w:p>
    <w:p w:rsidR="007C6443" w:rsidRPr="00361039" w:rsidRDefault="007C6443" w:rsidP="001E246C">
      <w:pPr>
        <w:pStyle w:val="FunctionHead"/>
      </w:pPr>
      <w:r w:rsidRPr="00361039">
        <w:t>Description</w:t>
      </w:r>
    </w:p>
    <w:p w:rsidR="007C6443" w:rsidRDefault="007C6443" w:rsidP="00E17504">
      <w:pPr>
        <w:pStyle w:val="Body"/>
      </w:pPr>
      <w:r>
        <w:t>The I/O timeout.</w:t>
      </w:r>
    </w:p>
    <w:p w:rsidR="007C6443" w:rsidRPr="009F0C84" w:rsidRDefault="007C6443" w:rsidP="001E246C">
      <w:pPr>
        <w:pStyle w:val="FunctionHead"/>
      </w:pPr>
      <w:r w:rsidRPr="009F0C84">
        <w:t>.NET Exceptions</w:t>
      </w:r>
    </w:p>
    <w:p w:rsidR="007C6443" w:rsidRDefault="007C6443" w:rsidP="00E17504">
      <w:pPr>
        <w:pStyle w:val="Body"/>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rPr>
          <w:i/>
        </w:rPr>
        <w:t>,</w:t>
      </w:r>
      <w:r w:rsidRPr="00361039">
        <w:t xml:space="preserve"> defines general exceptions that may be thrown, and warning events that may be raised, by this property</w:t>
      </w:r>
      <w:r>
        <w:t>.</w:t>
      </w:r>
    </w:p>
    <w:p w:rsidR="008B226B" w:rsidRPr="008B226B" w:rsidRDefault="008B226B" w:rsidP="00E17504">
      <w:pPr>
        <w:pStyle w:val="Body"/>
      </w:pPr>
    </w:p>
    <w:p w:rsidR="007C6443" w:rsidRDefault="007C6443" w:rsidP="007C6443">
      <w:pPr>
        <w:pStyle w:val="Heading3"/>
      </w:pPr>
      <w:bookmarkStart w:id="262" w:name="_Toc376783889"/>
      <w:r>
        <w:t>Session</w:t>
      </w:r>
      <w:bookmarkEnd w:id="262"/>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80"/>
        <w:gridCol w:w="2880"/>
      </w:tblGrid>
      <w:tr w:rsidR="006014F9" w:rsidTr="006C6F71">
        <w:trPr>
          <w:cantSplit/>
          <w:tblHeader/>
        </w:trPr>
        <w:tc>
          <w:tcPr>
            <w:tcW w:w="2880" w:type="dxa"/>
            <w:tcBorders>
              <w:top w:val="single" w:sz="4" w:space="0" w:color="auto"/>
              <w:left w:val="single" w:sz="4" w:space="0" w:color="auto"/>
              <w:bottom w:val="double" w:sz="6" w:space="0" w:color="auto"/>
            </w:tcBorders>
          </w:tcPr>
          <w:p w:rsidR="006014F9" w:rsidRDefault="006014F9" w:rsidP="006C6F71">
            <w:pPr>
              <w:pStyle w:val="TableHead"/>
              <w:spacing w:before="40" w:after="40"/>
            </w:pPr>
            <w:r>
              <w:t>Data Type</w:t>
            </w:r>
          </w:p>
        </w:tc>
        <w:tc>
          <w:tcPr>
            <w:tcW w:w="2880" w:type="dxa"/>
            <w:tcBorders>
              <w:top w:val="single" w:sz="4" w:space="0" w:color="auto"/>
              <w:bottom w:val="double" w:sz="6" w:space="0" w:color="auto"/>
              <w:right w:val="single" w:sz="4" w:space="0" w:color="auto"/>
            </w:tcBorders>
          </w:tcPr>
          <w:p w:rsidR="006014F9" w:rsidRDefault="006014F9" w:rsidP="006C6F71">
            <w:pPr>
              <w:pStyle w:val="TableHead"/>
              <w:spacing w:before="40" w:after="40"/>
            </w:pPr>
            <w:r>
              <w:t>Access</w:t>
            </w:r>
          </w:p>
        </w:tc>
      </w:tr>
      <w:tr w:rsidR="006014F9" w:rsidTr="006C6F71">
        <w:tblPrEx>
          <w:tblBorders>
            <w:top w:val="single" w:sz="6" w:space="0" w:color="auto"/>
            <w:left w:val="single" w:sz="6" w:space="0" w:color="auto"/>
            <w:bottom w:val="single" w:sz="6" w:space="0" w:color="auto"/>
            <w:right w:val="single" w:sz="6" w:space="0" w:color="auto"/>
          </w:tblBorders>
        </w:tblPrEx>
        <w:trPr>
          <w:cantSplit/>
        </w:trPr>
        <w:tc>
          <w:tcPr>
            <w:tcW w:w="2880" w:type="dxa"/>
            <w:tcBorders>
              <w:top w:val="double" w:sz="6" w:space="0" w:color="auto"/>
              <w:left w:val="single" w:sz="4" w:space="0" w:color="auto"/>
            </w:tcBorders>
          </w:tcPr>
          <w:p w:rsidR="006014F9" w:rsidRDefault="006014F9" w:rsidP="006C6F71">
            <w:pPr>
              <w:pStyle w:val="TableCellCourierNewCentered"/>
            </w:pPr>
            <w:r>
              <w:t>viSession (C)</w:t>
            </w:r>
          </w:p>
          <w:p w:rsidR="006014F9" w:rsidRDefault="006014F9" w:rsidP="006C6F71">
            <w:pPr>
              <w:pStyle w:val="TableCellCourierNewCentered"/>
            </w:pPr>
            <w:r>
              <w:t>UInt32 (COM, .NET)</w:t>
            </w:r>
          </w:p>
        </w:tc>
        <w:tc>
          <w:tcPr>
            <w:tcW w:w="2880" w:type="dxa"/>
            <w:tcBorders>
              <w:top w:val="double" w:sz="6" w:space="0" w:color="auto"/>
              <w:right w:val="single" w:sz="4" w:space="0" w:color="auto"/>
            </w:tcBorders>
          </w:tcPr>
          <w:p w:rsidR="006014F9" w:rsidRDefault="001E246C" w:rsidP="006C6F71">
            <w:pPr>
              <w:pStyle w:val="TableCellCentered"/>
            </w:pPr>
            <w:r>
              <w:t>RO</w:t>
            </w:r>
          </w:p>
        </w:tc>
      </w:tr>
    </w:tbl>
    <w:p w:rsidR="00366D90" w:rsidRDefault="006014F9" w:rsidP="005273C0">
      <w:pPr>
        <w:pStyle w:val="FunctionHead"/>
        <w:numPr>
          <w:ilvl w:val="3"/>
          <w:numId w:val="28"/>
        </w:numPr>
        <w:spacing w:before="240" w:after="0"/>
      </w:pPr>
      <w:r>
        <w:t>.NET Property Name</w:t>
      </w:r>
    </w:p>
    <w:p w:rsidR="006014F9" w:rsidRDefault="006014F9" w:rsidP="006014F9">
      <w:pPr>
        <w:pStyle w:val="Code1"/>
      </w:pPr>
      <w:r w:rsidRPr="00361039">
        <w:t>System.Session</w:t>
      </w:r>
    </w:p>
    <w:p w:rsidR="00366D90" w:rsidRDefault="006014F9" w:rsidP="005273C0">
      <w:pPr>
        <w:pStyle w:val="FunctionHead"/>
        <w:numPr>
          <w:ilvl w:val="3"/>
          <w:numId w:val="28"/>
        </w:numPr>
        <w:spacing w:before="240" w:after="0"/>
      </w:pPr>
      <w:r>
        <w:t>COM Property Name</w:t>
      </w:r>
    </w:p>
    <w:p w:rsidR="006014F9" w:rsidRDefault="006014F9" w:rsidP="006014F9">
      <w:pPr>
        <w:pStyle w:val="Code1"/>
      </w:pPr>
      <w:r w:rsidRPr="00361039">
        <w:t>System.Session</w:t>
      </w:r>
    </w:p>
    <w:p w:rsidR="00366D90" w:rsidRDefault="006014F9" w:rsidP="005273C0">
      <w:pPr>
        <w:pStyle w:val="FunctionHead"/>
        <w:numPr>
          <w:ilvl w:val="3"/>
          <w:numId w:val="28"/>
        </w:numPr>
        <w:spacing w:before="240" w:after="0"/>
      </w:pPr>
      <w:r>
        <w:t>C Property Name</w:t>
      </w:r>
    </w:p>
    <w:p w:rsidR="006014F9" w:rsidRDefault="006014F9" w:rsidP="006014F9">
      <w:pPr>
        <w:pStyle w:val="Code1"/>
      </w:pPr>
      <w:r w:rsidRPr="00361039">
        <w:t>&lt;prefix&gt;_ATTR_SYSTEM_</w:t>
      </w:r>
      <w:r>
        <w:t>IO</w:t>
      </w:r>
      <w:r w:rsidRPr="00361039">
        <w:t>_SESSION</w:t>
      </w:r>
    </w:p>
    <w:p w:rsidR="00366D90" w:rsidRDefault="006014F9" w:rsidP="005273C0">
      <w:pPr>
        <w:pStyle w:val="FunctionHead"/>
        <w:numPr>
          <w:ilvl w:val="3"/>
          <w:numId w:val="28"/>
        </w:numPr>
        <w:spacing w:before="240" w:after="0"/>
      </w:pPr>
      <w:r>
        <w:t>Description</w:t>
      </w:r>
    </w:p>
    <w:p w:rsidR="006014F9" w:rsidRDefault="006014F9" w:rsidP="00E17504">
      <w:pPr>
        <w:pStyle w:val="Body"/>
      </w:pPr>
      <w:r>
        <w:t>An integer that identifies the session in the underlying I/O that implements the I/O connection to the device.  This session ID should allow the client program to access broad functionality in the driver’s underlying I/O.</w:t>
      </w:r>
    </w:p>
    <w:p w:rsidR="006014F9" w:rsidRDefault="006014F9" w:rsidP="00E17504">
      <w:pPr>
        <w:pStyle w:val="Body"/>
      </w:pPr>
      <w:r>
        <w:t>This property applies only to drivers that use C message-based communications to communicate with devices, and it is optional for such drivers.</w:t>
      </w:r>
    </w:p>
    <w:p w:rsidR="006014F9" w:rsidRPr="009F0C84" w:rsidRDefault="006014F9" w:rsidP="001E246C">
      <w:pPr>
        <w:pStyle w:val="FunctionHead"/>
      </w:pPr>
      <w:r w:rsidRPr="009F0C84">
        <w:lastRenderedPageBreak/>
        <w:t>.NET Exceptions</w:t>
      </w:r>
    </w:p>
    <w:p w:rsidR="006014F9" w:rsidRPr="00361039" w:rsidRDefault="006014F9" w:rsidP="00E17504">
      <w:pPr>
        <w:pStyle w:val="Body"/>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rPr>
          <w:i/>
        </w:rPr>
        <w:t>,</w:t>
      </w:r>
      <w:r w:rsidRPr="00361039">
        <w:t xml:space="preserve"> defines general exceptions that may be thrown, and warning events that may be raised, by this property.</w:t>
      </w:r>
    </w:p>
    <w:p w:rsidR="00366D90" w:rsidRDefault="006014F9" w:rsidP="005273C0">
      <w:pPr>
        <w:pStyle w:val="FunctionHead"/>
        <w:numPr>
          <w:ilvl w:val="3"/>
          <w:numId w:val="28"/>
        </w:numPr>
        <w:spacing w:before="240" w:after="0"/>
      </w:pPr>
      <w:r>
        <w:t>Compliance Notes</w:t>
      </w:r>
    </w:p>
    <w:p w:rsidR="00366D90" w:rsidRDefault="006014F9" w:rsidP="005273C0">
      <w:pPr>
        <w:pStyle w:val="Body"/>
        <w:numPr>
          <w:ilvl w:val="0"/>
          <w:numId w:val="30"/>
        </w:numPr>
        <w:spacing w:line="240" w:lineRule="atLeast"/>
      </w:pPr>
      <w:r>
        <w:t>This property is optional in an IVI-COM or IVI.NET specific driver, but if the driver exposes the underlying I/O with a session ID, the property shall have the name</w:t>
      </w:r>
      <w:r w:rsidRPr="00361039">
        <w:rPr>
          <w:rFonts w:ascii="Courier" w:hAnsi="Courier"/>
          <w:sz w:val="18"/>
        </w:rPr>
        <w:t xml:space="preserve"> </w:t>
      </w:r>
      <w:r>
        <w:rPr>
          <w:rFonts w:ascii="Courier" w:hAnsi="Courier"/>
          <w:sz w:val="18"/>
        </w:rPr>
        <w:t>Session</w:t>
      </w:r>
      <w:r>
        <w:t xml:space="preserve"> and must be defined in the </w:t>
      </w:r>
      <w:r w:rsidRPr="00361039">
        <w:rPr>
          <w:rFonts w:ascii="Courier" w:hAnsi="Courier"/>
          <w:sz w:val="18"/>
        </w:rPr>
        <w:t>I&lt;DriverName&gt;System</w:t>
      </w:r>
      <w:r>
        <w:t xml:space="preserve"> interface.</w:t>
      </w:r>
    </w:p>
    <w:p w:rsidR="00366D90" w:rsidRDefault="006014F9" w:rsidP="005273C0">
      <w:pPr>
        <w:pStyle w:val="Body"/>
        <w:numPr>
          <w:ilvl w:val="0"/>
          <w:numId w:val="30"/>
        </w:numPr>
        <w:spacing w:line="240" w:lineRule="atLeast"/>
      </w:pPr>
      <w:r>
        <w:t xml:space="preserve">This property is optional in an IVI-C specific driver, but if the driver exposes the underlying I/O with a session ID, the attribute shall have the name </w:t>
      </w:r>
      <w:r w:rsidRPr="00361039">
        <w:rPr>
          <w:rFonts w:ascii="Courier" w:hAnsi="Courier"/>
          <w:sz w:val="18"/>
        </w:rPr>
        <w:t>&lt;prefix&gt;_ATTR_SYSTEM_</w:t>
      </w:r>
      <w:r>
        <w:rPr>
          <w:rFonts w:ascii="Courier" w:hAnsi="Courier"/>
          <w:sz w:val="18"/>
        </w:rPr>
        <w:t>IO</w:t>
      </w:r>
      <w:r w:rsidRPr="00361039">
        <w:rPr>
          <w:rFonts w:ascii="Courier" w:hAnsi="Courier"/>
          <w:sz w:val="18"/>
        </w:rPr>
        <w:t>_SESSIO</w:t>
      </w:r>
      <w:r>
        <w:rPr>
          <w:rFonts w:ascii="Courier" w:hAnsi="Courier"/>
          <w:sz w:val="18"/>
        </w:rPr>
        <w:t>N</w:t>
      </w:r>
      <w:r>
        <w:t xml:space="preserve"> and must be defined in the </w:t>
      </w:r>
      <w:r w:rsidRPr="00361039">
        <w:rPr>
          <w:rFonts w:ascii="Courier" w:hAnsi="Courier"/>
          <w:sz w:val="18"/>
        </w:rPr>
        <w:t>System</w:t>
      </w:r>
      <w:r w:rsidRPr="00361039">
        <w:t xml:space="preserve"> </w:t>
      </w:r>
      <w:r>
        <w:t>level of the attribute hierarchy.</w:t>
      </w:r>
    </w:p>
    <w:p w:rsidR="00366D90" w:rsidRDefault="006014F9" w:rsidP="005273C0">
      <w:pPr>
        <w:pStyle w:val="Body"/>
        <w:numPr>
          <w:ilvl w:val="0"/>
          <w:numId w:val="30"/>
        </w:numPr>
        <w:spacing w:line="240" w:lineRule="atLeast"/>
      </w:pPr>
      <w:r>
        <w:t>If the underlying I/O does not expose a session ID, this property shall not be implemented in a specific IVI.NET, IVI-COM, or IVI-C driver.</w:t>
      </w:r>
    </w:p>
    <w:p w:rsidR="00366D90" w:rsidRDefault="006014F9" w:rsidP="005273C0">
      <w:pPr>
        <w:pStyle w:val="Body"/>
        <w:numPr>
          <w:ilvl w:val="0"/>
          <w:numId w:val="30"/>
        </w:numPr>
        <w:spacing w:line="240" w:lineRule="atLeast"/>
      </w:pPr>
      <w:r>
        <w:t xml:space="preserve">The value for  </w:t>
      </w:r>
      <w:r w:rsidRPr="00361039">
        <w:t>&lt;prefix&gt;_ATTR_SYSTEM_</w:t>
      </w:r>
      <w:r>
        <w:t>IO</w:t>
      </w:r>
      <w:r w:rsidRPr="00361039">
        <w:t>_SESSION</w:t>
      </w:r>
      <w:r>
        <w:t xml:space="preserve">  shall be IVI_INHERENT_ATTR_BASE + </w:t>
      </w:r>
      <w:r>
        <w:rPr>
          <w:snapToGrid w:val="0"/>
        </w:rPr>
        <w:t>322.</w:t>
      </w:r>
    </w:p>
    <w:p w:rsidR="00366D90" w:rsidRDefault="006014F9" w:rsidP="005273C0">
      <w:pPr>
        <w:pStyle w:val="Body"/>
        <w:numPr>
          <w:ilvl w:val="0"/>
          <w:numId w:val="30"/>
        </w:numPr>
        <w:spacing w:line="240" w:lineRule="atLeast"/>
      </w:pPr>
      <w:r>
        <w:rPr>
          <w:snapToGrid w:val="0"/>
        </w:rPr>
        <w:t>When simulating, this property returns zero.  It should not be assumed that this is a valid session.</w:t>
      </w:r>
    </w:p>
    <w:p w:rsidR="008B226B" w:rsidRDefault="008B226B" w:rsidP="00E17504">
      <w:pPr>
        <w:pStyle w:val="Body"/>
      </w:pPr>
    </w:p>
    <w:p w:rsidR="007C6443" w:rsidRDefault="006014F9" w:rsidP="006014F9">
      <w:pPr>
        <w:pStyle w:val="Heading3"/>
      </w:pPr>
      <w:bookmarkStart w:id="263" w:name="_Toc376783890"/>
      <w:r>
        <w:t>System</w:t>
      </w:r>
      <w:r w:rsidR="00C70937">
        <w:t xml:space="preserve"> (</w:t>
      </w:r>
      <w:r w:rsidR="00661771">
        <w:t>IVI-</w:t>
      </w:r>
      <w:r w:rsidR="00C70937">
        <w:t>COM</w:t>
      </w:r>
      <w:r w:rsidR="00661771">
        <w:t xml:space="preserve"> and IVI</w:t>
      </w:r>
      <w:r w:rsidR="00C70937">
        <w:t>.NET)</w:t>
      </w:r>
      <w:bookmarkEnd w:id="263"/>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80"/>
        <w:gridCol w:w="2880"/>
      </w:tblGrid>
      <w:tr w:rsidR="00C70937" w:rsidTr="006C6F71">
        <w:trPr>
          <w:cantSplit/>
          <w:tblHeader/>
        </w:trPr>
        <w:tc>
          <w:tcPr>
            <w:tcW w:w="2880" w:type="dxa"/>
            <w:tcBorders>
              <w:top w:val="single" w:sz="4" w:space="0" w:color="auto"/>
              <w:left w:val="single" w:sz="4" w:space="0" w:color="auto"/>
              <w:bottom w:val="double" w:sz="6" w:space="0" w:color="auto"/>
            </w:tcBorders>
          </w:tcPr>
          <w:p w:rsidR="00C70937" w:rsidRDefault="00C70937" w:rsidP="006C6F71">
            <w:pPr>
              <w:pStyle w:val="TableHead"/>
              <w:spacing w:before="40" w:after="40"/>
            </w:pPr>
            <w:r>
              <w:t>Data Type</w:t>
            </w:r>
          </w:p>
        </w:tc>
        <w:tc>
          <w:tcPr>
            <w:tcW w:w="2880" w:type="dxa"/>
            <w:tcBorders>
              <w:top w:val="single" w:sz="4" w:space="0" w:color="auto"/>
              <w:bottom w:val="double" w:sz="6" w:space="0" w:color="auto"/>
              <w:right w:val="single" w:sz="4" w:space="0" w:color="auto"/>
            </w:tcBorders>
          </w:tcPr>
          <w:p w:rsidR="00C70937" w:rsidRDefault="00C70937" w:rsidP="006C6F71">
            <w:pPr>
              <w:pStyle w:val="TableHead"/>
              <w:spacing w:before="40" w:after="40"/>
            </w:pPr>
            <w:r>
              <w:t>Access</w:t>
            </w:r>
          </w:p>
        </w:tc>
      </w:tr>
      <w:tr w:rsidR="00C70937" w:rsidTr="006C6F71">
        <w:tblPrEx>
          <w:tblBorders>
            <w:top w:val="single" w:sz="6" w:space="0" w:color="auto"/>
            <w:left w:val="single" w:sz="6" w:space="0" w:color="auto"/>
            <w:bottom w:val="single" w:sz="6" w:space="0" w:color="auto"/>
            <w:right w:val="single" w:sz="6" w:space="0" w:color="auto"/>
          </w:tblBorders>
        </w:tblPrEx>
        <w:trPr>
          <w:cantSplit/>
        </w:trPr>
        <w:tc>
          <w:tcPr>
            <w:tcW w:w="2880" w:type="dxa"/>
            <w:tcBorders>
              <w:top w:val="double" w:sz="6" w:space="0" w:color="auto"/>
              <w:left w:val="single" w:sz="4" w:space="0" w:color="auto"/>
            </w:tcBorders>
          </w:tcPr>
          <w:p w:rsidR="00C70937" w:rsidRDefault="00C70937" w:rsidP="006C6F71">
            <w:pPr>
              <w:pStyle w:val="TableCellCourierNewCentered"/>
            </w:pPr>
            <w:r>
              <w:t>I&lt;DriverName&gt;System</w:t>
            </w:r>
          </w:p>
        </w:tc>
        <w:tc>
          <w:tcPr>
            <w:tcW w:w="2880" w:type="dxa"/>
            <w:tcBorders>
              <w:top w:val="double" w:sz="6" w:space="0" w:color="auto"/>
              <w:right w:val="single" w:sz="4" w:space="0" w:color="auto"/>
            </w:tcBorders>
          </w:tcPr>
          <w:p w:rsidR="00C70937" w:rsidRDefault="001E246C" w:rsidP="006C6F71">
            <w:pPr>
              <w:pStyle w:val="TableCellCentered"/>
            </w:pPr>
            <w:r>
              <w:t>RO</w:t>
            </w:r>
          </w:p>
        </w:tc>
      </w:tr>
    </w:tbl>
    <w:p w:rsidR="00C70937" w:rsidRPr="00361039" w:rsidRDefault="00C70937" w:rsidP="001E246C">
      <w:pPr>
        <w:pStyle w:val="FunctionHead"/>
      </w:pPr>
      <w:r w:rsidRPr="00361039">
        <w:t>.NET Property Name</w:t>
      </w:r>
    </w:p>
    <w:p w:rsidR="00C70937" w:rsidRDefault="00C70937" w:rsidP="00C70937">
      <w:pPr>
        <w:pStyle w:val="Code1"/>
      </w:pPr>
      <w:r>
        <w:t>&lt;root&gt;</w:t>
      </w:r>
      <w:r w:rsidRPr="00361039">
        <w:t>.</w:t>
      </w:r>
      <w:r>
        <w:t>System</w:t>
      </w:r>
    </w:p>
    <w:p w:rsidR="00C70937" w:rsidRDefault="00C70937" w:rsidP="00C70937">
      <w:pPr>
        <w:pStyle w:val="Code1"/>
      </w:pPr>
      <w:r>
        <w:rPr>
          <w:rFonts w:ascii="Times New Roman" w:hAnsi="Times New Roman"/>
          <w:sz w:val="20"/>
        </w:rPr>
        <w:t>w</w:t>
      </w:r>
      <w:r w:rsidRPr="00361039">
        <w:rPr>
          <w:rFonts w:ascii="Times New Roman" w:hAnsi="Times New Roman"/>
          <w:sz w:val="20"/>
        </w:rPr>
        <w:t xml:space="preserve">here </w:t>
      </w:r>
      <w:r>
        <w:t>&lt;root&gt;</w:t>
      </w:r>
      <w:r w:rsidRPr="00361039">
        <w:rPr>
          <w:rFonts w:ascii="Times New Roman" w:hAnsi="Times New Roman"/>
          <w:sz w:val="20"/>
        </w:rPr>
        <w:t xml:space="preserve"> is the root interface of the instrument specific interface hierarchy.</w:t>
      </w:r>
    </w:p>
    <w:p w:rsidR="00C70937" w:rsidRPr="00361039" w:rsidRDefault="00C70937" w:rsidP="001E246C">
      <w:pPr>
        <w:pStyle w:val="FunctionHead"/>
      </w:pPr>
      <w:r w:rsidRPr="00361039">
        <w:t>COM Property Name</w:t>
      </w:r>
    </w:p>
    <w:p w:rsidR="00C70937" w:rsidRDefault="00C70937" w:rsidP="00C70937">
      <w:pPr>
        <w:pStyle w:val="Code1"/>
      </w:pPr>
      <w:r>
        <w:t>&lt;root&gt;</w:t>
      </w:r>
      <w:r w:rsidRPr="00361039">
        <w:t>.</w:t>
      </w:r>
      <w:r>
        <w:t>System</w:t>
      </w:r>
    </w:p>
    <w:p w:rsidR="00C70937" w:rsidRDefault="00C70937" w:rsidP="00C70937">
      <w:pPr>
        <w:pStyle w:val="Code1"/>
      </w:pPr>
      <w:r>
        <w:rPr>
          <w:rFonts w:ascii="Times New Roman" w:hAnsi="Times New Roman"/>
          <w:sz w:val="20"/>
        </w:rPr>
        <w:t>w</w:t>
      </w:r>
      <w:r w:rsidRPr="00361039">
        <w:rPr>
          <w:rFonts w:ascii="Times New Roman" w:hAnsi="Times New Roman"/>
          <w:sz w:val="20"/>
        </w:rPr>
        <w:t xml:space="preserve">here </w:t>
      </w:r>
      <w:r>
        <w:t>&lt;root&gt;</w:t>
      </w:r>
      <w:r w:rsidRPr="00361039">
        <w:rPr>
          <w:rFonts w:ascii="Times New Roman" w:hAnsi="Times New Roman"/>
          <w:sz w:val="20"/>
        </w:rPr>
        <w:t xml:space="preserve"> is the root interface of the instrument specific interface hierarchy.</w:t>
      </w:r>
    </w:p>
    <w:p w:rsidR="00C70937" w:rsidRPr="00361039" w:rsidRDefault="00C70937" w:rsidP="001E246C">
      <w:pPr>
        <w:pStyle w:val="FunctionHead"/>
      </w:pPr>
      <w:r w:rsidRPr="00361039">
        <w:t>C Attribute Name</w:t>
      </w:r>
    </w:p>
    <w:p w:rsidR="00C70937" w:rsidRDefault="00C70937" w:rsidP="00C70937">
      <w:pPr>
        <w:pStyle w:val="Code1"/>
      </w:pPr>
      <w:r>
        <w:t>N/A</w:t>
      </w:r>
    </w:p>
    <w:p w:rsidR="00C70937" w:rsidRDefault="00C70937" w:rsidP="00E17504">
      <w:pPr>
        <w:pStyle w:val="Body"/>
      </w:pPr>
      <w:r>
        <w:t>There is no System interface in IVI-C.</w:t>
      </w:r>
    </w:p>
    <w:p w:rsidR="00C70937" w:rsidRPr="00361039" w:rsidRDefault="00C70937" w:rsidP="001E246C">
      <w:pPr>
        <w:pStyle w:val="FunctionHead"/>
      </w:pPr>
      <w:r w:rsidRPr="00361039">
        <w:t>Description</w:t>
      </w:r>
    </w:p>
    <w:p w:rsidR="00C70937" w:rsidRDefault="00C70937" w:rsidP="00E17504">
      <w:pPr>
        <w:pStyle w:val="Body"/>
      </w:pPr>
      <w:r>
        <w:t xml:space="preserve">An interface reference pointer to the </w:t>
      </w:r>
      <w:r w:rsidRPr="00361039">
        <w:rPr>
          <w:rFonts w:ascii="Courier" w:hAnsi="Courier"/>
          <w:sz w:val="18"/>
        </w:rPr>
        <w:t>I&lt;Class&gt;System</w:t>
      </w:r>
      <w:r>
        <w:t xml:space="preserve"> instrument specific interface.  This provides access to the </w:t>
      </w:r>
      <w:r w:rsidRPr="00361039">
        <w:rPr>
          <w:rFonts w:ascii="Courier" w:hAnsi="Courier"/>
          <w:sz w:val="18"/>
        </w:rPr>
        <w:t>System</w:t>
      </w:r>
      <w:r>
        <w:t xml:space="preserve"> interface from the root level of the driver’s main class.</w:t>
      </w:r>
    </w:p>
    <w:p w:rsidR="00C70937" w:rsidRPr="009F0C84" w:rsidRDefault="00C70937" w:rsidP="001E246C">
      <w:pPr>
        <w:pStyle w:val="FunctionHead"/>
      </w:pPr>
      <w:r w:rsidRPr="009F0C84">
        <w:t>.NET Exceptions</w:t>
      </w:r>
    </w:p>
    <w:p w:rsidR="00C70937" w:rsidRPr="00361039" w:rsidRDefault="00C70937" w:rsidP="00E17504">
      <w:pPr>
        <w:pStyle w:val="Body"/>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rPr>
          <w:i/>
        </w:rPr>
        <w:t>,</w:t>
      </w:r>
      <w:r w:rsidRPr="00361039">
        <w:t xml:space="preserve"> defines general exceptions that may be thrown, and warning events that may be raised, by this property.</w:t>
      </w:r>
    </w:p>
    <w:p w:rsidR="00366D90" w:rsidRDefault="00C70937" w:rsidP="005273C0">
      <w:pPr>
        <w:pStyle w:val="FunctionHead"/>
        <w:numPr>
          <w:ilvl w:val="3"/>
          <w:numId w:val="28"/>
        </w:numPr>
        <w:spacing w:before="240" w:after="0"/>
      </w:pPr>
      <w:r>
        <w:lastRenderedPageBreak/>
        <w:t>Compliance Notes</w:t>
      </w:r>
    </w:p>
    <w:p w:rsidR="00366D90" w:rsidRDefault="00C70937" w:rsidP="005273C0">
      <w:pPr>
        <w:pStyle w:val="Body"/>
        <w:numPr>
          <w:ilvl w:val="0"/>
          <w:numId w:val="31"/>
        </w:numPr>
        <w:spacing w:line="240" w:lineRule="atLeast"/>
      </w:pPr>
      <w:r>
        <w:t xml:space="preserve">This property is optional in an IVI-COM or IVI.NET specific driver, but if the driver defines the </w:t>
      </w:r>
      <w:r w:rsidRPr="00361039">
        <w:rPr>
          <w:rFonts w:ascii="Courier" w:hAnsi="Courier"/>
          <w:sz w:val="18"/>
        </w:rPr>
        <w:t>I&lt;DriverName&gt;System</w:t>
      </w:r>
      <w:r>
        <w:t xml:space="preserve"> interface, the root instrument specific interface shall contain an interface reference property named </w:t>
      </w:r>
      <w:r w:rsidRPr="00DF6EA4">
        <w:rPr>
          <w:rFonts w:ascii="Courier" w:hAnsi="Courier"/>
          <w:sz w:val="18"/>
        </w:rPr>
        <w:t>System</w:t>
      </w:r>
      <w:r>
        <w:t xml:space="preserve"> that returns a reference to the interface.</w:t>
      </w:r>
    </w:p>
    <w:p w:rsidR="00366D90" w:rsidRDefault="00C70937" w:rsidP="005273C0">
      <w:pPr>
        <w:pStyle w:val="Body"/>
        <w:numPr>
          <w:ilvl w:val="0"/>
          <w:numId w:val="31"/>
        </w:numPr>
        <w:spacing w:line="240" w:lineRule="atLeast"/>
      </w:pPr>
      <w:r>
        <w:t>When simulating, this property always returns a reference to a valid system interface.</w:t>
      </w:r>
    </w:p>
    <w:p w:rsidR="008B226B" w:rsidRDefault="008B226B" w:rsidP="00E17504">
      <w:pPr>
        <w:pStyle w:val="Body"/>
      </w:pPr>
    </w:p>
    <w:p w:rsidR="00C70937" w:rsidRDefault="00BF56DF" w:rsidP="00BF56DF">
      <w:pPr>
        <w:pStyle w:val="Heading2"/>
      </w:pPr>
      <w:bookmarkStart w:id="264" w:name="_Toc376783891"/>
      <w:r>
        <w:t>Methods</w:t>
      </w:r>
      <w:bookmarkEnd w:id="264"/>
    </w:p>
    <w:p w:rsidR="00531897" w:rsidRDefault="00531897" w:rsidP="00E17504">
      <w:pPr>
        <w:pStyle w:val="Body"/>
      </w:pPr>
      <w:r>
        <w:t>This section gives a complete description of each Direct I/O method/function.</w:t>
      </w:r>
    </w:p>
    <w:p w:rsidR="00366D90" w:rsidRDefault="00531897" w:rsidP="00B32A8E">
      <w:pPr>
        <w:pStyle w:val="Listbullet0"/>
      </w:pPr>
      <w:r>
        <w:t>Read Bytes</w:t>
      </w:r>
    </w:p>
    <w:p w:rsidR="00366D90" w:rsidRDefault="00531897" w:rsidP="00B32A8E">
      <w:pPr>
        <w:pStyle w:val="Listbullet0"/>
      </w:pPr>
      <w:r>
        <w:t>Read String  (</w:t>
      </w:r>
      <w:r w:rsidR="00EA6F87">
        <w:t>IVI-</w:t>
      </w:r>
      <w:r>
        <w:t>COM</w:t>
      </w:r>
      <w:r w:rsidR="00EA6F87">
        <w:t xml:space="preserve"> and IVI</w:t>
      </w:r>
      <w:r>
        <w:t>.NET)</w:t>
      </w:r>
    </w:p>
    <w:p w:rsidR="00366D90" w:rsidRDefault="00531897" w:rsidP="00B32A8E">
      <w:pPr>
        <w:pStyle w:val="Listbullet0"/>
      </w:pPr>
      <w:r>
        <w:t>Write Bytes</w:t>
      </w:r>
    </w:p>
    <w:p w:rsidR="00366D90" w:rsidRDefault="00531897" w:rsidP="00B32A8E">
      <w:pPr>
        <w:pStyle w:val="Listbullet0"/>
      </w:pPr>
      <w:r>
        <w:t>Write String  (</w:t>
      </w:r>
      <w:r w:rsidR="00EA6F87">
        <w:t>IVI-</w:t>
      </w:r>
      <w:r>
        <w:t>COM</w:t>
      </w:r>
      <w:r w:rsidR="00EA6F87">
        <w:t xml:space="preserve"> and</w:t>
      </w:r>
      <w:r>
        <w:t xml:space="preserve"> </w:t>
      </w:r>
      <w:r w:rsidR="00EA6F87">
        <w:t>IVI</w:t>
      </w:r>
      <w:r>
        <w:t>.NET)</w:t>
      </w:r>
    </w:p>
    <w:p w:rsidR="008B226B" w:rsidRDefault="008B226B" w:rsidP="00E17504">
      <w:pPr>
        <w:pStyle w:val="Body"/>
      </w:pPr>
    </w:p>
    <w:p w:rsidR="00BF56DF" w:rsidRDefault="00531897" w:rsidP="00531897">
      <w:pPr>
        <w:pStyle w:val="Heading3"/>
      </w:pPr>
      <w:bookmarkStart w:id="265" w:name="_Toc376783892"/>
      <w:r>
        <w:t>Read Bytes</w:t>
      </w:r>
      <w:bookmarkEnd w:id="265"/>
    </w:p>
    <w:p w:rsidR="00531897" w:rsidRPr="00DF6EA4" w:rsidRDefault="00531897" w:rsidP="001E246C">
      <w:pPr>
        <w:pStyle w:val="FunctionHead"/>
      </w:pPr>
      <w:r w:rsidRPr="00DF6EA4">
        <w:t>Description</w:t>
      </w:r>
    </w:p>
    <w:p w:rsidR="00531897" w:rsidRDefault="00531897" w:rsidP="00E17504">
      <w:pPr>
        <w:pStyle w:val="Body"/>
      </w:pPr>
      <w:r>
        <w:t>Reads a complete response from the instrument.</w:t>
      </w:r>
    </w:p>
    <w:p w:rsidR="00531897" w:rsidRPr="00DF6EA4" w:rsidRDefault="00531897" w:rsidP="001E246C">
      <w:pPr>
        <w:pStyle w:val="FunctionHead"/>
      </w:pPr>
      <w:r w:rsidRPr="00DF6EA4">
        <w:t>.NET Method Prototype</w:t>
      </w:r>
    </w:p>
    <w:p w:rsidR="00531897" w:rsidRPr="00361039" w:rsidRDefault="00531897" w:rsidP="00531897">
      <w:pPr>
        <w:pStyle w:val="Code1"/>
      </w:pPr>
      <w:r>
        <w:t>Byte[]</w:t>
      </w:r>
      <w:r w:rsidRPr="00361039">
        <w:t xml:space="preserve"> </w:t>
      </w:r>
      <w:r>
        <w:t>System.</w:t>
      </w:r>
      <w:r w:rsidRPr="00361039">
        <w:t>Read</w:t>
      </w:r>
      <w:r>
        <w:t>Bytes</w:t>
      </w:r>
      <w:r w:rsidRPr="00361039">
        <w:t xml:space="preserve"> ();</w:t>
      </w:r>
    </w:p>
    <w:p w:rsidR="00531897" w:rsidRPr="00DF6EA4" w:rsidRDefault="00531897" w:rsidP="001E246C">
      <w:pPr>
        <w:pStyle w:val="FunctionHead"/>
      </w:pPr>
      <w:r w:rsidRPr="00DF6EA4">
        <w:t>COM Method Prototype</w:t>
      </w:r>
    </w:p>
    <w:p w:rsidR="00531897" w:rsidRPr="00DF6EA4" w:rsidRDefault="00531897" w:rsidP="00531897">
      <w:pPr>
        <w:pStyle w:val="Code1"/>
      </w:pPr>
      <w:r w:rsidRPr="00DF6EA4">
        <w:t>HRESULT ReadBytes([out, retval] SAFEARRAY(BYTE) *pBuffer);</w:t>
      </w:r>
    </w:p>
    <w:p w:rsidR="00531897" w:rsidRPr="00DF6EA4" w:rsidRDefault="00531897" w:rsidP="001E246C">
      <w:pPr>
        <w:pStyle w:val="FunctionHead"/>
      </w:pPr>
      <w:r w:rsidRPr="00DF6EA4">
        <w:t xml:space="preserve">C </w:t>
      </w:r>
      <w:r>
        <w:t xml:space="preserve">Function </w:t>
      </w:r>
      <w:r w:rsidRPr="00DF6EA4">
        <w:t>Prototype</w:t>
      </w:r>
    </w:p>
    <w:p w:rsidR="00531897" w:rsidRPr="00DF6EA4" w:rsidRDefault="00531897" w:rsidP="00CB6C27">
      <w:pPr>
        <w:pStyle w:val="Code1"/>
        <w:spacing w:before="0" w:line="240" w:lineRule="auto"/>
      </w:pPr>
      <w:r w:rsidRPr="00DF6EA4">
        <w:t xml:space="preserve">ViStatus _VI_FUNC </w:t>
      </w:r>
      <w:r>
        <w:t>&lt;prefix&gt;</w:t>
      </w:r>
      <w:r w:rsidRPr="00DF6EA4">
        <w:t>_</w:t>
      </w:r>
      <w:r>
        <w:t>vi</w:t>
      </w:r>
      <w:r w:rsidRPr="00DF6EA4">
        <w:t xml:space="preserve">Read (ViSession </w:t>
      </w:r>
      <w:r>
        <w:t>Driver</w:t>
      </w:r>
      <w:r w:rsidRPr="00DF6EA4">
        <w:t>Session, ViInt</w:t>
      </w:r>
      <w:r>
        <w:t>64</w:t>
      </w:r>
      <w:r w:rsidRPr="00DF6EA4">
        <w:t xml:space="preserve"> </w:t>
      </w:r>
      <w:r>
        <w:t>Buffer</w:t>
      </w:r>
      <w:r w:rsidRPr="00DF6EA4">
        <w:t>Size,</w:t>
      </w:r>
    </w:p>
    <w:p w:rsidR="00531897" w:rsidRPr="005C2AD8" w:rsidRDefault="00531897" w:rsidP="005273C0">
      <w:pPr>
        <w:pStyle w:val="Code1"/>
        <w:spacing w:before="0" w:line="240" w:lineRule="auto"/>
      </w:pPr>
      <w:r w:rsidRPr="005C2AD8">
        <w:t xml:space="preserve">                                   ViByte</w:t>
      </w:r>
      <w:r w:rsidR="005273C0">
        <w:t xml:space="preserve"> </w:t>
      </w:r>
      <w:r w:rsidRPr="005C2AD8">
        <w:t>Buffer[], ViInt64* ReturnCount);</w:t>
      </w:r>
    </w:p>
    <w:p w:rsidR="00CB6C27" w:rsidRDefault="00CB6C27" w:rsidP="00E17504">
      <w:pPr>
        <w:pStyle w:val="Body"/>
      </w:pPr>
      <w:r w:rsidRPr="00CB6C27">
        <w:t>Parameters</w:t>
      </w:r>
    </w:p>
    <w:tbl>
      <w:tblPr>
        <w:tblW w:w="0" w:type="auto"/>
        <w:tblInd w:w="800" w:type="dxa"/>
        <w:tblLayout w:type="fixed"/>
        <w:tblCellMar>
          <w:left w:w="80" w:type="dxa"/>
          <w:right w:w="80" w:type="dxa"/>
        </w:tblCellMar>
        <w:tblLook w:val="0000" w:firstRow="0" w:lastRow="0" w:firstColumn="0" w:lastColumn="0" w:noHBand="0" w:noVBand="0"/>
      </w:tblPr>
      <w:tblGrid>
        <w:gridCol w:w="1906"/>
        <w:gridCol w:w="4574"/>
        <w:gridCol w:w="1760"/>
      </w:tblGrid>
      <w:tr w:rsidR="00CB6C27" w:rsidTr="006C6F71">
        <w:trPr>
          <w:cantSplit/>
        </w:trPr>
        <w:tc>
          <w:tcPr>
            <w:tcW w:w="1906" w:type="dxa"/>
            <w:tcBorders>
              <w:top w:val="single" w:sz="6" w:space="0" w:color="auto"/>
              <w:left w:val="single" w:sz="6" w:space="0" w:color="auto"/>
              <w:right w:val="single" w:sz="6" w:space="0" w:color="auto"/>
            </w:tcBorders>
          </w:tcPr>
          <w:p w:rsidR="00CB6C27" w:rsidRDefault="00CB6C27" w:rsidP="006C6F71">
            <w:pPr>
              <w:pStyle w:val="TableHead"/>
            </w:pPr>
            <w:r>
              <w:t>Inputs</w:t>
            </w:r>
          </w:p>
        </w:tc>
        <w:tc>
          <w:tcPr>
            <w:tcW w:w="4574" w:type="dxa"/>
            <w:tcBorders>
              <w:top w:val="single" w:sz="6" w:space="0" w:color="auto"/>
              <w:left w:val="single" w:sz="6" w:space="0" w:color="auto"/>
              <w:right w:val="single" w:sz="6" w:space="0" w:color="auto"/>
            </w:tcBorders>
          </w:tcPr>
          <w:p w:rsidR="00CB6C27" w:rsidRDefault="00CB6C27" w:rsidP="006C6F71">
            <w:pPr>
              <w:pStyle w:val="TableHead"/>
            </w:pPr>
            <w:r>
              <w:t>Description</w:t>
            </w:r>
          </w:p>
        </w:tc>
        <w:tc>
          <w:tcPr>
            <w:tcW w:w="1760" w:type="dxa"/>
            <w:tcBorders>
              <w:top w:val="single" w:sz="6" w:space="0" w:color="auto"/>
              <w:left w:val="single" w:sz="6" w:space="0" w:color="auto"/>
              <w:right w:val="single" w:sz="6" w:space="0" w:color="auto"/>
            </w:tcBorders>
          </w:tcPr>
          <w:p w:rsidR="00CB6C27" w:rsidRDefault="00CB6C27" w:rsidP="006C6F71">
            <w:pPr>
              <w:pStyle w:val="TableHead"/>
            </w:pPr>
            <w:r>
              <w:t>Data Type</w:t>
            </w:r>
          </w:p>
        </w:tc>
      </w:tr>
      <w:tr w:rsidR="00CB6C27" w:rsidTr="006C6F71">
        <w:trPr>
          <w:cantSplit/>
        </w:trPr>
        <w:tc>
          <w:tcPr>
            <w:tcW w:w="1906" w:type="dxa"/>
            <w:tcBorders>
              <w:top w:val="double" w:sz="6" w:space="0" w:color="auto"/>
              <w:left w:val="single" w:sz="6" w:space="0" w:color="auto"/>
              <w:bottom w:val="single" w:sz="4" w:space="0" w:color="auto"/>
              <w:right w:val="single" w:sz="6" w:space="0" w:color="auto"/>
            </w:tcBorders>
          </w:tcPr>
          <w:p w:rsidR="00CB6C27" w:rsidRDefault="00CB6C27" w:rsidP="006C6F71">
            <w:pPr>
              <w:pStyle w:val="TableCell0"/>
              <w:rPr>
                <w:rStyle w:val="monospace"/>
              </w:rPr>
            </w:pPr>
            <w:r>
              <w:rPr>
                <w:rStyle w:val="monospace"/>
              </w:rPr>
              <w:t>DriverSession</w:t>
            </w:r>
          </w:p>
          <w:p w:rsidR="00CB6C27" w:rsidRPr="0089537F" w:rsidRDefault="00CB6C27" w:rsidP="006C6F71">
            <w:pPr>
              <w:pStyle w:val="TableCell0"/>
              <w:rPr>
                <w:rStyle w:val="monospace"/>
              </w:rPr>
            </w:pPr>
            <w:r w:rsidRPr="0089537F">
              <w:rPr>
                <w:rStyle w:val="monospace"/>
              </w:rPr>
              <w:t>(C)</w:t>
            </w:r>
          </w:p>
        </w:tc>
        <w:tc>
          <w:tcPr>
            <w:tcW w:w="4574" w:type="dxa"/>
            <w:tcBorders>
              <w:top w:val="double" w:sz="6" w:space="0" w:color="auto"/>
              <w:left w:val="single" w:sz="6" w:space="0" w:color="auto"/>
              <w:bottom w:val="single" w:sz="4" w:space="0" w:color="auto"/>
              <w:right w:val="single" w:sz="6" w:space="0" w:color="auto"/>
            </w:tcBorders>
          </w:tcPr>
          <w:p w:rsidR="00CB6C27" w:rsidRDefault="00CB6C27" w:rsidP="006C6F71">
            <w:pPr>
              <w:pStyle w:val="TableCell0"/>
            </w:pPr>
            <w:r>
              <w:t>Unique identifier for an IVI session.</w:t>
            </w:r>
          </w:p>
        </w:tc>
        <w:tc>
          <w:tcPr>
            <w:tcW w:w="1760" w:type="dxa"/>
            <w:tcBorders>
              <w:top w:val="double" w:sz="6" w:space="0" w:color="auto"/>
              <w:left w:val="single" w:sz="6" w:space="0" w:color="auto"/>
              <w:bottom w:val="single" w:sz="4" w:space="0" w:color="auto"/>
              <w:right w:val="single" w:sz="6" w:space="0" w:color="auto"/>
            </w:tcBorders>
          </w:tcPr>
          <w:p w:rsidR="00CB6C27" w:rsidRDefault="00CB6C27" w:rsidP="006C6F71">
            <w:pPr>
              <w:pStyle w:val="TableCell0"/>
              <w:rPr>
                <w:rStyle w:val="monospace"/>
              </w:rPr>
            </w:pPr>
            <w:r>
              <w:rPr>
                <w:rStyle w:val="monospace"/>
              </w:rPr>
              <w:t>ViSession</w:t>
            </w:r>
          </w:p>
        </w:tc>
      </w:tr>
      <w:tr w:rsidR="00CB6C27" w:rsidTr="006C6F71">
        <w:trPr>
          <w:cantSplit/>
        </w:trPr>
        <w:tc>
          <w:tcPr>
            <w:tcW w:w="1906"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rPr>
                <w:rStyle w:val="monospace"/>
              </w:rPr>
            </w:pPr>
            <w:r>
              <w:rPr>
                <w:rStyle w:val="monospace"/>
              </w:rPr>
              <w:t xml:space="preserve">BufferSize </w:t>
            </w:r>
            <w:r w:rsidRPr="0089537F">
              <w:rPr>
                <w:rStyle w:val="monospace"/>
              </w:rPr>
              <w:t>(C)</w:t>
            </w:r>
          </w:p>
        </w:tc>
        <w:tc>
          <w:tcPr>
            <w:tcW w:w="4574"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pPr>
            <w:r>
              <w:t>The size of the array, in bytes, passed into the function to hold the results.</w:t>
            </w:r>
          </w:p>
        </w:tc>
        <w:tc>
          <w:tcPr>
            <w:tcW w:w="1760"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rPr>
                <w:rStyle w:val="monospace"/>
              </w:rPr>
            </w:pPr>
            <w:r>
              <w:rPr>
                <w:rStyle w:val="monospace"/>
              </w:rPr>
              <w:t>viInt64</w:t>
            </w:r>
          </w:p>
        </w:tc>
      </w:tr>
      <w:tr w:rsidR="00CB6C27" w:rsidTr="006C6F71">
        <w:trPr>
          <w:cantSplit/>
        </w:trPr>
        <w:tc>
          <w:tcPr>
            <w:tcW w:w="1906"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rPr>
                <w:rStyle w:val="monospace"/>
              </w:rPr>
            </w:pPr>
            <w:r>
              <w:rPr>
                <w:rStyle w:val="monospace"/>
              </w:rPr>
              <w:t>pBuffer</w:t>
            </w:r>
          </w:p>
          <w:p w:rsidR="00CB6C27" w:rsidRPr="0089537F" w:rsidRDefault="00CB6C27" w:rsidP="006C6F71">
            <w:pPr>
              <w:pStyle w:val="TableCell0"/>
              <w:rPr>
                <w:rStyle w:val="monospace"/>
              </w:rPr>
            </w:pPr>
            <w:r w:rsidRPr="0089537F">
              <w:rPr>
                <w:rStyle w:val="monospace"/>
              </w:rPr>
              <w:t>(COM, retval)</w:t>
            </w:r>
          </w:p>
        </w:tc>
        <w:tc>
          <w:tcPr>
            <w:tcW w:w="4574"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pPr>
            <w:r>
              <w:t>An array allocated by the method to hold the bytes returned by the device.</w:t>
            </w:r>
          </w:p>
        </w:tc>
        <w:tc>
          <w:tcPr>
            <w:tcW w:w="1760"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rPr>
                <w:rFonts w:ascii="Courier" w:hAnsi="Courier"/>
                <w:sz w:val="18"/>
              </w:rPr>
            </w:pPr>
            <w:r>
              <w:rPr>
                <w:rFonts w:ascii="Courier" w:hAnsi="Courier"/>
                <w:sz w:val="18"/>
              </w:rPr>
              <w:t>SAFEARRAY</w:t>
            </w:r>
          </w:p>
          <w:p w:rsidR="00CB6C27" w:rsidRPr="00DF6EA4" w:rsidRDefault="00CB6C27" w:rsidP="006C6F71">
            <w:pPr>
              <w:pStyle w:val="TableCell0"/>
              <w:rPr>
                <w:rFonts w:ascii="Courier" w:hAnsi="Courier"/>
                <w:sz w:val="18"/>
              </w:rPr>
            </w:pPr>
            <w:r>
              <w:rPr>
                <w:rFonts w:ascii="Courier" w:hAnsi="Courier"/>
                <w:sz w:val="18"/>
              </w:rPr>
              <w:t>(BYTE)</w:t>
            </w:r>
          </w:p>
        </w:tc>
      </w:tr>
      <w:tr w:rsidR="00CB6C27" w:rsidTr="006C6F71">
        <w:trPr>
          <w:cantSplit/>
        </w:trPr>
        <w:tc>
          <w:tcPr>
            <w:tcW w:w="1906"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rPr>
                <w:rStyle w:val="monospace"/>
              </w:rPr>
            </w:pPr>
            <w:r>
              <w:rPr>
                <w:rStyle w:val="monospace"/>
              </w:rPr>
              <w:t xml:space="preserve">Buffer </w:t>
            </w:r>
            <w:r w:rsidRPr="0089537F">
              <w:rPr>
                <w:rStyle w:val="monospace"/>
              </w:rPr>
              <w:t>(C)</w:t>
            </w:r>
          </w:p>
        </w:tc>
        <w:tc>
          <w:tcPr>
            <w:tcW w:w="4574"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pPr>
            <w:r>
              <w:t>An array allocated by the calling program and passed into the function to hold the bytes returned by the device.</w:t>
            </w:r>
          </w:p>
        </w:tc>
        <w:tc>
          <w:tcPr>
            <w:tcW w:w="1760"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rPr>
                <w:rStyle w:val="monospace"/>
              </w:rPr>
            </w:pPr>
            <w:r w:rsidRPr="00DF6EA4">
              <w:rPr>
                <w:rFonts w:ascii="Courier" w:hAnsi="Courier"/>
                <w:sz w:val="18"/>
              </w:rPr>
              <w:t>Vi</w:t>
            </w:r>
            <w:r>
              <w:rPr>
                <w:rFonts w:ascii="Courier" w:hAnsi="Courier"/>
                <w:sz w:val="18"/>
              </w:rPr>
              <w:t>Byte[]</w:t>
            </w:r>
          </w:p>
        </w:tc>
      </w:tr>
      <w:tr w:rsidR="00CB6C27" w:rsidTr="006C6F71">
        <w:trPr>
          <w:cantSplit/>
        </w:trPr>
        <w:tc>
          <w:tcPr>
            <w:tcW w:w="1906" w:type="dxa"/>
            <w:tcBorders>
              <w:top w:val="single" w:sz="4" w:space="0" w:color="auto"/>
              <w:left w:val="single" w:sz="4" w:space="0" w:color="auto"/>
              <w:bottom w:val="single" w:sz="4" w:space="0" w:color="auto"/>
              <w:right w:val="single" w:sz="4" w:space="0" w:color="auto"/>
            </w:tcBorders>
          </w:tcPr>
          <w:p w:rsidR="00CB6C27" w:rsidRPr="0089537F" w:rsidRDefault="00CB6C27" w:rsidP="006C6F71">
            <w:pPr>
              <w:pStyle w:val="TableCell0"/>
              <w:rPr>
                <w:rStyle w:val="monospace"/>
              </w:rPr>
            </w:pPr>
            <w:r>
              <w:rPr>
                <w:rStyle w:val="monospace"/>
              </w:rPr>
              <w:t xml:space="preserve">ReturnCount </w:t>
            </w:r>
            <w:r w:rsidRPr="0089537F">
              <w:rPr>
                <w:rStyle w:val="monospace"/>
              </w:rPr>
              <w:t>(C)</w:t>
            </w:r>
          </w:p>
        </w:tc>
        <w:tc>
          <w:tcPr>
            <w:tcW w:w="4574"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pPr>
            <w:r>
              <w:t>The number of bytes in the array that were filled in by the function.</w:t>
            </w:r>
          </w:p>
        </w:tc>
        <w:tc>
          <w:tcPr>
            <w:tcW w:w="1760"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rPr>
                <w:rStyle w:val="monospace"/>
              </w:rPr>
            </w:pPr>
            <w:r>
              <w:rPr>
                <w:rStyle w:val="monospace"/>
              </w:rPr>
              <w:t>viInt64*</w:t>
            </w:r>
          </w:p>
        </w:tc>
      </w:tr>
      <w:tr w:rsidR="00CB6C27" w:rsidTr="006C6F71">
        <w:trPr>
          <w:cantSplit/>
        </w:trPr>
        <w:tc>
          <w:tcPr>
            <w:tcW w:w="1906" w:type="dxa"/>
            <w:tcBorders>
              <w:top w:val="single" w:sz="4" w:space="0" w:color="auto"/>
              <w:left w:val="single" w:sz="4" w:space="0" w:color="auto"/>
              <w:bottom w:val="single" w:sz="4" w:space="0" w:color="auto"/>
              <w:right w:val="single" w:sz="4" w:space="0" w:color="auto"/>
            </w:tcBorders>
          </w:tcPr>
          <w:p w:rsidR="00CB6C27" w:rsidRPr="00DF6EA4" w:rsidRDefault="00CB6C27" w:rsidP="006C6F71">
            <w:pPr>
              <w:pStyle w:val="TableCell0"/>
              <w:rPr>
                <w:rStyle w:val="monospace"/>
              </w:rPr>
            </w:pPr>
            <w:r w:rsidRPr="00DF6EA4">
              <w:rPr>
                <w:rStyle w:val="monospace"/>
              </w:rPr>
              <w:lastRenderedPageBreak/>
              <w:t>&lt;Return Value&gt;</w:t>
            </w:r>
          </w:p>
          <w:p w:rsidR="00CB6C27" w:rsidRPr="0089537F" w:rsidRDefault="00CB6C27" w:rsidP="006C6F71">
            <w:pPr>
              <w:pStyle w:val="TableCell0"/>
              <w:rPr>
                <w:rStyle w:val="monospace"/>
              </w:rPr>
            </w:pPr>
            <w:r w:rsidRPr="0089537F">
              <w:rPr>
                <w:rStyle w:val="monospace"/>
              </w:rPr>
              <w:t>(.NET)</w:t>
            </w:r>
          </w:p>
        </w:tc>
        <w:tc>
          <w:tcPr>
            <w:tcW w:w="4574"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pPr>
            <w:r>
              <w:t>An array of bytes returned by the device.</w:t>
            </w:r>
          </w:p>
        </w:tc>
        <w:tc>
          <w:tcPr>
            <w:tcW w:w="1760"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CourierNew"/>
            </w:pPr>
            <w:r>
              <w:t>Byte[]</w:t>
            </w:r>
          </w:p>
        </w:tc>
      </w:tr>
    </w:tbl>
    <w:p w:rsidR="00366D90" w:rsidRDefault="00393121" w:rsidP="005273C0">
      <w:pPr>
        <w:pStyle w:val="FunctionHead"/>
        <w:numPr>
          <w:ilvl w:val="3"/>
          <w:numId w:val="28"/>
        </w:numPr>
        <w:spacing w:before="240" w:after="0"/>
      </w:pPr>
      <w:r w:rsidRPr="003A2A71">
        <w:t>.NET Exceptions</w:t>
      </w:r>
    </w:p>
    <w:p w:rsidR="00393121" w:rsidRPr="00361039" w:rsidRDefault="00393121" w:rsidP="00E17504">
      <w:pPr>
        <w:pStyle w:val="Body"/>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t>, defines general exceptions that may be thrown, and warning events that may be raised, by this property.</w:t>
      </w:r>
    </w:p>
    <w:p w:rsidR="00366D90" w:rsidRDefault="00393121" w:rsidP="005273C0">
      <w:pPr>
        <w:pStyle w:val="FunctionHead"/>
        <w:numPr>
          <w:ilvl w:val="3"/>
          <w:numId w:val="28"/>
        </w:numPr>
        <w:spacing w:before="240" w:after="0"/>
      </w:pPr>
      <w:r>
        <w:t>Compliance Notes</w:t>
      </w:r>
    </w:p>
    <w:p w:rsidR="00366D90" w:rsidRDefault="00393121" w:rsidP="005273C0">
      <w:pPr>
        <w:pStyle w:val="Body"/>
        <w:numPr>
          <w:ilvl w:val="0"/>
          <w:numId w:val="32"/>
        </w:numPr>
        <w:spacing w:line="240" w:lineRule="atLeast"/>
      </w:pPr>
      <w:r>
        <w:t>This method reads a complete response from the connected device. It reads data from the device until it encounters an</w:t>
      </w:r>
      <w:r w:rsidRPr="00361039">
        <w:t xml:space="preserve"> </w:t>
      </w:r>
      <w:r>
        <w:t>END indicator or termination character. If the device sends an END indicator or termination character that the underlying I/O cannot detect, the method times out.</w:t>
      </w:r>
      <w:r w:rsidRPr="00393121">
        <w:t xml:space="preserve"> </w:t>
      </w:r>
    </w:p>
    <w:p w:rsidR="00366D90" w:rsidRDefault="00393121" w:rsidP="005273C0">
      <w:pPr>
        <w:pStyle w:val="Body"/>
        <w:numPr>
          <w:ilvl w:val="0"/>
          <w:numId w:val="32"/>
        </w:numPr>
        <w:spacing w:line="240" w:lineRule="atLeast"/>
      </w:pPr>
      <w:r>
        <w:t>For IVI-C, if the number of bytes read exceeds the capacity of the array, the extra bytes are discarded.</w:t>
      </w:r>
    </w:p>
    <w:p w:rsidR="008B226B" w:rsidRDefault="008B226B" w:rsidP="00E17504">
      <w:pPr>
        <w:pStyle w:val="Body"/>
      </w:pPr>
    </w:p>
    <w:p w:rsidR="008B226B" w:rsidRDefault="008B226B" w:rsidP="008B226B">
      <w:pPr>
        <w:pStyle w:val="Heading3"/>
      </w:pPr>
      <w:bookmarkStart w:id="266" w:name="_Toc376783893"/>
      <w:r>
        <w:t>Read String</w:t>
      </w:r>
      <w:r w:rsidR="00EA6F87">
        <w:t xml:space="preserve"> (IVI-COM and IVI.NET)</w:t>
      </w:r>
      <w:bookmarkEnd w:id="266"/>
    </w:p>
    <w:p w:rsidR="00366D90" w:rsidRDefault="008B226B" w:rsidP="005273C0">
      <w:pPr>
        <w:pStyle w:val="FunctionHead"/>
        <w:numPr>
          <w:ilvl w:val="3"/>
          <w:numId w:val="28"/>
        </w:numPr>
        <w:spacing w:before="240" w:after="0"/>
      </w:pPr>
      <w:r>
        <w:t>Description</w:t>
      </w:r>
    </w:p>
    <w:p w:rsidR="008B226B" w:rsidRDefault="008B226B" w:rsidP="00E17504">
      <w:pPr>
        <w:pStyle w:val="Body"/>
      </w:pPr>
      <w:r>
        <w:t>Reads a complete response from the instrument and returns it as a string.</w:t>
      </w:r>
    </w:p>
    <w:p w:rsidR="00366D90" w:rsidRDefault="008B226B" w:rsidP="005273C0">
      <w:pPr>
        <w:pStyle w:val="FunctionHead"/>
        <w:numPr>
          <w:ilvl w:val="3"/>
          <w:numId w:val="28"/>
        </w:numPr>
        <w:spacing w:before="240" w:after="0"/>
      </w:pPr>
      <w:r>
        <w:t>.NET Method Prototype</w:t>
      </w:r>
    </w:p>
    <w:p w:rsidR="008B226B" w:rsidRPr="00361039" w:rsidRDefault="008B226B" w:rsidP="008B226B">
      <w:pPr>
        <w:pStyle w:val="Code1"/>
      </w:pPr>
      <w:r>
        <w:t>S</w:t>
      </w:r>
      <w:r w:rsidRPr="00361039">
        <w:t xml:space="preserve">tring </w:t>
      </w:r>
      <w:r>
        <w:t>System.</w:t>
      </w:r>
      <w:r w:rsidRPr="00361039">
        <w:t>ReadString();</w:t>
      </w:r>
    </w:p>
    <w:p w:rsidR="00366D90" w:rsidRDefault="008B226B" w:rsidP="005273C0">
      <w:pPr>
        <w:pStyle w:val="FunctionHead"/>
        <w:numPr>
          <w:ilvl w:val="3"/>
          <w:numId w:val="28"/>
        </w:numPr>
        <w:spacing w:before="240" w:after="0"/>
      </w:pPr>
      <w:r w:rsidRPr="00DF6EA4">
        <w:t>COM Method Prototype</w:t>
      </w:r>
    </w:p>
    <w:p w:rsidR="008B226B" w:rsidRPr="00DF6EA4" w:rsidRDefault="008B226B" w:rsidP="008B226B">
      <w:pPr>
        <w:pStyle w:val="Code1"/>
      </w:pPr>
      <w:r w:rsidRPr="00DF6EA4">
        <w:t>HRESULT Read</w:t>
      </w:r>
      <w:r>
        <w:t>String</w:t>
      </w:r>
      <w:r w:rsidRPr="00DF6EA4">
        <w:t xml:space="preserve">([out, retval] </w:t>
      </w:r>
      <w:r>
        <w:t>BSTR</w:t>
      </w:r>
      <w:r w:rsidRPr="00DF6EA4">
        <w:t xml:space="preserve"> *pBuffer);</w:t>
      </w:r>
    </w:p>
    <w:p w:rsidR="00366D90" w:rsidRDefault="008B226B" w:rsidP="005273C0">
      <w:pPr>
        <w:pStyle w:val="FunctionHead"/>
        <w:numPr>
          <w:ilvl w:val="3"/>
          <w:numId w:val="28"/>
        </w:numPr>
        <w:spacing w:before="240" w:after="0"/>
      </w:pPr>
      <w:r w:rsidRPr="00DF6EA4">
        <w:t xml:space="preserve">C </w:t>
      </w:r>
      <w:r>
        <w:t xml:space="preserve">Function </w:t>
      </w:r>
      <w:r w:rsidRPr="00DF6EA4">
        <w:t>Prototype</w:t>
      </w:r>
    </w:p>
    <w:p w:rsidR="008B226B" w:rsidRPr="00DF6EA4" w:rsidRDefault="008B226B" w:rsidP="00E17504">
      <w:pPr>
        <w:pStyle w:val="Body"/>
      </w:pPr>
      <w:r>
        <w:t>N/A</w:t>
      </w:r>
    </w:p>
    <w:p w:rsidR="00366D90" w:rsidRDefault="008B226B" w:rsidP="005273C0">
      <w:pPr>
        <w:pStyle w:val="FunctionHead"/>
        <w:numPr>
          <w:ilvl w:val="3"/>
          <w:numId w:val="28"/>
        </w:numPr>
        <w:spacing w:before="240" w:after="0"/>
      </w:pPr>
      <w:r w:rsidRPr="00DF6EA4">
        <w:t>Parameters</w:t>
      </w:r>
    </w:p>
    <w:tbl>
      <w:tblPr>
        <w:tblW w:w="0" w:type="auto"/>
        <w:tblInd w:w="800" w:type="dxa"/>
        <w:tblLayout w:type="fixed"/>
        <w:tblCellMar>
          <w:left w:w="80" w:type="dxa"/>
          <w:right w:w="80" w:type="dxa"/>
        </w:tblCellMar>
        <w:tblLook w:val="0000" w:firstRow="0" w:lastRow="0" w:firstColumn="0" w:lastColumn="0" w:noHBand="0" w:noVBand="0"/>
      </w:tblPr>
      <w:tblGrid>
        <w:gridCol w:w="1906"/>
        <w:gridCol w:w="4754"/>
        <w:gridCol w:w="1580"/>
      </w:tblGrid>
      <w:tr w:rsidR="008B226B" w:rsidTr="006C6F71">
        <w:trPr>
          <w:cantSplit/>
        </w:trPr>
        <w:tc>
          <w:tcPr>
            <w:tcW w:w="1906" w:type="dxa"/>
            <w:tcBorders>
              <w:top w:val="single" w:sz="6" w:space="0" w:color="auto"/>
              <w:left w:val="single" w:sz="6" w:space="0" w:color="auto"/>
              <w:bottom w:val="double" w:sz="4" w:space="0" w:color="auto"/>
              <w:right w:val="single" w:sz="6" w:space="0" w:color="auto"/>
            </w:tcBorders>
          </w:tcPr>
          <w:p w:rsidR="008B226B" w:rsidRDefault="008B226B" w:rsidP="006C6F71">
            <w:pPr>
              <w:pStyle w:val="TableHead"/>
            </w:pPr>
            <w:r>
              <w:t>Inputs</w:t>
            </w:r>
          </w:p>
        </w:tc>
        <w:tc>
          <w:tcPr>
            <w:tcW w:w="4754" w:type="dxa"/>
            <w:tcBorders>
              <w:top w:val="single" w:sz="6" w:space="0" w:color="auto"/>
              <w:left w:val="single" w:sz="6" w:space="0" w:color="auto"/>
              <w:bottom w:val="double" w:sz="4" w:space="0" w:color="auto"/>
              <w:right w:val="single" w:sz="6" w:space="0" w:color="auto"/>
            </w:tcBorders>
          </w:tcPr>
          <w:p w:rsidR="008B226B" w:rsidRDefault="008B226B" w:rsidP="006C6F71">
            <w:pPr>
              <w:pStyle w:val="TableHead"/>
            </w:pPr>
            <w:r>
              <w:t>Description</w:t>
            </w:r>
          </w:p>
        </w:tc>
        <w:tc>
          <w:tcPr>
            <w:tcW w:w="1580" w:type="dxa"/>
            <w:tcBorders>
              <w:top w:val="single" w:sz="6" w:space="0" w:color="auto"/>
              <w:left w:val="single" w:sz="6" w:space="0" w:color="auto"/>
              <w:bottom w:val="double" w:sz="4" w:space="0" w:color="auto"/>
              <w:right w:val="single" w:sz="6" w:space="0" w:color="auto"/>
            </w:tcBorders>
          </w:tcPr>
          <w:p w:rsidR="008B226B" w:rsidRDefault="008B226B" w:rsidP="006C6F71">
            <w:pPr>
              <w:pStyle w:val="TableHead"/>
            </w:pPr>
            <w:r>
              <w:t>Data Type</w:t>
            </w:r>
          </w:p>
        </w:tc>
      </w:tr>
      <w:tr w:rsidR="008B226B" w:rsidTr="006C6F71">
        <w:trPr>
          <w:cantSplit/>
        </w:trPr>
        <w:tc>
          <w:tcPr>
            <w:tcW w:w="1906" w:type="dxa"/>
            <w:tcBorders>
              <w:top w:val="double" w:sz="4" w:space="0" w:color="auto"/>
              <w:left w:val="single" w:sz="4" w:space="0" w:color="auto"/>
              <w:bottom w:val="single" w:sz="4" w:space="0" w:color="auto"/>
              <w:right w:val="single" w:sz="4" w:space="0" w:color="auto"/>
            </w:tcBorders>
          </w:tcPr>
          <w:p w:rsidR="008B226B" w:rsidRDefault="008B226B" w:rsidP="006C6F71">
            <w:pPr>
              <w:pStyle w:val="TableCell0"/>
              <w:rPr>
                <w:rStyle w:val="monospace"/>
              </w:rPr>
            </w:pPr>
            <w:r>
              <w:rPr>
                <w:rStyle w:val="monospace"/>
              </w:rPr>
              <w:t>pBuffer</w:t>
            </w:r>
          </w:p>
          <w:p w:rsidR="008B226B" w:rsidRDefault="008B226B" w:rsidP="006C6F71">
            <w:pPr>
              <w:pStyle w:val="TableCell0"/>
              <w:rPr>
                <w:rStyle w:val="monospace"/>
              </w:rPr>
            </w:pPr>
            <w:r w:rsidRPr="00DF6EA4">
              <w:t xml:space="preserve">(COM, </w:t>
            </w:r>
            <w:r>
              <w:t>retval</w:t>
            </w:r>
            <w:r w:rsidRPr="00DF6EA4">
              <w:t>)</w:t>
            </w:r>
          </w:p>
        </w:tc>
        <w:tc>
          <w:tcPr>
            <w:tcW w:w="4754" w:type="dxa"/>
            <w:tcBorders>
              <w:top w:val="double" w:sz="4" w:space="0" w:color="auto"/>
              <w:left w:val="single" w:sz="4" w:space="0" w:color="auto"/>
              <w:bottom w:val="single" w:sz="4" w:space="0" w:color="auto"/>
              <w:right w:val="single" w:sz="4" w:space="0" w:color="auto"/>
            </w:tcBorders>
          </w:tcPr>
          <w:p w:rsidR="008B226B" w:rsidRDefault="008B226B" w:rsidP="006C6F71">
            <w:pPr>
              <w:pStyle w:val="TableCell0"/>
            </w:pPr>
            <w:r>
              <w:t>The array allocated by the method to hold the data read from the instrument.</w:t>
            </w:r>
          </w:p>
        </w:tc>
        <w:tc>
          <w:tcPr>
            <w:tcW w:w="1580" w:type="dxa"/>
            <w:tcBorders>
              <w:top w:val="double" w:sz="4" w:space="0" w:color="auto"/>
              <w:left w:val="single" w:sz="4" w:space="0" w:color="auto"/>
              <w:bottom w:val="single" w:sz="4" w:space="0" w:color="auto"/>
              <w:right w:val="single" w:sz="4" w:space="0" w:color="auto"/>
            </w:tcBorders>
          </w:tcPr>
          <w:p w:rsidR="008B226B" w:rsidRPr="00DF6EA4" w:rsidRDefault="008B226B" w:rsidP="006C6F71">
            <w:pPr>
              <w:pStyle w:val="TableCell0"/>
              <w:rPr>
                <w:rFonts w:ascii="Courier" w:hAnsi="Courier"/>
                <w:sz w:val="18"/>
              </w:rPr>
            </w:pPr>
            <w:r>
              <w:rPr>
                <w:rFonts w:ascii="Courier" w:hAnsi="Courier"/>
                <w:sz w:val="18"/>
              </w:rPr>
              <w:t>BSTR</w:t>
            </w:r>
          </w:p>
        </w:tc>
      </w:tr>
      <w:tr w:rsidR="008B226B" w:rsidTr="006C6F71">
        <w:trPr>
          <w:cantSplit/>
        </w:trPr>
        <w:tc>
          <w:tcPr>
            <w:tcW w:w="1906" w:type="dxa"/>
            <w:tcBorders>
              <w:top w:val="single" w:sz="4" w:space="0" w:color="auto"/>
              <w:left w:val="single" w:sz="4" w:space="0" w:color="auto"/>
              <w:bottom w:val="single" w:sz="4" w:space="0" w:color="auto"/>
              <w:right w:val="single" w:sz="4" w:space="0" w:color="auto"/>
            </w:tcBorders>
          </w:tcPr>
          <w:p w:rsidR="008B226B" w:rsidRPr="00DF6EA4" w:rsidRDefault="008B226B" w:rsidP="006C6F71">
            <w:pPr>
              <w:pStyle w:val="TableCell0"/>
            </w:pPr>
            <w:r>
              <w:t>&lt;</w:t>
            </w:r>
            <w:r w:rsidRPr="00DF6EA4">
              <w:t>Return Value</w:t>
            </w:r>
            <w:r>
              <w:t>&gt;</w:t>
            </w:r>
          </w:p>
          <w:p w:rsidR="008B226B" w:rsidRDefault="008B226B" w:rsidP="006C6F71">
            <w:pPr>
              <w:pStyle w:val="TableCell0"/>
              <w:rPr>
                <w:rStyle w:val="monospace"/>
              </w:rPr>
            </w:pPr>
            <w:r w:rsidRPr="00DF6EA4">
              <w:t>(.NET)</w:t>
            </w:r>
          </w:p>
        </w:tc>
        <w:tc>
          <w:tcPr>
            <w:tcW w:w="4754" w:type="dxa"/>
            <w:tcBorders>
              <w:top w:val="single" w:sz="4" w:space="0" w:color="auto"/>
              <w:left w:val="single" w:sz="4" w:space="0" w:color="auto"/>
              <w:bottom w:val="single" w:sz="4" w:space="0" w:color="auto"/>
              <w:right w:val="single" w:sz="4" w:space="0" w:color="auto"/>
            </w:tcBorders>
          </w:tcPr>
          <w:p w:rsidR="008B226B" w:rsidRDefault="008B226B" w:rsidP="006C6F71">
            <w:pPr>
              <w:pStyle w:val="TableCell0"/>
            </w:pPr>
            <w:r>
              <w:t>A string returned by the device.</w:t>
            </w:r>
          </w:p>
        </w:tc>
        <w:tc>
          <w:tcPr>
            <w:tcW w:w="1580" w:type="dxa"/>
            <w:tcBorders>
              <w:top w:val="single" w:sz="4" w:space="0" w:color="auto"/>
              <w:left w:val="single" w:sz="4" w:space="0" w:color="auto"/>
              <w:bottom w:val="single" w:sz="4" w:space="0" w:color="auto"/>
              <w:right w:val="single" w:sz="4" w:space="0" w:color="auto"/>
            </w:tcBorders>
          </w:tcPr>
          <w:p w:rsidR="008B226B" w:rsidRDefault="008B226B" w:rsidP="006C6F71">
            <w:pPr>
              <w:pStyle w:val="TableCellCourierNew"/>
            </w:pPr>
            <w:r>
              <w:t>String</w:t>
            </w:r>
          </w:p>
        </w:tc>
      </w:tr>
    </w:tbl>
    <w:p w:rsidR="00366D90" w:rsidRDefault="008B226B" w:rsidP="005273C0">
      <w:pPr>
        <w:pStyle w:val="FunctionHead"/>
        <w:numPr>
          <w:ilvl w:val="3"/>
          <w:numId w:val="28"/>
        </w:numPr>
        <w:spacing w:before="240" w:after="0"/>
      </w:pPr>
      <w:r w:rsidRPr="003A2A71">
        <w:t>.NET Exceptions</w:t>
      </w:r>
    </w:p>
    <w:p w:rsidR="008B226B" w:rsidRPr="00361039" w:rsidRDefault="008B226B" w:rsidP="00E17504">
      <w:pPr>
        <w:pStyle w:val="Body"/>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t>, defines general exceptions that may be thrown, and warning events that may be raised, by this property.</w:t>
      </w:r>
    </w:p>
    <w:p w:rsidR="00366D90" w:rsidRDefault="008B226B" w:rsidP="005273C0">
      <w:pPr>
        <w:pStyle w:val="FunctionHead"/>
        <w:numPr>
          <w:ilvl w:val="3"/>
          <w:numId w:val="28"/>
        </w:numPr>
        <w:spacing w:before="240" w:after="0"/>
      </w:pPr>
      <w:r>
        <w:t>Compliance Notes</w:t>
      </w:r>
    </w:p>
    <w:p w:rsidR="00366D90" w:rsidRDefault="008B226B" w:rsidP="005273C0">
      <w:pPr>
        <w:pStyle w:val="Body"/>
        <w:numPr>
          <w:ilvl w:val="0"/>
          <w:numId w:val="33"/>
        </w:numPr>
        <w:spacing w:line="240" w:lineRule="atLeast"/>
      </w:pPr>
      <w:r>
        <w:t>This method reads a complete response from the connected device. It reads data from the device until it encounters an</w:t>
      </w:r>
      <w:r w:rsidRPr="00361039">
        <w:t xml:space="preserve"> </w:t>
      </w:r>
      <w:r>
        <w:t>END indicator or termination character. If the device sends an END indicator or termination character that the underlying I/O cannot detect, the method times out.</w:t>
      </w:r>
    </w:p>
    <w:p w:rsidR="00366D90" w:rsidRDefault="008B226B" w:rsidP="005273C0">
      <w:pPr>
        <w:pStyle w:val="Body"/>
        <w:numPr>
          <w:ilvl w:val="0"/>
          <w:numId w:val="33"/>
        </w:numPr>
        <w:spacing w:line="240" w:lineRule="atLeast"/>
      </w:pPr>
      <w:r>
        <w:lastRenderedPageBreak/>
        <w:t>The string received from the instrument is converted to a .NET (Unicode) string before it is returned to the calling program.</w:t>
      </w:r>
    </w:p>
    <w:p w:rsidR="008B226B" w:rsidRDefault="008B226B" w:rsidP="00E17504">
      <w:pPr>
        <w:pStyle w:val="Body"/>
      </w:pPr>
    </w:p>
    <w:p w:rsidR="006C6F71" w:rsidRDefault="006C6F71" w:rsidP="006C6F71">
      <w:pPr>
        <w:pStyle w:val="Heading3"/>
      </w:pPr>
      <w:bookmarkStart w:id="267" w:name="_Toc376783894"/>
      <w:r>
        <w:t>Write Bytes</w:t>
      </w:r>
      <w:bookmarkEnd w:id="267"/>
    </w:p>
    <w:p w:rsidR="00366D90" w:rsidRDefault="006C6F71" w:rsidP="005273C0">
      <w:pPr>
        <w:pStyle w:val="FunctionHead"/>
        <w:numPr>
          <w:ilvl w:val="3"/>
          <w:numId w:val="28"/>
        </w:numPr>
        <w:spacing w:before="240" w:after="0"/>
      </w:pPr>
      <w:r>
        <w:t>Description</w:t>
      </w:r>
    </w:p>
    <w:p w:rsidR="006C6F71" w:rsidRDefault="006C6F71" w:rsidP="00E17504">
      <w:pPr>
        <w:pStyle w:val="Body"/>
      </w:pPr>
      <w:r>
        <w:t xml:space="preserve">Write an </w:t>
      </w:r>
      <w:r w:rsidRPr="00361039">
        <w:t xml:space="preserve">array of bytes </w:t>
      </w:r>
      <w:r>
        <w:t>to the device.</w:t>
      </w:r>
    </w:p>
    <w:p w:rsidR="00366D90" w:rsidRDefault="006C6F71" w:rsidP="005273C0">
      <w:pPr>
        <w:pStyle w:val="FunctionHead"/>
        <w:numPr>
          <w:ilvl w:val="3"/>
          <w:numId w:val="28"/>
        </w:numPr>
        <w:spacing w:before="240" w:after="0"/>
      </w:pPr>
      <w:r>
        <w:t>.NET Method Prototype</w:t>
      </w:r>
    </w:p>
    <w:p w:rsidR="006C6F71" w:rsidRPr="00361039" w:rsidRDefault="006C6F71" w:rsidP="006C6F71">
      <w:pPr>
        <w:pStyle w:val="Code1"/>
      </w:pPr>
      <w:r>
        <w:t>System.WriteBytes(Byte[] buffer</w:t>
      </w:r>
      <w:r w:rsidRPr="00361039">
        <w:t>);</w:t>
      </w:r>
    </w:p>
    <w:p w:rsidR="00366D90" w:rsidRDefault="006C6F71" w:rsidP="005273C0">
      <w:pPr>
        <w:pStyle w:val="FunctionHead"/>
        <w:numPr>
          <w:ilvl w:val="3"/>
          <w:numId w:val="28"/>
        </w:numPr>
        <w:spacing w:before="240" w:after="0"/>
      </w:pPr>
      <w:r>
        <w:t>COM Method Prototype</w:t>
      </w:r>
    </w:p>
    <w:p w:rsidR="006C6F71" w:rsidRPr="00DF6EA4" w:rsidRDefault="006C6F71" w:rsidP="006C6F71">
      <w:pPr>
        <w:pStyle w:val="Code1"/>
      </w:pPr>
      <w:r w:rsidRPr="00DF6EA4">
        <w:t>HRESULT WriteBytes([in] SAFEARRAY(BYTE) *</w:t>
      </w:r>
      <w:r>
        <w:t>buffer</w:t>
      </w:r>
      <w:r w:rsidRPr="00DF6EA4">
        <w:t>,</w:t>
      </w:r>
    </w:p>
    <w:p w:rsidR="006C6F71" w:rsidRPr="00DF6EA4" w:rsidRDefault="006C6F71" w:rsidP="006C6F71">
      <w:pPr>
        <w:pStyle w:val="Code1"/>
        <w:spacing w:before="0"/>
      </w:pPr>
      <w:r w:rsidRPr="00DF6EA4">
        <w:tab/>
      </w:r>
      <w:r w:rsidRPr="00DF6EA4">
        <w:tab/>
        <w:t xml:space="preserve">           </w:t>
      </w:r>
      <w:r>
        <w:t xml:space="preserve"> </w:t>
      </w:r>
      <w:r w:rsidRPr="00DF6EA4">
        <w:t>[out, retval] long</w:t>
      </w:r>
      <w:r>
        <w:t>long</w:t>
      </w:r>
      <w:r w:rsidRPr="00DF6EA4">
        <w:t xml:space="preserve"> *Ret</w:t>
      </w:r>
      <w:r>
        <w:t>urn</w:t>
      </w:r>
      <w:r w:rsidRPr="00DF6EA4">
        <w:t>Count);</w:t>
      </w:r>
    </w:p>
    <w:p w:rsidR="00366D90" w:rsidRDefault="006C6F71" w:rsidP="005273C0">
      <w:pPr>
        <w:pStyle w:val="FunctionHead"/>
        <w:numPr>
          <w:ilvl w:val="3"/>
          <w:numId w:val="28"/>
        </w:numPr>
        <w:spacing w:before="240" w:after="0"/>
      </w:pPr>
      <w:r>
        <w:t>C Function Prototype</w:t>
      </w:r>
    </w:p>
    <w:p w:rsidR="006C6F71" w:rsidRPr="00DF6EA4" w:rsidRDefault="006C6F71" w:rsidP="006C6F71">
      <w:pPr>
        <w:pStyle w:val="Code1"/>
      </w:pPr>
      <w:r w:rsidRPr="00DF6EA4">
        <w:t xml:space="preserve">ViStatus _VI_FUNC </w:t>
      </w:r>
      <w:r>
        <w:t>&lt;prefix&gt;</w:t>
      </w:r>
      <w:r w:rsidRPr="00DF6EA4">
        <w:t>_</w:t>
      </w:r>
      <w:r>
        <w:t>vi</w:t>
      </w:r>
      <w:r w:rsidRPr="00DF6EA4">
        <w:t>Write (ViSession DriverSession, Vi</w:t>
      </w:r>
      <w:r>
        <w:t>Byte</w:t>
      </w:r>
      <w:r w:rsidRPr="00DF6EA4">
        <w:t xml:space="preserve"> </w:t>
      </w:r>
      <w:r>
        <w:t>Buffer[]</w:t>
      </w:r>
      <w:r w:rsidRPr="00DF6EA4">
        <w:t>,</w:t>
      </w:r>
    </w:p>
    <w:p w:rsidR="006C6F71" w:rsidRPr="00DF6EA4" w:rsidRDefault="006C6F71" w:rsidP="006C6F71">
      <w:pPr>
        <w:pStyle w:val="Code1"/>
        <w:spacing w:before="0"/>
      </w:pPr>
      <w:r w:rsidRPr="00DF6EA4">
        <w:t xml:space="preserve">                                 </w:t>
      </w:r>
      <w:r>
        <w:t xml:space="preserve">  </w:t>
      </w:r>
      <w:r w:rsidRPr="00DF6EA4">
        <w:t xml:space="preserve"> ViInt</w:t>
      </w:r>
      <w:r>
        <w:t>64</w:t>
      </w:r>
      <w:r w:rsidRPr="00DF6EA4">
        <w:t xml:space="preserve"> Count, ViInt</w:t>
      </w:r>
      <w:r>
        <w:t>64</w:t>
      </w:r>
      <w:r w:rsidRPr="00DF6EA4">
        <w:t>* Ret</w:t>
      </w:r>
      <w:r>
        <w:t>urn</w:t>
      </w:r>
      <w:r w:rsidRPr="00DF6EA4">
        <w:t>Count);</w:t>
      </w:r>
    </w:p>
    <w:p w:rsidR="00366D90" w:rsidRDefault="006C6F71" w:rsidP="005273C0">
      <w:pPr>
        <w:pStyle w:val="FunctionHead"/>
        <w:numPr>
          <w:ilvl w:val="3"/>
          <w:numId w:val="28"/>
        </w:numPr>
        <w:spacing w:before="240" w:after="0"/>
      </w:pPr>
      <w:r w:rsidRPr="00DF6EA4">
        <w:t>Parameters</w:t>
      </w:r>
    </w:p>
    <w:tbl>
      <w:tblPr>
        <w:tblW w:w="0" w:type="auto"/>
        <w:tblInd w:w="800" w:type="dxa"/>
        <w:tblLayout w:type="fixed"/>
        <w:tblCellMar>
          <w:left w:w="80" w:type="dxa"/>
          <w:right w:w="80" w:type="dxa"/>
        </w:tblCellMar>
        <w:tblLook w:val="0000" w:firstRow="0" w:lastRow="0" w:firstColumn="0" w:lastColumn="0" w:noHBand="0" w:noVBand="0"/>
      </w:tblPr>
      <w:tblGrid>
        <w:gridCol w:w="1906"/>
        <w:gridCol w:w="4574"/>
        <w:gridCol w:w="1760"/>
      </w:tblGrid>
      <w:tr w:rsidR="006C6F71" w:rsidTr="006C6F71">
        <w:trPr>
          <w:cantSplit/>
        </w:trPr>
        <w:tc>
          <w:tcPr>
            <w:tcW w:w="1906" w:type="dxa"/>
            <w:tcBorders>
              <w:top w:val="single" w:sz="6" w:space="0" w:color="auto"/>
              <w:left w:val="single" w:sz="6" w:space="0" w:color="auto"/>
              <w:right w:val="single" w:sz="6" w:space="0" w:color="auto"/>
            </w:tcBorders>
          </w:tcPr>
          <w:p w:rsidR="006C6F71" w:rsidRDefault="006C6F71" w:rsidP="006C6F71">
            <w:pPr>
              <w:pStyle w:val="TableHead"/>
            </w:pPr>
            <w:r>
              <w:t>Inputs</w:t>
            </w:r>
          </w:p>
        </w:tc>
        <w:tc>
          <w:tcPr>
            <w:tcW w:w="4574" w:type="dxa"/>
            <w:tcBorders>
              <w:top w:val="single" w:sz="6" w:space="0" w:color="auto"/>
              <w:left w:val="single" w:sz="6" w:space="0" w:color="auto"/>
              <w:right w:val="single" w:sz="6" w:space="0" w:color="auto"/>
            </w:tcBorders>
          </w:tcPr>
          <w:p w:rsidR="006C6F71" w:rsidRDefault="006C6F71" w:rsidP="006C6F71">
            <w:pPr>
              <w:pStyle w:val="TableHead"/>
            </w:pPr>
            <w:r>
              <w:t>Description</w:t>
            </w:r>
          </w:p>
        </w:tc>
        <w:tc>
          <w:tcPr>
            <w:tcW w:w="1760" w:type="dxa"/>
            <w:tcBorders>
              <w:top w:val="single" w:sz="6" w:space="0" w:color="auto"/>
              <w:left w:val="single" w:sz="6" w:space="0" w:color="auto"/>
              <w:right w:val="single" w:sz="6" w:space="0" w:color="auto"/>
            </w:tcBorders>
          </w:tcPr>
          <w:p w:rsidR="006C6F71" w:rsidRDefault="006C6F71" w:rsidP="006C6F71">
            <w:pPr>
              <w:pStyle w:val="TableHead"/>
            </w:pPr>
            <w:r>
              <w:t>Data Type</w:t>
            </w:r>
          </w:p>
        </w:tc>
      </w:tr>
      <w:tr w:rsidR="006C6F71" w:rsidTr="006C6F71">
        <w:trPr>
          <w:cantSplit/>
        </w:trPr>
        <w:tc>
          <w:tcPr>
            <w:tcW w:w="1906" w:type="dxa"/>
            <w:tcBorders>
              <w:top w:val="double" w:sz="6" w:space="0" w:color="auto"/>
              <w:left w:val="single" w:sz="6" w:space="0" w:color="auto"/>
              <w:bottom w:val="single" w:sz="4" w:space="0" w:color="auto"/>
              <w:right w:val="single" w:sz="6" w:space="0" w:color="auto"/>
            </w:tcBorders>
          </w:tcPr>
          <w:p w:rsidR="006C6F71" w:rsidRDefault="006C6F71" w:rsidP="006C6F71">
            <w:pPr>
              <w:pStyle w:val="TableCell0"/>
              <w:rPr>
                <w:rStyle w:val="monospace"/>
              </w:rPr>
            </w:pPr>
            <w:r>
              <w:rPr>
                <w:rStyle w:val="monospace"/>
              </w:rPr>
              <w:t>DriverSession</w:t>
            </w:r>
          </w:p>
          <w:p w:rsidR="006C6F71" w:rsidRPr="00404603" w:rsidRDefault="006C6F71" w:rsidP="006C6F71">
            <w:pPr>
              <w:pStyle w:val="TableCell0"/>
              <w:rPr>
                <w:rStyle w:val="monospace"/>
              </w:rPr>
            </w:pPr>
            <w:r w:rsidRPr="00404603">
              <w:rPr>
                <w:rStyle w:val="monospace"/>
              </w:rPr>
              <w:t>(C)</w:t>
            </w:r>
          </w:p>
        </w:tc>
        <w:tc>
          <w:tcPr>
            <w:tcW w:w="4574" w:type="dxa"/>
            <w:tcBorders>
              <w:top w:val="double" w:sz="6" w:space="0" w:color="auto"/>
              <w:left w:val="single" w:sz="6" w:space="0" w:color="auto"/>
              <w:bottom w:val="single" w:sz="4" w:space="0" w:color="auto"/>
              <w:right w:val="single" w:sz="6" w:space="0" w:color="auto"/>
            </w:tcBorders>
          </w:tcPr>
          <w:p w:rsidR="006C6F71" w:rsidRDefault="006C6F71" w:rsidP="006C6F71">
            <w:pPr>
              <w:pStyle w:val="TableCell0"/>
            </w:pPr>
            <w:r>
              <w:t>Unique identifier for an IVI driver session.</w:t>
            </w:r>
            <w:r w:rsidRPr="00DF6EA4">
              <w:rPr>
                <w:strike/>
              </w:rPr>
              <w:t xml:space="preserve">  </w:t>
            </w:r>
          </w:p>
        </w:tc>
        <w:tc>
          <w:tcPr>
            <w:tcW w:w="1760" w:type="dxa"/>
            <w:tcBorders>
              <w:top w:val="double" w:sz="6" w:space="0" w:color="auto"/>
              <w:left w:val="single" w:sz="6" w:space="0" w:color="auto"/>
              <w:bottom w:val="single" w:sz="4" w:space="0" w:color="auto"/>
              <w:right w:val="single" w:sz="6" w:space="0" w:color="auto"/>
            </w:tcBorders>
          </w:tcPr>
          <w:p w:rsidR="006C6F71" w:rsidRDefault="006C6F71" w:rsidP="006C6F71">
            <w:pPr>
              <w:pStyle w:val="TableCell0"/>
              <w:rPr>
                <w:rStyle w:val="monospace"/>
              </w:rPr>
            </w:pPr>
            <w:r>
              <w:rPr>
                <w:rStyle w:val="monospace"/>
              </w:rPr>
              <w:t>ViSession</w:t>
            </w:r>
          </w:p>
        </w:tc>
      </w:tr>
      <w:tr w:rsidR="006C6F71" w:rsidTr="006C6F71">
        <w:trPr>
          <w:cantSplit/>
        </w:trPr>
        <w:tc>
          <w:tcPr>
            <w:tcW w:w="1906"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rPr>
                <w:rStyle w:val="monospace"/>
              </w:rPr>
            </w:pPr>
            <w:r>
              <w:rPr>
                <w:rStyle w:val="monospace"/>
              </w:rPr>
              <w:t>Buffer</w:t>
            </w:r>
          </w:p>
        </w:tc>
        <w:tc>
          <w:tcPr>
            <w:tcW w:w="4574"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pPr>
            <w:r>
              <w:t>The array of bytes to be written to the device.</w:t>
            </w:r>
          </w:p>
        </w:tc>
        <w:tc>
          <w:tcPr>
            <w:tcW w:w="1760" w:type="dxa"/>
            <w:tcBorders>
              <w:top w:val="single" w:sz="4" w:space="0" w:color="auto"/>
              <w:left w:val="single" w:sz="4" w:space="0" w:color="auto"/>
              <w:bottom w:val="single" w:sz="4" w:space="0" w:color="auto"/>
              <w:right w:val="single" w:sz="4" w:space="0" w:color="auto"/>
            </w:tcBorders>
          </w:tcPr>
          <w:p w:rsidR="006C6F71" w:rsidRPr="00DF6EA4" w:rsidRDefault="006C6F71" w:rsidP="006C6F71">
            <w:pPr>
              <w:pStyle w:val="TableCell0"/>
              <w:rPr>
                <w:rFonts w:ascii="Courier" w:hAnsi="Courier"/>
                <w:sz w:val="18"/>
              </w:rPr>
            </w:pPr>
            <w:r>
              <w:rPr>
                <w:rFonts w:ascii="Courier" w:hAnsi="Courier"/>
                <w:sz w:val="18"/>
              </w:rPr>
              <w:t>ViB</w:t>
            </w:r>
            <w:r w:rsidR="005273C0">
              <w:rPr>
                <w:rFonts w:ascii="Courier" w:hAnsi="Courier"/>
                <w:sz w:val="18"/>
              </w:rPr>
              <w:t>yte[]</w:t>
            </w:r>
          </w:p>
        </w:tc>
      </w:tr>
      <w:tr w:rsidR="006C6F71" w:rsidTr="006C6F71">
        <w:trPr>
          <w:cantSplit/>
        </w:trPr>
        <w:tc>
          <w:tcPr>
            <w:tcW w:w="1906"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rPr>
                <w:rStyle w:val="monospace"/>
              </w:rPr>
            </w:pPr>
            <w:r>
              <w:rPr>
                <w:rStyle w:val="monospace"/>
              </w:rPr>
              <w:t>Count (C)</w:t>
            </w:r>
          </w:p>
        </w:tc>
        <w:tc>
          <w:tcPr>
            <w:tcW w:w="4574"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pPr>
            <w:r>
              <w:t>The number of bytes to write to the device.  Count must be less than or equal to the size of the data array.</w:t>
            </w:r>
          </w:p>
        </w:tc>
        <w:tc>
          <w:tcPr>
            <w:tcW w:w="1760"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rPr>
                <w:rStyle w:val="monospace"/>
              </w:rPr>
            </w:pPr>
            <w:r>
              <w:rPr>
                <w:rStyle w:val="monospace"/>
              </w:rPr>
              <w:t>ViInt64</w:t>
            </w:r>
          </w:p>
        </w:tc>
      </w:tr>
      <w:tr w:rsidR="006C6F71" w:rsidTr="006C6F71">
        <w:trPr>
          <w:cantSplit/>
        </w:trPr>
        <w:tc>
          <w:tcPr>
            <w:tcW w:w="1906"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rPr>
                <w:rStyle w:val="monospace"/>
              </w:rPr>
            </w:pPr>
            <w:r>
              <w:rPr>
                <w:rStyle w:val="monospace"/>
              </w:rPr>
              <w:t xml:space="preserve">ReturnCount </w:t>
            </w:r>
            <w:r w:rsidRPr="00404603">
              <w:rPr>
                <w:rStyle w:val="monospace"/>
              </w:rPr>
              <w:t>(</w:t>
            </w:r>
            <w:r>
              <w:rPr>
                <w:rStyle w:val="monospace"/>
              </w:rPr>
              <w:t xml:space="preserve"> C, COM</w:t>
            </w:r>
            <w:r w:rsidRPr="00404603">
              <w:rPr>
                <w:rStyle w:val="monospace"/>
              </w:rPr>
              <w:t>)</w:t>
            </w:r>
          </w:p>
        </w:tc>
        <w:tc>
          <w:tcPr>
            <w:tcW w:w="4574"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pPr>
            <w:r>
              <w:t>The number of bytes actually written.</w:t>
            </w:r>
          </w:p>
        </w:tc>
        <w:tc>
          <w:tcPr>
            <w:tcW w:w="1760"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rPr>
                <w:rStyle w:val="monospace"/>
              </w:rPr>
            </w:pPr>
            <w:r>
              <w:rPr>
                <w:rStyle w:val="monospace"/>
              </w:rPr>
              <w:t>ViInt64</w:t>
            </w:r>
          </w:p>
        </w:tc>
      </w:tr>
    </w:tbl>
    <w:p w:rsidR="00366D90" w:rsidRDefault="006C6F71" w:rsidP="005273C0">
      <w:pPr>
        <w:pStyle w:val="FunctionHead"/>
        <w:numPr>
          <w:ilvl w:val="3"/>
          <w:numId w:val="28"/>
        </w:numPr>
        <w:spacing w:before="240" w:after="0"/>
      </w:pPr>
      <w:r w:rsidRPr="003A2A71">
        <w:t>.NET Exceptions</w:t>
      </w:r>
    </w:p>
    <w:p w:rsidR="006C6F71" w:rsidRPr="00361039" w:rsidRDefault="006C6F71" w:rsidP="00E17504">
      <w:pPr>
        <w:pStyle w:val="Body"/>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t>, defines general exceptions that may be thrown, and warning events that may be raised, by this property.</w:t>
      </w:r>
    </w:p>
    <w:p w:rsidR="00366D90" w:rsidRDefault="006C6F71" w:rsidP="005273C0">
      <w:pPr>
        <w:pStyle w:val="FunctionHead"/>
        <w:numPr>
          <w:ilvl w:val="3"/>
          <w:numId w:val="28"/>
        </w:numPr>
        <w:spacing w:before="240" w:after="0"/>
      </w:pPr>
      <w:r>
        <w:t>Compliance Notes</w:t>
      </w:r>
    </w:p>
    <w:p w:rsidR="00366D90" w:rsidRDefault="006C6F71" w:rsidP="005273C0">
      <w:pPr>
        <w:pStyle w:val="Body"/>
        <w:numPr>
          <w:ilvl w:val="0"/>
          <w:numId w:val="34"/>
        </w:numPr>
        <w:spacing w:line="240" w:lineRule="atLeast"/>
      </w:pPr>
      <w:r>
        <w:t xml:space="preserve">After writing the bytes in the array to the instrument, the driver appends any necessary termination characters or END signals needed to terminate the write.  This implies that </w:t>
      </w:r>
      <w:r w:rsidRPr="00361039">
        <w:rPr>
          <w:rFonts w:ascii="Courier New" w:hAnsi="Courier New"/>
          <w:sz w:val="18"/>
        </w:rPr>
        <w:t>data</w:t>
      </w:r>
      <w:r>
        <w:t xml:space="preserve"> must contain a complete command to be written to the connected device.</w:t>
      </w:r>
    </w:p>
    <w:p w:rsidR="006C6F71" w:rsidRDefault="006C6F71" w:rsidP="00E17504">
      <w:pPr>
        <w:pStyle w:val="Body"/>
      </w:pPr>
    </w:p>
    <w:p w:rsidR="006C6F71" w:rsidRDefault="006C6F71" w:rsidP="006C6F71">
      <w:pPr>
        <w:pStyle w:val="Heading3"/>
      </w:pPr>
      <w:bookmarkStart w:id="268" w:name="_Toc376783895"/>
      <w:r>
        <w:t>Write String</w:t>
      </w:r>
      <w:r w:rsidR="00EA6F87">
        <w:t xml:space="preserve"> (IVI-COM and IVI.NET)</w:t>
      </w:r>
      <w:bookmarkEnd w:id="268"/>
    </w:p>
    <w:p w:rsidR="00366D90" w:rsidRDefault="006C6F71" w:rsidP="005273C0">
      <w:pPr>
        <w:pStyle w:val="FunctionHead"/>
        <w:numPr>
          <w:ilvl w:val="3"/>
          <w:numId w:val="28"/>
        </w:numPr>
        <w:spacing w:before="240" w:after="0"/>
      </w:pPr>
      <w:r>
        <w:t>Description</w:t>
      </w:r>
    </w:p>
    <w:p w:rsidR="006C6F71" w:rsidRDefault="006C6F71" w:rsidP="00E17504">
      <w:pPr>
        <w:pStyle w:val="Body"/>
      </w:pPr>
      <w:r>
        <w:t>Write a string to the device.</w:t>
      </w:r>
    </w:p>
    <w:p w:rsidR="00366D90" w:rsidRDefault="006C6F71" w:rsidP="005273C0">
      <w:pPr>
        <w:pStyle w:val="FunctionHead"/>
        <w:numPr>
          <w:ilvl w:val="3"/>
          <w:numId w:val="28"/>
        </w:numPr>
        <w:spacing w:before="240" w:after="0"/>
      </w:pPr>
      <w:r>
        <w:lastRenderedPageBreak/>
        <w:t>.NET Method Prototype</w:t>
      </w:r>
    </w:p>
    <w:p w:rsidR="006C6F71" w:rsidRPr="00361039" w:rsidRDefault="006C6F71" w:rsidP="006C6F71">
      <w:pPr>
        <w:pStyle w:val="Code1"/>
      </w:pPr>
      <w:r>
        <w:t>System.WriteString</w:t>
      </w:r>
      <w:r w:rsidRPr="00361039">
        <w:t>(</w:t>
      </w:r>
      <w:r>
        <w:t>String data</w:t>
      </w:r>
      <w:r w:rsidRPr="00361039">
        <w:t>);</w:t>
      </w:r>
    </w:p>
    <w:p w:rsidR="00366D90" w:rsidRDefault="006C6F71" w:rsidP="005273C0">
      <w:pPr>
        <w:pStyle w:val="FunctionHead"/>
        <w:numPr>
          <w:ilvl w:val="3"/>
          <w:numId w:val="28"/>
        </w:numPr>
        <w:spacing w:before="240" w:after="0"/>
      </w:pPr>
      <w:r>
        <w:t>COM Method Prototype</w:t>
      </w:r>
    </w:p>
    <w:p w:rsidR="006C6F71" w:rsidRPr="00DF6EA4" w:rsidRDefault="006C6F71" w:rsidP="006C6F71">
      <w:pPr>
        <w:pStyle w:val="Code1"/>
      </w:pPr>
      <w:r w:rsidRPr="00DF6EA4">
        <w:t xml:space="preserve">HRESULT WriteString([in] BSTR </w:t>
      </w:r>
      <w:r>
        <w:t>data</w:t>
      </w:r>
      <w:r w:rsidRPr="00DF6EA4">
        <w:t>);</w:t>
      </w:r>
    </w:p>
    <w:p w:rsidR="00366D90" w:rsidRDefault="006C6F71" w:rsidP="005273C0">
      <w:pPr>
        <w:pStyle w:val="FunctionHead"/>
        <w:numPr>
          <w:ilvl w:val="3"/>
          <w:numId w:val="28"/>
        </w:numPr>
        <w:spacing w:before="240" w:after="0"/>
      </w:pPr>
      <w:r>
        <w:t>C Function Prototype</w:t>
      </w:r>
    </w:p>
    <w:p w:rsidR="006C6F71" w:rsidRPr="00DF6EA4" w:rsidRDefault="006C6F71" w:rsidP="006C6F71">
      <w:pPr>
        <w:pStyle w:val="Code1"/>
        <w:spacing w:before="0"/>
      </w:pPr>
      <w:r>
        <w:t>N/A</w:t>
      </w:r>
    </w:p>
    <w:p w:rsidR="00366D90" w:rsidRDefault="006C6F71" w:rsidP="005273C0">
      <w:pPr>
        <w:pStyle w:val="FunctionHead"/>
        <w:numPr>
          <w:ilvl w:val="3"/>
          <w:numId w:val="28"/>
        </w:numPr>
        <w:spacing w:before="240" w:after="0"/>
      </w:pPr>
      <w:r>
        <w:t>Parameters</w:t>
      </w:r>
    </w:p>
    <w:tbl>
      <w:tblPr>
        <w:tblW w:w="0" w:type="auto"/>
        <w:tblInd w:w="800" w:type="dxa"/>
        <w:tblLayout w:type="fixed"/>
        <w:tblCellMar>
          <w:left w:w="80" w:type="dxa"/>
          <w:right w:w="80" w:type="dxa"/>
        </w:tblCellMar>
        <w:tblLook w:val="0000" w:firstRow="0" w:lastRow="0" w:firstColumn="0" w:lastColumn="0" w:noHBand="0" w:noVBand="0"/>
      </w:tblPr>
      <w:tblGrid>
        <w:gridCol w:w="1906"/>
        <w:gridCol w:w="4909"/>
        <w:gridCol w:w="1425"/>
      </w:tblGrid>
      <w:tr w:rsidR="006C6F71" w:rsidTr="006C6F71">
        <w:trPr>
          <w:cantSplit/>
        </w:trPr>
        <w:tc>
          <w:tcPr>
            <w:tcW w:w="1906" w:type="dxa"/>
            <w:tcBorders>
              <w:top w:val="single" w:sz="6" w:space="0" w:color="auto"/>
              <w:left w:val="single" w:sz="6" w:space="0" w:color="auto"/>
              <w:bottom w:val="double" w:sz="6" w:space="0" w:color="auto"/>
              <w:right w:val="single" w:sz="6" w:space="0" w:color="auto"/>
            </w:tcBorders>
          </w:tcPr>
          <w:p w:rsidR="006C6F71" w:rsidRDefault="006C6F71" w:rsidP="006C6F71">
            <w:pPr>
              <w:pStyle w:val="TableHead"/>
            </w:pPr>
            <w:r>
              <w:t>Inputs</w:t>
            </w:r>
          </w:p>
        </w:tc>
        <w:tc>
          <w:tcPr>
            <w:tcW w:w="4909" w:type="dxa"/>
            <w:tcBorders>
              <w:top w:val="single" w:sz="6" w:space="0" w:color="auto"/>
              <w:left w:val="single" w:sz="6" w:space="0" w:color="auto"/>
              <w:bottom w:val="double" w:sz="6" w:space="0" w:color="auto"/>
              <w:right w:val="single" w:sz="6" w:space="0" w:color="auto"/>
            </w:tcBorders>
          </w:tcPr>
          <w:p w:rsidR="006C6F71" w:rsidRDefault="006C6F71" w:rsidP="006C6F71">
            <w:pPr>
              <w:pStyle w:val="TableHead"/>
            </w:pPr>
            <w:r>
              <w:t>Description</w:t>
            </w:r>
          </w:p>
        </w:tc>
        <w:tc>
          <w:tcPr>
            <w:tcW w:w="1425" w:type="dxa"/>
            <w:tcBorders>
              <w:top w:val="single" w:sz="6" w:space="0" w:color="auto"/>
              <w:left w:val="single" w:sz="6" w:space="0" w:color="auto"/>
              <w:bottom w:val="double" w:sz="6" w:space="0" w:color="auto"/>
              <w:right w:val="single" w:sz="6" w:space="0" w:color="auto"/>
            </w:tcBorders>
          </w:tcPr>
          <w:p w:rsidR="006C6F71" w:rsidRDefault="006C6F71" w:rsidP="006C6F71">
            <w:pPr>
              <w:pStyle w:val="TableHead"/>
            </w:pPr>
            <w:r>
              <w:t>Data Type</w:t>
            </w:r>
          </w:p>
        </w:tc>
      </w:tr>
      <w:tr w:rsidR="006C6F71" w:rsidTr="006C6F71">
        <w:trPr>
          <w:cantSplit/>
        </w:trPr>
        <w:tc>
          <w:tcPr>
            <w:tcW w:w="1906" w:type="dxa"/>
            <w:tcBorders>
              <w:top w:val="double" w:sz="6" w:space="0" w:color="auto"/>
              <w:left w:val="single" w:sz="6" w:space="0" w:color="auto"/>
              <w:bottom w:val="single" w:sz="6" w:space="0" w:color="auto"/>
              <w:right w:val="single" w:sz="6" w:space="0" w:color="auto"/>
            </w:tcBorders>
          </w:tcPr>
          <w:p w:rsidR="006C6F71" w:rsidRDefault="006C6F71" w:rsidP="006C6F71">
            <w:pPr>
              <w:pStyle w:val="TableCellCourierNew"/>
            </w:pPr>
            <w:r>
              <w:t>Data</w:t>
            </w:r>
          </w:p>
        </w:tc>
        <w:tc>
          <w:tcPr>
            <w:tcW w:w="4909" w:type="dxa"/>
            <w:tcBorders>
              <w:top w:val="double" w:sz="6" w:space="0" w:color="auto"/>
              <w:left w:val="single" w:sz="6" w:space="0" w:color="auto"/>
              <w:bottom w:val="single" w:sz="6" w:space="0" w:color="auto"/>
              <w:right w:val="single" w:sz="6" w:space="0" w:color="auto"/>
            </w:tcBorders>
          </w:tcPr>
          <w:p w:rsidR="006C6F71" w:rsidRDefault="006C6F71" w:rsidP="006C6F71">
            <w:pPr>
              <w:pStyle w:val="TableCell0"/>
            </w:pPr>
            <w:r>
              <w:t>The string to be written to the device.</w:t>
            </w:r>
          </w:p>
        </w:tc>
        <w:tc>
          <w:tcPr>
            <w:tcW w:w="1425" w:type="dxa"/>
            <w:tcBorders>
              <w:top w:val="double" w:sz="6" w:space="0" w:color="auto"/>
              <w:left w:val="single" w:sz="6" w:space="0" w:color="auto"/>
              <w:bottom w:val="single" w:sz="6" w:space="0" w:color="auto"/>
              <w:right w:val="single" w:sz="6" w:space="0" w:color="auto"/>
            </w:tcBorders>
          </w:tcPr>
          <w:p w:rsidR="006C6F71" w:rsidRDefault="006C6F71" w:rsidP="006C6F71">
            <w:pPr>
              <w:pStyle w:val="TableCellCourierNew"/>
            </w:pPr>
            <w:r>
              <w:t>String</w:t>
            </w:r>
          </w:p>
        </w:tc>
      </w:tr>
    </w:tbl>
    <w:p w:rsidR="00366D90" w:rsidRDefault="006C6F71" w:rsidP="005273C0">
      <w:pPr>
        <w:pStyle w:val="FunctionHead"/>
        <w:numPr>
          <w:ilvl w:val="3"/>
          <w:numId w:val="28"/>
        </w:numPr>
        <w:spacing w:before="240" w:after="0"/>
      </w:pPr>
      <w:r w:rsidRPr="003A2A71">
        <w:t>.NET Exceptions</w:t>
      </w:r>
    </w:p>
    <w:p w:rsidR="006C6F71" w:rsidRPr="00361039" w:rsidRDefault="006C6F71" w:rsidP="00E17504">
      <w:pPr>
        <w:pStyle w:val="Body"/>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t>, defines general exceptions that may be thrown, and warning events that may be raised, by this property.</w:t>
      </w:r>
    </w:p>
    <w:p w:rsidR="006C6F71" w:rsidRDefault="006C6F71" w:rsidP="006C6F71">
      <w:pPr>
        <w:pStyle w:val="FunctionHead"/>
      </w:pPr>
      <w:r>
        <w:t>Compliance Notes</w:t>
      </w:r>
    </w:p>
    <w:p w:rsidR="00366D90" w:rsidRDefault="006C6F71" w:rsidP="005273C0">
      <w:pPr>
        <w:pStyle w:val="Body"/>
        <w:numPr>
          <w:ilvl w:val="0"/>
          <w:numId w:val="35"/>
        </w:numPr>
        <w:spacing w:line="240" w:lineRule="atLeast"/>
      </w:pPr>
      <w:r>
        <w:t xml:space="preserve">After writing the bytes in the array to the instrument, the driver appends any necessary termination characters or END signals needed to terminate the write.  This implies that </w:t>
      </w:r>
      <w:r w:rsidRPr="00361039">
        <w:rPr>
          <w:rFonts w:ascii="Courier New" w:hAnsi="Courier New"/>
          <w:sz w:val="18"/>
        </w:rPr>
        <w:t>data</w:t>
      </w:r>
      <w:r>
        <w:t xml:space="preserve"> must contain a complete command to be written to the connected device.</w:t>
      </w:r>
    </w:p>
    <w:p w:rsidR="00366D90" w:rsidRDefault="006C6F71" w:rsidP="005273C0">
      <w:pPr>
        <w:pStyle w:val="Body"/>
        <w:numPr>
          <w:ilvl w:val="0"/>
          <w:numId w:val="35"/>
        </w:numPr>
        <w:spacing w:line="240" w:lineRule="atLeast"/>
      </w:pPr>
      <w:r>
        <w:t>The .NET (Unicode) string is converted to the correct format for the connected device before it is sent to the instrument.</w:t>
      </w:r>
    </w:p>
    <w:p w:rsidR="006C6F71" w:rsidRDefault="006C6F71" w:rsidP="00E17504">
      <w:pPr>
        <w:pStyle w:val="Body"/>
      </w:pPr>
    </w:p>
    <w:p w:rsidR="00A539C6" w:rsidRDefault="00A539C6" w:rsidP="00A539C6">
      <w:pPr>
        <w:pStyle w:val="Heading2"/>
      </w:pPr>
      <w:bookmarkStart w:id="269" w:name="_Toc376783896"/>
      <w:r>
        <w:t>Direct I/O Interfaces</w:t>
      </w:r>
      <w:bookmarkEnd w:id="269"/>
    </w:p>
    <w:p w:rsidR="002656E6" w:rsidRDefault="002656E6" w:rsidP="00E17504">
      <w:pPr>
        <w:pStyle w:val="Body"/>
      </w:pPr>
      <w:r>
        <w:t>This section gives a complete description of each Direct I/O interface.</w:t>
      </w:r>
    </w:p>
    <w:p w:rsidR="00366D90" w:rsidRDefault="002656E6" w:rsidP="00B32A8E">
      <w:pPr>
        <w:pStyle w:val="Listbullet0"/>
      </w:pPr>
      <w:r>
        <w:t>System  (</w:t>
      </w:r>
      <w:r w:rsidR="00661771">
        <w:t>IVI-</w:t>
      </w:r>
      <w:r>
        <w:t>COM</w:t>
      </w:r>
      <w:r w:rsidR="00661771">
        <w:t xml:space="preserve"> and</w:t>
      </w:r>
      <w:r>
        <w:t xml:space="preserve"> </w:t>
      </w:r>
      <w:r w:rsidR="00661771">
        <w:t>IVI</w:t>
      </w:r>
      <w:r>
        <w:t>.NET)</w:t>
      </w:r>
    </w:p>
    <w:p w:rsidR="00A539C6" w:rsidRDefault="00A539C6" w:rsidP="00E17504">
      <w:pPr>
        <w:pStyle w:val="Body"/>
      </w:pPr>
    </w:p>
    <w:p w:rsidR="002656E6" w:rsidRDefault="002656E6" w:rsidP="002656E6">
      <w:pPr>
        <w:pStyle w:val="Heading3"/>
      </w:pPr>
      <w:bookmarkStart w:id="270" w:name="_Toc376783897"/>
      <w:r>
        <w:t>System (</w:t>
      </w:r>
      <w:r w:rsidR="00EA6F87">
        <w:t>IVI-</w:t>
      </w:r>
      <w:r>
        <w:t>COM</w:t>
      </w:r>
      <w:r w:rsidR="00EA6F87">
        <w:t xml:space="preserve"> and IVI</w:t>
      </w:r>
      <w:r>
        <w:t>.NET)</w:t>
      </w:r>
      <w:bookmarkEnd w:id="270"/>
    </w:p>
    <w:p w:rsidR="00366D90" w:rsidRDefault="005024FF" w:rsidP="005273C0">
      <w:pPr>
        <w:pStyle w:val="FunctionHead"/>
        <w:numPr>
          <w:ilvl w:val="3"/>
          <w:numId w:val="28"/>
        </w:numPr>
        <w:spacing w:before="240" w:after="0"/>
      </w:pPr>
      <w:r>
        <w:t>Description</w:t>
      </w:r>
    </w:p>
    <w:p w:rsidR="005024FF" w:rsidRDefault="005024FF" w:rsidP="00E17504">
      <w:pPr>
        <w:pStyle w:val="Body"/>
      </w:pPr>
      <w:r>
        <w:t>Contains elements related to the system operation of a connected device, including direct I/O communication to/from the device.</w:t>
      </w:r>
    </w:p>
    <w:p w:rsidR="00366D90" w:rsidRDefault="005024FF" w:rsidP="005273C0">
      <w:pPr>
        <w:pStyle w:val="FunctionHead"/>
        <w:numPr>
          <w:ilvl w:val="3"/>
          <w:numId w:val="28"/>
        </w:numPr>
        <w:spacing w:before="240" w:after="0"/>
      </w:pPr>
      <w:r>
        <w:t>.NET Interface</w:t>
      </w:r>
    </w:p>
    <w:p w:rsidR="005024FF" w:rsidRPr="00361039" w:rsidRDefault="005024FF" w:rsidP="005024FF">
      <w:pPr>
        <w:pStyle w:val="Code1"/>
      </w:pPr>
      <w:r>
        <w:t>interface I&lt;driverName&gt;System;</w:t>
      </w:r>
    </w:p>
    <w:p w:rsidR="00366D90" w:rsidRDefault="005024FF" w:rsidP="005273C0">
      <w:pPr>
        <w:pStyle w:val="FunctionHead"/>
        <w:numPr>
          <w:ilvl w:val="3"/>
          <w:numId w:val="28"/>
        </w:numPr>
        <w:spacing w:before="240" w:after="0"/>
      </w:pPr>
      <w:r>
        <w:t>COM Interface</w:t>
      </w:r>
    </w:p>
    <w:p w:rsidR="005024FF" w:rsidRPr="00361039" w:rsidRDefault="005024FF" w:rsidP="005024FF">
      <w:pPr>
        <w:pStyle w:val="Code1"/>
      </w:pPr>
      <w:r>
        <w:t>interface I&lt;driverName&gt;System : IUnknown;</w:t>
      </w:r>
    </w:p>
    <w:p w:rsidR="00366D90" w:rsidRDefault="005024FF" w:rsidP="005273C0">
      <w:pPr>
        <w:pStyle w:val="FunctionHead"/>
        <w:numPr>
          <w:ilvl w:val="3"/>
          <w:numId w:val="28"/>
        </w:numPr>
        <w:spacing w:before="240" w:after="0"/>
      </w:pPr>
      <w:r>
        <w:lastRenderedPageBreak/>
        <w:t>Compliance Notes</w:t>
      </w:r>
    </w:p>
    <w:p w:rsidR="00366D90" w:rsidRDefault="005024FF" w:rsidP="005273C0">
      <w:pPr>
        <w:pStyle w:val="Body"/>
        <w:numPr>
          <w:ilvl w:val="0"/>
          <w:numId w:val="36"/>
        </w:numPr>
        <w:spacing w:line="240" w:lineRule="atLeast"/>
      </w:pPr>
      <w:r>
        <w:t>An IVI-COM or IVI.NET specific driver that uses message-based communication shall implement the System interface.  That interface shall include all implemented standard Direct I/O methods and properties described in this document.</w:t>
      </w:r>
    </w:p>
    <w:p w:rsidR="002656E6" w:rsidRDefault="002656E6" w:rsidP="00E17504">
      <w:pPr>
        <w:pStyle w:val="Body"/>
      </w:pPr>
    </w:p>
    <w:p w:rsidR="005024FF" w:rsidRDefault="005024FF" w:rsidP="005024FF">
      <w:pPr>
        <w:pStyle w:val="Heading2"/>
      </w:pPr>
      <w:bookmarkStart w:id="271" w:name="_Toc376783898"/>
      <w:r>
        <w:t>Direct I/O C Hierarchy (</w:t>
      </w:r>
      <w:r w:rsidR="00EA6F87">
        <w:t>IVI-</w:t>
      </w:r>
      <w:r>
        <w:t>C)</w:t>
      </w:r>
      <w:bookmarkEnd w:id="271"/>
    </w:p>
    <w:p w:rsidR="00CC5A94" w:rsidRDefault="00CC5A94" w:rsidP="00E17504">
      <w:pPr>
        <w:pStyle w:val="Body"/>
      </w:pPr>
      <w:r>
        <w:t>An IVI-C specific driver that uses message-based communication shall include a level 1 System level in both attribute and function hierarchies.  That hierarchy level shall include all implemented standard Direct I/O functions and attributes described in this document.</w:t>
      </w:r>
    </w:p>
    <w:p w:rsidR="005024FF" w:rsidRPr="005024FF" w:rsidRDefault="005024FF" w:rsidP="00E17504">
      <w:pPr>
        <w:pStyle w:val="Body"/>
      </w:pPr>
    </w:p>
    <w:p w:rsidR="008B226B" w:rsidRPr="008B226B" w:rsidRDefault="008B226B" w:rsidP="00E17504">
      <w:pPr>
        <w:pStyle w:val="Body"/>
      </w:pPr>
    </w:p>
    <w:p w:rsidR="007E3B5F" w:rsidRDefault="007E3B5F" w:rsidP="007E3B5F">
      <w:pPr>
        <w:pStyle w:val="Heading1"/>
        <w:jc w:val="both"/>
      </w:pPr>
      <w:bookmarkStart w:id="272" w:name="_Toc376783899"/>
      <w:r>
        <w:lastRenderedPageBreak/>
        <w:t>Asynchronous I/O (IVI.NET)</w:t>
      </w:r>
      <w:bookmarkEnd w:id="272"/>
    </w:p>
    <w:p w:rsidR="007E3B5F" w:rsidRPr="005C2AD8" w:rsidRDefault="007E3B5F" w:rsidP="00E17504">
      <w:pPr>
        <w:pStyle w:val="Body"/>
      </w:pPr>
      <w:r w:rsidRPr="005C2AD8">
        <w:t>Some input/output (I/O) operations can take a long time relative to other client program operations. In such cases, an IVI specific driver may provide asynchronous programming support to execute the I/O operation on a different thread. This permits the client program to perform other operations, including driver operations, without waiting for the I/O operation to complete.</w:t>
      </w:r>
    </w:p>
    <w:p w:rsidR="007E3B5F" w:rsidRPr="005C2AD8" w:rsidRDefault="007E3B5F" w:rsidP="00E17504">
      <w:pPr>
        <w:pStyle w:val="Body"/>
      </w:pPr>
      <w:r w:rsidRPr="005C2AD8">
        <w:t xml:space="preserve">An IVI specific driver that provides an asynchronous I/O API should use the Asynchronous Programming Model (APM) to implement the asynchronous I/O. In the APM, an asynchronous operation is implemented as two methods: </w:t>
      </w:r>
      <w:r w:rsidR="00655927" w:rsidRPr="005C2AD8">
        <w:rPr>
          <w:rFonts w:ascii="Courier New" w:hAnsi="Courier New" w:cs="Courier New"/>
          <w:sz w:val="18"/>
          <w:szCs w:val="18"/>
        </w:rPr>
        <w:t>Begin&lt;Operation&gt;</w:t>
      </w:r>
      <w:r w:rsidRPr="005C2AD8">
        <w:t xml:space="preserve"> and </w:t>
      </w:r>
      <w:r w:rsidR="00655927" w:rsidRPr="005C2AD8">
        <w:rPr>
          <w:rFonts w:ascii="Courier New" w:hAnsi="Courier New" w:cs="Courier New"/>
          <w:sz w:val="18"/>
          <w:szCs w:val="18"/>
        </w:rPr>
        <w:t>End&lt;Operation&gt;</w:t>
      </w:r>
      <w:r w:rsidRPr="005C2AD8">
        <w:t xml:space="preserve">, where </w:t>
      </w:r>
      <w:r w:rsidRPr="005C2AD8">
        <w:rPr>
          <w:rFonts w:ascii="Courier New" w:hAnsi="Courier New" w:cs="Courier New"/>
          <w:sz w:val="18"/>
          <w:szCs w:val="18"/>
        </w:rPr>
        <w:t>&lt;Operation&gt;</w:t>
      </w:r>
      <w:r w:rsidRPr="005C2AD8">
        <w:t xml:space="preserve"> is the name of an I/O method that operates synchronously. </w:t>
      </w:r>
    </w:p>
    <w:p w:rsidR="007E3B5F" w:rsidRDefault="007E3B5F" w:rsidP="00E17504">
      <w:pPr>
        <w:pStyle w:val="Body"/>
      </w:pPr>
      <w:r>
        <w:t xml:space="preserve">After calling the </w:t>
      </w:r>
      <w:r w:rsidR="00655927" w:rsidRPr="005C2AD8">
        <w:rPr>
          <w:rFonts w:ascii="Courier New" w:hAnsi="Courier New" w:cs="Courier New"/>
          <w:sz w:val="18"/>
          <w:szCs w:val="18"/>
        </w:rPr>
        <w:t>Begin&lt;Operation&gt;</w:t>
      </w:r>
      <w:r>
        <w:t xml:space="preserve"> method, a client program can continue executing instructions on the calling thread while the specific driver performs </w:t>
      </w:r>
      <w:r w:rsidRPr="005C2AD8">
        <w:rPr>
          <w:rFonts w:ascii="Courier New" w:hAnsi="Courier New" w:cs="Courier New"/>
          <w:sz w:val="18"/>
          <w:szCs w:val="18"/>
        </w:rPr>
        <w:t>&lt;Operation&gt;</w:t>
      </w:r>
      <w:r>
        <w:t xml:space="preserve"> on a different thread. For each call to the  </w:t>
      </w:r>
      <w:r w:rsidR="00655927" w:rsidRPr="005C2AD8">
        <w:rPr>
          <w:rFonts w:ascii="Courier New" w:hAnsi="Courier New" w:cs="Courier New"/>
          <w:sz w:val="18"/>
          <w:szCs w:val="18"/>
        </w:rPr>
        <w:t>Begin&lt;Operation&gt;</w:t>
      </w:r>
      <w:r>
        <w:t xml:space="preserve"> method, the client program calls the </w:t>
      </w:r>
      <w:r w:rsidR="00655927" w:rsidRPr="005C2AD8">
        <w:rPr>
          <w:rFonts w:ascii="Courier New" w:hAnsi="Courier New" w:cs="Courier New"/>
          <w:sz w:val="18"/>
          <w:szCs w:val="18"/>
        </w:rPr>
        <w:t>End&lt;Operation&gt;</w:t>
      </w:r>
      <w:r>
        <w:t xml:space="preserve"> method to get the results of the operation.</w:t>
      </w:r>
    </w:p>
    <w:p w:rsidR="007E3B5F" w:rsidRDefault="007E3B5F" w:rsidP="00E17504">
      <w:pPr>
        <w:pStyle w:val="Body"/>
      </w:pPr>
      <w:r>
        <w:t>Example of asynchronous IO:</w:t>
      </w:r>
    </w:p>
    <w:p w:rsidR="00285077" w:rsidRPr="005C2AD8" w:rsidRDefault="00655927" w:rsidP="00B32A8E">
      <w:pPr>
        <w:pStyle w:val="Code2"/>
      </w:pPr>
      <w:r w:rsidRPr="005C2AD8">
        <w:t>using (NIScope scopeSession = new NIScope(“scope1”, false, false))</w:t>
      </w:r>
    </w:p>
    <w:p w:rsidR="00285077" w:rsidRPr="005C2AD8" w:rsidRDefault="00655927" w:rsidP="00B32A8E">
      <w:pPr>
        <w:pStyle w:val="Code2nosp"/>
      </w:pPr>
      <w:r w:rsidRPr="005C2AD8">
        <w:t>{</w:t>
      </w:r>
    </w:p>
    <w:p w:rsidR="00285077" w:rsidRPr="005C2AD8" w:rsidRDefault="00E43C58" w:rsidP="00B32A8E">
      <w:pPr>
        <w:pStyle w:val="Code2nosp"/>
      </w:pPr>
      <w:r w:rsidRPr="005C2AD8">
        <w:t xml:space="preserve">   </w:t>
      </w:r>
      <w:r w:rsidR="00655927" w:rsidRPr="005C2AD8">
        <w:t>// …</w:t>
      </w:r>
    </w:p>
    <w:p w:rsidR="00285077" w:rsidRPr="005C2AD8" w:rsidRDefault="00E43C58" w:rsidP="00B32A8E">
      <w:pPr>
        <w:pStyle w:val="Code2nosp"/>
      </w:pPr>
      <w:r w:rsidRPr="005C2AD8">
        <w:t xml:space="preserve">   </w:t>
      </w:r>
      <w:r w:rsidR="00655927" w:rsidRPr="005C2AD8">
        <w:t>// Configure scope channel “0” properties.</w:t>
      </w:r>
    </w:p>
    <w:p w:rsidR="00285077" w:rsidRPr="005C2AD8" w:rsidRDefault="00E43C58" w:rsidP="00B32A8E">
      <w:pPr>
        <w:pStyle w:val="Code2nosp"/>
      </w:pPr>
      <w:r w:rsidRPr="005C2AD8">
        <w:t xml:space="preserve">   </w:t>
      </w:r>
      <w:r w:rsidR="00655927" w:rsidRPr="005C2AD8">
        <w:t>// …</w:t>
      </w:r>
    </w:p>
    <w:p w:rsidR="00285077" w:rsidRPr="005C2AD8" w:rsidRDefault="00E43C58" w:rsidP="00B32A8E">
      <w:pPr>
        <w:pStyle w:val="Code2nosp"/>
      </w:pPr>
      <w:r w:rsidRPr="005C2AD8">
        <w:t xml:space="preserve">   </w:t>
      </w:r>
      <w:r w:rsidR="00655927" w:rsidRPr="005C2AD8">
        <w:t>// Start the asynchronous Read operation.</w:t>
      </w:r>
    </w:p>
    <w:p w:rsidR="00285077" w:rsidRPr="005C2AD8" w:rsidRDefault="00E43C58" w:rsidP="00B32A8E">
      <w:pPr>
        <w:pStyle w:val="Code2nosp"/>
      </w:pPr>
      <w:r w:rsidRPr="005C2AD8">
        <w:t xml:space="preserve">   </w:t>
      </w:r>
      <w:r w:rsidR="00655927" w:rsidRPr="005C2AD8">
        <w:t xml:space="preserve">IAsyncResult result = </w:t>
      </w:r>
    </w:p>
    <w:p w:rsidR="00285077" w:rsidRPr="005C2AD8" w:rsidRDefault="00E43C58" w:rsidP="00B32A8E">
      <w:pPr>
        <w:pStyle w:val="Code2nosp"/>
      </w:pPr>
      <w:r w:rsidRPr="005C2AD8">
        <w:t xml:space="preserve">   </w:t>
      </w:r>
      <w:r w:rsidR="00655927" w:rsidRPr="005C2AD8">
        <w:t>scopeSession.Channels[“0”].Measurement.BeginRead(null);</w:t>
      </w:r>
    </w:p>
    <w:p w:rsidR="00285077" w:rsidRPr="005C2AD8" w:rsidRDefault="00E43C58" w:rsidP="00B32A8E">
      <w:pPr>
        <w:pStyle w:val="Code2nosp"/>
      </w:pPr>
      <w:r w:rsidRPr="005C2AD8">
        <w:t xml:space="preserve">   </w:t>
      </w:r>
      <w:r w:rsidR="00655927" w:rsidRPr="005C2AD8">
        <w:t>// …</w:t>
      </w:r>
    </w:p>
    <w:p w:rsidR="00285077" w:rsidRPr="005C2AD8" w:rsidRDefault="00E43C58" w:rsidP="00B32A8E">
      <w:pPr>
        <w:pStyle w:val="Code2nosp"/>
      </w:pPr>
      <w:r w:rsidRPr="005C2AD8">
        <w:t xml:space="preserve">   </w:t>
      </w:r>
      <w:r w:rsidR="00655927" w:rsidRPr="005C2AD8">
        <w:t xml:space="preserve">// Do any additional work that can be done here </w:t>
      </w:r>
    </w:p>
    <w:p w:rsidR="00285077" w:rsidRPr="005C2AD8" w:rsidRDefault="00E43C58" w:rsidP="00B32A8E">
      <w:pPr>
        <w:pStyle w:val="Code2nosp"/>
      </w:pPr>
      <w:r w:rsidRPr="005C2AD8">
        <w:t xml:space="preserve">   </w:t>
      </w:r>
      <w:r w:rsidR="00655927" w:rsidRPr="005C2AD8">
        <w:t>// while the Read operation executes on a different thread.</w:t>
      </w:r>
    </w:p>
    <w:p w:rsidR="00285077" w:rsidRPr="005C2AD8" w:rsidRDefault="00E43C58" w:rsidP="00B32A8E">
      <w:pPr>
        <w:pStyle w:val="Code2nosp"/>
      </w:pPr>
      <w:r w:rsidRPr="005C2AD8">
        <w:t xml:space="preserve">   </w:t>
      </w:r>
      <w:r w:rsidR="00655927" w:rsidRPr="005C2AD8">
        <w:t>// …</w:t>
      </w:r>
    </w:p>
    <w:p w:rsidR="00285077" w:rsidRPr="005C2AD8" w:rsidRDefault="00E43C58" w:rsidP="00B32A8E">
      <w:pPr>
        <w:pStyle w:val="Code2nosp"/>
      </w:pPr>
      <w:r w:rsidRPr="005C2AD8">
        <w:t xml:space="preserve">   </w:t>
      </w:r>
      <w:r w:rsidR="00655927" w:rsidRPr="005C2AD8">
        <w:t>try</w:t>
      </w:r>
    </w:p>
    <w:p w:rsidR="00285077" w:rsidRPr="005C2AD8" w:rsidRDefault="00E43C58" w:rsidP="00B32A8E">
      <w:pPr>
        <w:pStyle w:val="Code2nosp"/>
      </w:pPr>
      <w:r w:rsidRPr="005C2AD8">
        <w:t xml:space="preserve">   </w:t>
      </w:r>
      <w:r w:rsidR="00655927" w:rsidRPr="005C2AD8">
        <w:t>{</w:t>
      </w:r>
    </w:p>
    <w:p w:rsidR="00285077" w:rsidRPr="005C2AD8" w:rsidRDefault="00E43C58" w:rsidP="00B32A8E">
      <w:pPr>
        <w:pStyle w:val="Code2nosp"/>
      </w:pPr>
      <w:r w:rsidRPr="005C2AD8">
        <w:t xml:space="preserve">      </w:t>
      </w:r>
      <w:r w:rsidR="00655927" w:rsidRPr="005C2AD8">
        <w:t>// EndRead blocks until the async work is complete.</w:t>
      </w:r>
    </w:p>
    <w:p w:rsidR="00285077" w:rsidRPr="005C2AD8" w:rsidRDefault="00E43C58" w:rsidP="00B32A8E">
      <w:pPr>
        <w:pStyle w:val="Code2nosp"/>
      </w:pPr>
      <w:r w:rsidRPr="005C2AD8">
        <w:t xml:space="preserve">      </w:t>
      </w:r>
      <w:r w:rsidR="00655927" w:rsidRPr="005C2AD8">
        <w:t xml:space="preserve">IWaveform&lt;double&gt; waveform = </w:t>
      </w:r>
    </w:p>
    <w:p w:rsidR="00285077" w:rsidRPr="005C2AD8" w:rsidRDefault="00E43C58" w:rsidP="00B32A8E">
      <w:pPr>
        <w:pStyle w:val="Code2nosp"/>
      </w:pPr>
      <w:r w:rsidRPr="005C2AD8">
        <w:t xml:space="preserve">      </w:t>
      </w:r>
      <w:r w:rsidR="00655927" w:rsidRPr="005C2AD8">
        <w:t>scopeSession.Channels[“0”].Measurement.EndRead(result);</w:t>
      </w:r>
    </w:p>
    <w:p w:rsidR="00285077" w:rsidRPr="005C2AD8" w:rsidRDefault="00E43C58" w:rsidP="00B32A8E">
      <w:pPr>
        <w:pStyle w:val="Code2nosp"/>
      </w:pPr>
      <w:r w:rsidRPr="005C2AD8">
        <w:t xml:space="preserve">   </w:t>
      </w:r>
      <w:r w:rsidR="00655927" w:rsidRPr="005C2AD8">
        <w:t>}</w:t>
      </w:r>
    </w:p>
    <w:p w:rsidR="00285077" w:rsidRPr="005C2AD8" w:rsidRDefault="00E43C58" w:rsidP="00B32A8E">
      <w:pPr>
        <w:pStyle w:val="Code2nosp"/>
      </w:pPr>
      <w:r w:rsidRPr="005C2AD8">
        <w:t xml:space="preserve">   </w:t>
      </w:r>
      <w:r w:rsidR="00655927" w:rsidRPr="005C2AD8">
        <w:t>catch (Ivi.Scope.UnableToPerformMeasurementException ex)</w:t>
      </w:r>
    </w:p>
    <w:p w:rsidR="00285077" w:rsidRPr="005C2AD8" w:rsidRDefault="00E43C58" w:rsidP="00B32A8E">
      <w:pPr>
        <w:pStyle w:val="Code2nosp"/>
      </w:pPr>
      <w:r w:rsidRPr="005C2AD8">
        <w:t xml:space="preserve">   </w:t>
      </w:r>
      <w:r w:rsidR="00655927" w:rsidRPr="005C2AD8">
        <w:t>{</w:t>
      </w:r>
    </w:p>
    <w:p w:rsidR="00285077" w:rsidRPr="005C2AD8" w:rsidRDefault="00E43C58" w:rsidP="00B32A8E">
      <w:pPr>
        <w:pStyle w:val="Code2nosp"/>
      </w:pPr>
      <w:r w:rsidRPr="005C2AD8">
        <w:t xml:space="preserve">      </w:t>
      </w:r>
      <w:r w:rsidR="00655927" w:rsidRPr="005C2AD8">
        <w:t>//</w:t>
      </w:r>
      <w:r w:rsidRPr="005C2AD8">
        <w:t xml:space="preserve"> </w:t>
      </w:r>
      <w:r w:rsidR="00655927" w:rsidRPr="005C2AD8">
        <w:t>Handle</w:t>
      </w:r>
      <w:r w:rsidRPr="005C2AD8">
        <w:t xml:space="preserve"> </w:t>
      </w:r>
      <w:r w:rsidR="00655927" w:rsidRPr="005C2AD8">
        <w:t>UnableTo</w:t>
      </w:r>
      <w:r w:rsidRPr="005C2AD8">
        <w:t>Do</w:t>
      </w:r>
      <w:r w:rsidR="00655927" w:rsidRPr="005C2AD8">
        <w:t>MeasurementException from async Read operation.</w:t>
      </w:r>
    </w:p>
    <w:p w:rsidR="00285077" w:rsidRPr="005C2AD8" w:rsidRDefault="00E43C58" w:rsidP="00B32A8E">
      <w:pPr>
        <w:pStyle w:val="Code2nosp"/>
      </w:pPr>
      <w:r w:rsidRPr="005C2AD8">
        <w:t xml:space="preserve">   </w:t>
      </w:r>
      <w:r w:rsidR="00655927" w:rsidRPr="005C2AD8">
        <w:t>}</w:t>
      </w:r>
    </w:p>
    <w:p w:rsidR="00285077" w:rsidRPr="005C2AD8" w:rsidRDefault="00E43C58" w:rsidP="00B32A8E">
      <w:pPr>
        <w:pStyle w:val="Code2nosp"/>
      </w:pPr>
      <w:r w:rsidRPr="005C2AD8">
        <w:t xml:space="preserve">   </w:t>
      </w:r>
      <w:r w:rsidR="00655927" w:rsidRPr="005C2AD8">
        <w:t>catch (Ivi.Scope.ChannelNotEnabledException ex)</w:t>
      </w:r>
    </w:p>
    <w:p w:rsidR="00285077" w:rsidRPr="005C2AD8" w:rsidRDefault="00E43C58" w:rsidP="00B32A8E">
      <w:pPr>
        <w:pStyle w:val="Code2nosp"/>
      </w:pPr>
      <w:r w:rsidRPr="005C2AD8">
        <w:t xml:space="preserve">   </w:t>
      </w:r>
      <w:r w:rsidR="00655927" w:rsidRPr="005C2AD8">
        <w:t>{</w:t>
      </w:r>
    </w:p>
    <w:p w:rsidR="00285077" w:rsidRPr="005C2AD8" w:rsidRDefault="00E43C58" w:rsidP="00B32A8E">
      <w:pPr>
        <w:pStyle w:val="Code2nosp"/>
      </w:pPr>
      <w:r w:rsidRPr="005C2AD8">
        <w:t xml:space="preserve">      </w:t>
      </w:r>
      <w:r w:rsidR="00655927" w:rsidRPr="005C2AD8">
        <w:t>// Handle ChannelNotEnabledException from async Read operation.</w:t>
      </w:r>
    </w:p>
    <w:p w:rsidR="00285077" w:rsidRPr="005C2AD8" w:rsidRDefault="00E43C58" w:rsidP="00B32A8E">
      <w:pPr>
        <w:pStyle w:val="Code2nosp"/>
      </w:pPr>
      <w:r w:rsidRPr="005C2AD8">
        <w:t xml:space="preserve">   </w:t>
      </w:r>
      <w:r w:rsidR="00655927" w:rsidRPr="005C2AD8">
        <w:t>}</w:t>
      </w:r>
    </w:p>
    <w:p w:rsidR="00285077" w:rsidRPr="005C2AD8" w:rsidRDefault="00E43C58" w:rsidP="00B32A8E">
      <w:pPr>
        <w:pStyle w:val="Code2nosp"/>
      </w:pPr>
      <w:r w:rsidRPr="005C2AD8">
        <w:t xml:space="preserve">   </w:t>
      </w:r>
      <w:r w:rsidR="00655927" w:rsidRPr="005C2AD8">
        <w:t>catch (Ivi.Scope.MaxTimeExceededException ex)</w:t>
      </w:r>
    </w:p>
    <w:p w:rsidR="00285077" w:rsidRPr="005C2AD8" w:rsidRDefault="00E43C58" w:rsidP="00B32A8E">
      <w:pPr>
        <w:pStyle w:val="Code2nosp"/>
      </w:pPr>
      <w:r w:rsidRPr="005C2AD8">
        <w:t xml:space="preserve">   </w:t>
      </w:r>
      <w:r w:rsidR="00655927" w:rsidRPr="005C2AD8">
        <w:t>{</w:t>
      </w:r>
    </w:p>
    <w:p w:rsidR="00285077" w:rsidRPr="005C2AD8" w:rsidRDefault="00E43C58" w:rsidP="00B32A8E">
      <w:pPr>
        <w:pStyle w:val="Code2nosp"/>
      </w:pPr>
      <w:r w:rsidRPr="005C2AD8">
        <w:t xml:space="preserve">      </w:t>
      </w:r>
      <w:r w:rsidR="00655927" w:rsidRPr="005C2AD8">
        <w:t>// Handle MaxTimeExceededException from async Read operation.</w:t>
      </w:r>
    </w:p>
    <w:p w:rsidR="00285077" w:rsidRPr="005C2AD8" w:rsidRDefault="00E43C58" w:rsidP="00B32A8E">
      <w:pPr>
        <w:pStyle w:val="Code2nosp"/>
      </w:pPr>
      <w:r w:rsidRPr="005C2AD8">
        <w:t xml:space="preserve">   </w:t>
      </w:r>
      <w:r w:rsidR="00655927" w:rsidRPr="005C2AD8">
        <w:t>}</w:t>
      </w:r>
    </w:p>
    <w:p w:rsidR="00285077" w:rsidRPr="005C2AD8" w:rsidRDefault="00E43C58" w:rsidP="00B32A8E">
      <w:pPr>
        <w:pStyle w:val="Code2nosp"/>
      </w:pPr>
      <w:r w:rsidRPr="005C2AD8">
        <w:t xml:space="preserve">   </w:t>
      </w:r>
      <w:r w:rsidR="00655927" w:rsidRPr="005C2AD8">
        <w:t>//…</w:t>
      </w:r>
    </w:p>
    <w:p w:rsidR="00285077" w:rsidRPr="005C2AD8" w:rsidRDefault="00655927" w:rsidP="00B32A8E">
      <w:pPr>
        <w:pStyle w:val="Code2nosp"/>
      </w:pPr>
      <w:r w:rsidRPr="005C2AD8">
        <w:t>}</w:t>
      </w:r>
    </w:p>
    <w:p w:rsidR="00E43C58" w:rsidRDefault="00E43C58" w:rsidP="00E17504">
      <w:pPr>
        <w:pStyle w:val="Body"/>
      </w:pPr>
      <w:r>
        <w:t xml:space="preserve">Note that the </w:t>
      </w:r>
      <w:r w:rsidR="00655927" w:rsidRPr="005C2AD8">
        <w:rPr>
          <w:rFonts w:ascii="Courier New" w:hAnsi="Courier New" w:cs="Courier New"/>
          <w:sz w:val="18"/>
          <w:szCs w:val="18"/>
        </w:rPr>
        <w:t>IAsyncResult</w:t>
      </w:r>
      <w:r>
        <w:t xml:space="preserve"> class includes the following properties that can be useful to a client program:</w:t>
      </w:r>
    </w:p>
    <w:p w:rsidR="00366D90" w:rsidRDefault="00655927" w:rsidP="00B32A8E">
      <w:pPr>
        <w:pStyle w:val="Listbullet0"/>
      </w:pPr>
      <w:r w:rsidRPr="00655927">
        <w:t>AsyncState</w:t>
      </w:r>
    </w:p>
    <w:p w:rsidR="00366D90" w:rsidRDefault="00655927" w:rsidP="00B32A8E">
      <w:pPr>
        <w:pStyle w:val="Listbullet0"/>
      </w:pPr>
      <w:r w:rsidRPr="00655927">
        <w:t>AsyncWaitHandle</w:t>
      </w:r>
    </w:p>
    <w:p w:rsidR="00366D90" w:rsidRDefault="00655927" w:rsidP="00B32A8E">
      <w:pPr>
        <w:pStyle w:val="Listbullet0"/>
      </w:pPr>
      <w:r w:rsidRPr="00655927">
        <w:t>CompletedSynchronously</w:t>
      </w:r>
    </w:p>
    <w:p w:rsidR="00366D90" w:rsidRDefault="00655927" w:rsidP="00B32A8E">
      <w:pPr>
        <w:pStyle w:val="Listbullet0"/>
      </w:pPr>
      <w:r w:rsidRPr="00655927">
        <w:lastRenderedPageBreak/>
        <w:t>IsCompleted</w:t>
      </w:r>
    </w:p>
    <w:p w:rsidR="00E43C58" w:rsidRDefault="00E43C58" w:rsidP="00E17504">
      <w:pPr>
        <w:pStyle w:val="Body"/>
      </w:pPr>
      <w:r>
        <w:t xml:space="preserve">See MSDN documentation for a complete explanation of each property.  </w:t>
      </w:r>
      <w:r w:rsidR="00655927" w:rsidRPr="00655927">
        <w:t>AsyncState</w:t>
      </w:r>
      <w:r>
        <w:t xml:space="preserve"> is a reference the object that is supplied to </w:t>
      </w:r>
      <w:r w:rsidR="00655927" w:rsidRPr="005C2AD8">
        <w:rPr>
          <w:rFonts w:ascii="Courier New" w:hAnsi="Courier New" w:cs="Courier New"/>
          <w:sz w:val="18"/>
          <w:szCs w:val="18"/>
        </w:rPr>
        <w:t>Begin&lt;Operation&gt;</w:t>
      </w:r>
      <w:r>
        <w:t xml:space="preserve"> as a parameter of the same name. </w:t>
      </w:r>
    </w:p>
    <w:p w:rsidR="007E3B5F" w:rsidRDefault="007E3B5F" w:rsidP="007E3B5F">
      <w:pPr>
        <w:pStyle w:val="Heading2"/>
        <w:jc w:val="both"/>
      </w:pPr>
      <w:bookmarkStart w:id="273" w:name="_Toc376783900"/>
      <w:r>
        <w:t>Asynchronous I/O Methods</w:t>
      </w:r>
      <w:bookmarkEnd w:id="273"/>
    </w:p>
    <w:p w:rsidR="007E3B5F" w:rsidRPr="00195C8E" w:rsidRDefault="007E3B5F" w:rsidP="00E17504">
      <w:pPr>
        <w:pStyle w:val="Body"/>
      </w:pPr>
      <w:r w:rsidRPr="00195C8E">
        <w:t>This section gives a complete description of each Asynchronous I/O method.</w:t>
      </w:r>
    </w:p>
    <w:p w:rsidR="00366D90" w:rsidRDefault="00655927" w:rsidP="00B32A8E">
      <w:pPr>
        <w:pStyle w:val="Listbullet0"/>
      </w:pPr>
      <w:r w:rsidRPr="00655927">
        <w:t>Begin&lt;Operation&gt;</w:t>
      </w:r>
    </w:p>
    <w:p w:rsidR="00366D90" w:rsidRDefault="00655927" w:rsidP="00B32A8E">
      <w:pPr>
        <w:pStyle w:val="Listbullet0"/>
      </w:pPr>
      <w:r w:rsidRPr="00655927">
        <w:t>End&lt;Operation&gt;</w:t>
      </w:r>
    </w:p>
    <w:p w:rsidR="007E3B5F" w:rsidRPr="005C2AD8" w:rsidRDefault="007E3B5F" w:rsidP="00E17504">
      <w:pPr>
        <w:pStyle w:val="Body"/>
      </w:pPr>
      <w:r w:rsidRPr="005C2AD8">
        <w:t xml:space="preserve">where </w:t>
      </w:r>
      <w:r w:rsidRPr="00195C8E">
        <w:t>&lt;Operation&gt;</w:t>
      </w:r>
      <w:r w:rsidRPr="005C2AD8">
        <w:t xml:space="preserve"> is the name of a synchronous I/O method.</w:t>
      </w:r>
    </w:p>
    <w:p w:rsidR="007E3B5F" w:rsidRPr="00470DD4" w:rsidRDefault="007E3B5F" w:rsidP="00E17504">
      <w:pPr>
        <w:pStyle w:val="Body"/>
      </w:pPr>
    </w:p>
    <w:p w:rsidR="007E3B5F" w:rsidRDefault="007E3B5F" w:rsidP="007E3B5F">
      <w:pPr>
        <w:pStyle w:val="Heading3"/>
        <w:jc w:val="both"/>
      </w:pPr>
      <w:bookmarkStart w:id="274" w:name="_Toc376783901"/>
      <w:r>
        <w:t>Begin&lt;Operation&gt;</w:t>
      </w:r>
      <w:bookmarkEnd w:id="274"/>
    </w:p>
    <w:p w:rsidR="00366D90" w:rsidRDefault="007E3B5F" w:rsidP="005273C0">
      <w:pPr>
        <w:pStyle w:val="FunctionHead"/>
        <w:numPr>
          <w:ilvl w:val="3"/>
          <w:numId w:val="28"/>
        </w:numPr>
        <w:spacing w:before="240" w:after="0"/>
      </w:pPr>
      <w:r w:rsidRPr="00E43C58">
        <w:t>Description</w:t>
      </w:r>
    </w:p>
    <w:p w:rsidR="007E3B5F" w:rsidRDefault="007E3B5F" w:rsidP="00E17504">
      <w:pPr>
        <w:pStyle w:val="Body"/>
      </w:pPr>
      <w:r>
        <w:t xml:space="preserve">The </w:t>
      </w:r>
      <w:r w:rsidR="00655927" w:rsidRPr="00655927">
        <w:rPr>
          <w:rFonts w:ascii="Courier New" w:hAnsi="Courier New" w:cs="Courier New"/>
          <w:sz w:val="18"/>
          <w:szCs w:val="18"/>
        </w:rPr>
        <w:t>Begin&lt;Operation&gt;</w:t>
      </w:r>
      <w:r>
        <w:t xml:space="preserve"> method begins asynchronous operation &lt;Operation&gt; and returns an object that implements the </w:t>
      </w:r>
      <w:r w:rsidR="00655927" w:rsidRPr="00655927">
        <w:rPr>
          <w:rFonts w:ascii="Courier New" w:hAnsi="Courier New" w:cs="Courier New"/>
          <w:sz w:val="18"/>
          <w:szCs w:val="18"/>
        </w:rPr>
        <w:t>IAsyncResult</w:t>
      </w:r>
      <w:r>
        <w:t xml:space="preserve"> interface.</w:t>
      </w:r>
    </w:p>
    <w:p w:rsidR="00366D90" w:rsidRDefault="00863C79" w:rsidP="005273C0">
      <w:pPr>
        <w:pStyle w:val="FunctionHead"/>
        <w:numPr>
          <w:ilvl w:val="3"/>
          <w:numId w:val="28"/>
        </w:numPr>
        <w:spacing w:before="240" w:after="0"/>
      </w:pPr>
      <w:r>
        <w:t>.NET Method Prototype</w:t>
      </w:r>
    </w:p>
    <w:p w:rsidR="00863C79" w:rsidRPr="00361039" w:rsidRDefault="00863C79" w:rsidP="00863C79">
      <w:pPr>
        <w:pStyle w:val="Code1"/>
      </w:pPr>
      <w:r>
        <w:t>IAsyncResult Begin&lt;Operation&gt;</w:t>
      </w:r>
      <w:r w:rsidRPr="00361039">
        <w:t>(</w:t>
      </w:r>
      <w:r>
        <w:t>&lt;Operation input parameters&gt;, Object AsyncState</w:t>
      </w:r>
      <w:r w:rsidRPr="00361039">
        <w:t>);</w:t>
      </w:r>
    </w:p>
    <w:p w:rsidR="00366D90" w:rsidRDefault="007E3B5F" w:rsidP="005273C0">
      <w:pPr>
        <w:pStyle w:val="FunctionHead"/>
        <w:numPr>
          <w:ilvl w:val="3"/>
          <w:numId w:val="28"/>
        </w:numPr>
        <w:spacing w:before="240" w:after="0"/>
      </w:pPr>
      <w:r w:rsidRPr="00E43C58">
        <w:t>Parameters</w:t>
      </w:r>
    </w:p>
    <w:p w:rsidR="007E3B5F" w:rsidRPr="00184DAB" w:rsidRDefault="007E3B5F" w:rsidP="00E17504">
      <w:pPr>
        <w:pStyle w:val="Body"/>
      </w:pPr>
    </w:p>
    <w:tbl>
      <w:tblPr>
        <w:tblW w:w="0" w:type="auto"/>
        <w:tblInd w:w="800" w:type="dxa"/>
        <w:tblLayout w:type="fixed"/>
        <w:tblCellMar>
          <w:left w:w="80" w:type="dxa"/>
          <w:right w:w="80" w:type="dxa"/>
        </w:tblCellMar>
        <w:tblLook w:val="0000" w:firstRow="0" w:lastRow="0" w:firstColumn="0" w:lastColumn="0" w:noHBand="0" w:noVBand="0"/>
      </w:tblPr>
      <w:tblGrid>
        <w:gridCol w:w="1906"/>
        <w:gridCol w:w="4754"/>
        <w:gridCol w:w="1580"/>
      </w:tblGrid>
      <w:tr w:rsidR="007E3B5F" w:rsidTr="00863C79">
        <w:trPr>
          <w:cantSplit/>
        </w:trPr>
        <w:tc>
          <w:tcPr>
            <w:tcW w:w="1906" w:type="dxa"/>
            <w:tcBorders>
              <w:top w:val="single" w:sz="6" w:space="0" w:color="auto"/>
              <w:left w:val="single" w:sz="6" w:space="0" w:color="auto"/>
              <w:right w:val="single" w:sz="6" w:space="0" w:color="auto"/>
            </w:tcBorders>
          </w:tcPr>
          <w:p w:rsidR="007E3B5F" w:rsidRDefault="007E3B5F" w:rsidP="00863C79">
            <w:pPr>
              <w:pStyle w:val="TableHead"/>
            </w:pPr>
            <w:r>
              <w:t>Inputs</w:t>
            </w:r>
          </w:p>
        </w:tc>
        <w:tc>
          <w:tcPr>
            <w:tcW w:w="4754" w:type="dxa"/>
            <w:tcBorders>
              <w:top w:val="single" w:sz="6" w:space="0" w:color="auto"/>
              <w:left w:val="single" w:sz="6" w:space="0" w:color="auto"/>
              <w:right w:val="single" w:sz="6" w:space="0" w:color="auto"/>
            </w:tcBorders>
          </w:tcPr>
          <w:p w:rsidR="007E3B5F" w:rsidRDefault="007E3B5F" w:rsidP="00863C79">
            <w:pPr>
              <w:pStyle w:val="TableHead"/>
            </w:pPr>
            <w:r>
              <w:t>Description</w:t>
            </w:r>
          </w:p>
        </w:tc>
        <w:tc>
          <w:tcPr>
            <w:tcW w:w="1580" w:type="dxa"/>
            <w:tcBorders>
              <w:top w:val="single" w:sz="6" w:space="0" w:color="auto"/>
              <w:left w:val="single" w:sz="6" w:space="0" w:color="auto"/>
              <w:right w:val="single" w:sz="6" w:space="0" w:color="auto"/>
            </w:tcBorders>
          </w:tcPr>
          <w:p w:rsidR="007E3B5F" w:rsidRDefault="007E3B5F" w:rsidP="00863C79">
            <w:pPr>
              <w:pStyle w:val="TableHead"/>
            </w:pPr>
            <w:r>
              <w:t>Data Type</w:t>
            </w:r>
          </w:p>
        </w:tc>
      </w:tr>
      <w:tr w:rsidR="007E3B5F" w:rsidTr="00BE660C">
        <w:trPr>
          <w:cantSplit/>
        </w:trPr>
        <w:tc>
          <w:tcPr>
            <w:tcW w:w="1906" w:type="dxa"/>
            <w:tcBorders>
              <w:top w:val="double" w:sz="6" w:space="0" w:color="auto"/>
              <w:left w:val="single" w:sz="6" w:space="0" w:color="auto"/>
              <w:bottom w:val="single" w:sz="4" w:space="0" w:color="auto"/>
              <w:right w:val="single" w:sz="6" w:space="0" w:color="auto"/>
            </w:tcBorders>
          </w:tcPr>
          <w:p w:rsidR="007E3B5F" w:rsidRPr="00404603" w:rsidRDefault="00655927" w:rsidP="00863C79">
            <w:pPr>
              <w:pStyle w:val="TableCell0"/>
              <w:rPr>
                <w:rStyle w:val="monospace"/>
              </w:rPr>
            </w:pPr>
            <w:r w:rsidRPr="00655927">
              <w:rPr>
                <w:rFonts w:ascii="Courier New" w:hAnsi="Courier New" w:cs="Courier New"/>
                <w:color w:val="auto"/>
                <w:sz w:val="18"/>
                <w:szCs w:val="18"/>
              </w:rPr>
              <w:t>&lt;Operation input parameters&gt;</w:t>
            </w:r>
          </w:p>
        </w:tc>
        <w:tc>
          <w:tcPr>
            <w:tcW w:w="4754" w:type="dxa"/>
            <w:tcBorders>
              <w:top w:val="double" w:sz="6" w:space="0" w:color="auto"/>
              <w:left w:val="single" w:sz="6" w:space="0" w:color="auto"/>
              <w:bottom w:val="single" w:sz="4" w:space="0" w:color="auto"/>
              <w:right w:val="single" w:sz="6" w:space="0" w:color="auto"/>
            </w:tcBorders>
          </w:tcPr>
          <w:p w:rsidR="007E3B5F" w:rsidRDefault="007E3B5F" w:rsidP="00863C79">
            <w:pPr>
              <w:pStyle w:val="TableCell0"/>
            </w:pPr>
            <w:r w:rsidRPr="003A41EC">
              <w:rPr>
                <w:rFonts w:ascii="Times" w:hAnsi="Times"/>
              </w:rPr>
              <w:t xml:space="preserve">The </w:t>
            </w:r>
            <w:r w:rsidR="00655927" w:rsidRPr="00655927">
              <w:rPr>
                <w:rFonts w:ascii="Courier New" w:hAnsi="Courier New" w:cs="Courier New"/>
                <w:color w:val="auto"/>
                <w:sz w:val="18"/>
                <w:szCs w:val="18"/>
              </w:rPr>
              <w:t>Begin&lt;Operation&gt;</w:t>
            </w:r>
            <w:r w:rsidRPr="003A41EC">
              <w:rPr>
                <w:rFonts w:ascii="Times" w:hAnsi="Times"/>
              </w:rPr>
              <w:t xml:space="preserve"> method </w:t>
            </w:r>
            <w:r>
              <w:rPr>
                <w:rFonts w:ascii="Times" w:hAnsi="Times"/>
              </w:rPr>
              <w:t xml:space="preserve">has the same input </w:t>
            </w:r>
            <w:r w:rsidRPr="003A41EC">
              <w:rPr>
                <w:rFonts w:ascii="Times" w:hAnsi="Times"/>
              </w:rPr>
              <w:t xml:space="preserve">parameters </w:t>
            </w:r>
            <w:r>
              <w:rPr>
                <w:rFonts w:ascii="Times" w:hAnsi="Times"/>
              </w:rPr>
              <w:t xml:space="preserve">as the synchronous </w:t>
            </w:r>
            <w:r w:rsidR="00655927" w:rsidRPr="00655927">
              <w:rPr>
                <w:rFonts w:ascii="Courier New" w:hAnsi="Courier New" w:cs="Courier New"/>
                <w:color w:val="auto"/>
                <w:sz w:val="18"/>
                <w:szCs w:val="18"/>
              </w:rPr>
              <w:t>&lt;Operation&gt;</w:t>
            </w:r>
            <w:r>
              <w:rPr>
                <w:rFonts w:ascii="Times" w:hAnsi="Times"/>
              </w:rPr>
              <w:t xml:space="preserve"> method.</w:t>
            </w:r>
          </w:p>
        </w:tc>
        <w:tc>
          <w:tcPr>
            <w:tcW w:w="1580" w:type="dxa"/>
            <w:tcBorders>
              <w:top w:val="double" w:sz="6" w:space="0" w:color="auto"/>
              <w:left w:val="single" w:sz="6" w:space="0" w:color="auto"/>
              <w:bottom w:val="single" w:sz="4" w:space="0" w:color="auto"/>
              <w:right w:val="single" w:sz="6" w:space="0" w:color="auto"/>
            </w:tcBorders>
          </w:tcPr>
          <w:p w:rsidR="00BE660C" w:rsidRDefault="00863C79" w:rsidP="00BE660C">
            <w:pPr>
              <w:pStyle w:val="TableCell0"/>
              <w:spacing w:before="0" w:after="0"/>
            </w:pPr>
            <w:r>
              <w:t>(</w:t>
            </w:r>
            <w:r w:rsidR="00BE660C">
              <w:t xml:space="preserve">Depends on </w:t>
            </w:r>
          </w:p>
          <w:p w:rsidR="00BE660C" w:rsidRDefault="00BE660C" w:rsidP="00BE660C">
            <w:pPr>
              <w:pStyle w:val="TableCell0"/>
              <w:spacing w:before="0" w:after="0"/>
            </w:pPr>
            <w:r>
              <w:t xml:space="preserve">input  </w:t>
            </w:r>
          </w:p>
          <w:p w:rsidR="007E3B5F" w:rsidRDefault="00BE660C" w:rsidP="00863C79">
            <w:pPr>
              <w:pStyle w:val="TableCell0"/>
              <w:spacing w:before="0" w:after="0"/>
              <w:rPr>
                <w:rStyle w:val="monospace"/>
              </w:rPr>
            </w:pPr>
            <w:r>
              <w:t>parameters</w:t>
            </w:r>
            <w:r w:rsidR="00863C79">
              <w:t>)</w:t>
            </w:r>
          </w:p>
        </w:tc>
      </w:tr>
      <w:tr w:rsidR="007E3B5F" w:rsidTr="00863C79">
        <w:trPr>
          <w:cantSplit/>
        </w:trPr>
        <w:tc>
          <w:tcPr>
            <w:tcW w:w="1906" w:type="dxa"/>
            <w:tcBorders>
              <w:top w:val="single" w:sz="4" w:space="0" w:color="auto"/>
              <w:left w:val="single" w:sz="6" w:space="0" w:color="auto"/>
              <w:bottom w:val="single" w:sz="4" w:space="0" w:color="auto"/>
              <w:right w:val="single" w:sz="6" w:space="0" w:color="auto"/>
            </w:tcBorders>
          </w:tcPr>
          <w:p w:rsidR="007E3B5F" w:rsidRPr="0049581E" w:rsidRDefault="00655927" w:rsidP="00863C79">
            <w:pPr>
              <w:pStyle w:val="TableCell0"/>
            </w:pPr>
            <w:r w:rsidRPr="00655927">
              <w:rPr>
                <w:rFonts w:ascii="Courier New" w:hAnsi="Courier New" w:cs="Courier New"/>
                <w:color w:val="auto"/>
                <w:sz w:val="18"/>
                <w:szCs w:val="18"/>
              </w:rPr>
              <w:t>AsyncState</w:t>
            </w:r>
          </w:p>
        </w:tc>
        <w:tc>
          <w:tcPr>
            <w:tcW w:w="4754" w:type="dxa"/>
            <w:tcBorders>
              <w:top w:val="single" w:sz="4" w:space="0" w:color="auto"/>
              <w:left w:val="single" w:sz="6" w:space="0" w:color="auto"/>
              <w:bottom w:val="single" w:sz="4" w:space="0" w:color="auto"/>
              <w:right w:val="single" w:sz="6" w:space="0" w:color="auto"/>
            </w:tcBorders>
          </w:tcPr>
          <w:p w:rsidR="007E3B5F" w:rsidRPr="003A41EC" w:rsidRDefault="007E3B5F" w:rsidP="00863C79">
            <w:pPr>
              <w:pStyle w:val="TableCell0"/>
              <w:rPr>
                <w:rFonts w:ascii="Times" w:hAnsi="Times"/>
              </w:rPr>
            </w:pPr>
            <w:r>
              <w:rPr>
                <w:rFonts w:ascii="Times" w:hAnsi="Times"/>
              </w:rPr>
              <w:t xml:space="preserve">Any object the client program wants to pass to </w:t>
            </w:r>
            <w:r w:rsidR="00655927" w:rsidRPr="00655927">
              <w:rPr>
                <w:rFonts w:ascii="Courier New" w:hAnsi="Courier New" w:cs="Courier New"/>
                <w:color w:val="auto"/>
                <w:sz w:val="18"/>
                <w:szCs w:val="18"/>
              </w:rPr>
              <w:t>Begin&lt;Operation&gt;</w:t>
            </w:r>
            <w:r>
              <w:rPr>
                <w:rFonts w:ascii="Times" w:hAnsi="Times"/>
              </w:rPr>
              <w:t xml:space="preserve"> to access through </w:t>
            </w:r>
            <w:r w:rsidR="00655927" w:rsidRPr="00655927">
              <w:rPr>
                <w:rFonts w:ascii="Courier New" w:hAnsi="Courier New" w:cs="Courier New"/>
                <w:color w:val="auto"/>
                <w:sz w:val="18"/>
                <w:szCs w:val="18"/>
              </w:rPr>
              <w:t>IAsyncResult.AsyncState</w:t>
            </w:r>
            <w:r>
              <w:rPr>
                <w:rFonts w:ascii="Times" w:hAnsi="Times"/>
              </w:rPr>
              <w:t>. This object typically qualifies or contains information about the asynchronous operation.</w:t>
            </w:r>
          </w:p>
        </w:tc>
        <w:tc>
          <w:tcPr>
            <w:tcW w:w="1580" w:type="dxa"/>
            <w:tcBorders>
              <w:top w:val="single" w:sz="4" w:space="0" w:color="auto"/>
              <w:left w:val="single" w:sz="6" w:space="0" w:color="auto"/>
              <w:bottom w:val="single" w:sz="4" w:space="0" w:color="auto"/>
              <w:right w:val="single" w:sz="6" w:space="0" w:color="auto"/>
            </w:tcBorders>
          </w:tcPr>
          <w:p w:rsidR="007E3B5F" w:rsidRPr="00E43C58" w:rsidRDefault="00655927" w:rsidP="00E43C58">
            <w:pPr>
              <w:pStyle w:val="TableCell0"/>
              <w:rPr>
                <w:rFonts w:ascii="Courier New" w:hAnsi="Courier New" w:cs="Courier New"/>
                <w:color w:val="auto"/>
                <w:sz w:val="18"/>
                <w:szCs w:val="18"/>
              </w:rPr>
            </w:pPr>
            <w:r w:rsidRPr="00655927">
              <w:rPr>
                <w:rFonts w:cs="Courier New"/>
                <w:color w:val="auto"/>
                <w:szCs w:val="18"/>
              </w:rPr>
              <w:t>Object</w:t>
            </w:r>
          </w:p>
        </w:tc>
      </w:tr>
      <w:tr w:rsidR="007E3B5F" w:rsidTr="00863C79">
        <w:trPr>
          <w:cantSplit/>
          <w:trHeight w:val="1385"/>
        </w:trPr>
        <w:tc>
          <w:tcPr>
            <w:tcW w:w="1906" w:type="dxa"/>
            <w:tcBorders>
              <w:top w:val="single" w:sz="4" w:space="0" w:color="auto"/>
              <w:left w:val="single" w:sz="4" w:space="0" w:color="auto"/>
              <w:bottom w:val="single" w:sz="4" w:space="0" w:color="auto"/>
              <w:right w:val="single" w:sz="4" w:space="0" w:color="auto"/>
            </w:tcBorders>
          </w:tcPr>
          <w:p w:rsidR="007E3B5F" w:rsidRDefault="007E3B5F" w:rsidP="00863C79">
            <w:pPr>
              <w:pStyle w:val="TableCell0"/>
              <w:rPr>
                <w:rStyle w:val="monospace"/>
              </w:rPr>
            </w:pPr>
            <w:r w:rsidRPr="00AB228D">
              <w:t>&lt;Return Value&gt;</w:t>
            </w:r>
          </w:p>
        </w:tc>
        <w:tc>
          <w:tcPr>
            <w:tcW w:w="4754" w:type="dxa"/>
            <w:tcBorders>
              <w:top w:val="single" w:sz="4" w:space="0" w:color="auto"/>
              <w:left w:val="single" w:sz="4" w:space="0" w:color="auto"/>
              <w:bottom w:val="single" w:sz="4" w:space="0" w:color="auto"/>
              <w:right w:val="single" w:sz="4" w:space="0" w:color="auto"/>
            </w:tcBorders>
          </w:tcPr>
          <w:p w:rsidR="007E3B5F" w:rsidRDefault="00655927" w:rsidP="00863C79">
            <w:pPr>
              <w:pStyle w:val="TableCell0"/>
            </w:pPr>
            <w:r w:rsidRPr="00655927">
              <w:rPr>
                <w:rFonts w:ascii="Courier New" w:hAnsi="Courier New" w:cs="Courier New"/>
                <w:color w:val="auto"/>
                <w:sz w:val="18"/>
                <w:szCs w:val="18"/>
              </w:rPr>
              <w:t>The IAsyncResult</w:t>
            </w:r>
            <w:r w:rsidR="007E3B5F">
              <w:t xml:space="preserve"> interface that is passed to the </w:t>
            </w:r>
            <w:r w:rsidRPr="00655927">
              <w:rPr>
                <w:rFonts w:ascii="Courier New" w:hAnsi="Courier New" w:cs="Courier New"/>
                <w:color w:val="auto"/>
                <w:sz w:val="18"/>
                <w:szCs w:val="18"/>
              </w:rPr>
              <w:t>End&lt;Operation&gt;</w:t>
            </w:r>
            <w:r w:rsidR="007E3B5F">
              <w:t xml:space="preserve"> method. </w:t>
            </w:r>
          </w:p>
        </w:tc>
        <w:tc>
          <w:tcPr>
            <w:tcW w:w="1580" w:type="dxa"/>
            <w:tcBorders>
              <w:top w:val="single" w:sz="4" w:space="0" w:color="auto"/>
              <w:left w:val="single" w:sz="4" w:space="0" w:color="auto"/>
              <w:bottom w:val="single" w:sz="4" w:space="0" w:color="auto"/>
              <w:right w:val="single" w:sz="4" w:space="0" w:color="auto"/>
            </w:tcBorders>
          </w:tcPr>
          <w:p w:rsidR="007E3B5F" w:rsidRPr="00DF6EA4" w:rsidRDefault="007E3B5F" w:rsidP="00863C79">
            <w:pPr>
              <w:pStyle w:val="TableCell0"/>
              <w:rPr>
                <w:rFonts w:ascii="Courier" w:hAnsi="Courier"/>
                <w:sz w:val="18"/>
              </w:rPr>
            </w:pPr>
            <w:r>
              <w:rPr>
                <w:rStyle w:val="monospace"/>
              </w:rPr>
              <w:t>IAsyncResult</w:t>
            </w:r>
          </w:p>
        </w:tc>
      </w:tr>
    </w:tbl>
    <w:p w:rsidR="00366D90" w:rsidRDefault="007E3B5F" w:rsidP="005273C0">
      <w:pPr>
        <w:pStyle w:val="FunctionHead"/>
        <w:numPr>
          <w:ilvl w:val="3"/>
          <w:numId w:val="28"/>
        </w:numPr>
        <w:spacing w:before="240" w:after="0"/>
      </w:pPr>
      <w:r w:rsidRPr="00E43C58">
        <w:t>Compliance Notes</w:t>
      </w:r>
    </w:p>
    <w:p w:rsidR="00366D90" w:rsidRDefault="007E3B5F" w:rsidP="005273C0">
      <w:pPr>
        <w:pStyle w:val="Body"/>
        <w:numPr>
          <w:ilvl w:val="0"/>
          <w:numId w:val="37"/>
        </w:numPr>
      </w:pPr>
      <w:r>
        <w:t xml:space="preserve">Any exception that occurs in asynchronous operation </w:t>
      </w:r>
      <w:r w:rsidR="00655927" w:rsidRPr="00655927">
        <w:rPr>
          <w:rFonts w:ascii="Courier New" w:hAnsi="Courier New" w:cs="Courier New"/>
          <w:sz w:val="18"/>
          <w:szCs w:val="18"/>
        </w:rPr>
        <w:t>&lt;Operation&gt;</w:t>
      </w:r>
      <w:r>
        <w:t xml:space="preserve"> shall be thrown when the client program calls the corresponding </w:t>
      </w:r>
      <w:r w:rsidR="00655927" w:rsidRPr="00655927">
        <w:rPr>
          <w:rFonts w:ascii="Courier New" w:hAnsi="Courier New" w:cs="Courier New"/>
          <w:sz w:val="18"/>
          <w:szCs w:val="18"/>
        </w:rPr>
        <w:t>End&lt;Operation&gt;</w:t>
      </w:r>
      <w:r>
        <w:t xml:space="preserve"> method.</w:t>
      </w:r>
    </w:p>
    <w:p w:rsidR="00366D90" w:rsidRDefault="007E3B5F" w:rsidP="005273C0">
      <w:pPr>
        <w:pStyle w:val="Body"/>
        <w:numPr>
          <w:ilvl w:val="0"/>
          <w:numId w:val="37"/>
        </w:numPr>
      </w:pPr>
      <w:r>
        <w:t xml:space="preserve">The </w:t>
      </w:r>
      <w:r w:rsidR="00655927" w:rsidRPr="00655927">
        <w:rPr>
          <w:rFonts w:ascii="Courier New" w:hAnsi="Courier New" w:cs="Courier New"/>
          <w:sz w:val="18"/>
          <w:szCs w:val="18"/>
        </w:rPr>
        <w:t>Begin&lt;Operation&gt;</w:t>
      </w:r>
      <w:r>
        <w:t xml:space="preserve"> method may have additional parameters, such as a timeout.</w:t>
      </w:r>
    </w:p>
    <w:p w:rsidR="007E3B5F" w:rsidRDefault="007E3B5F" w:rsidP="007E3B5F">
      <w:pPr>
        <w:pStyle w:val="Heading3"/>
        <w:jc w:val="both"/>
      </w:pPr>
      <w:bookmarkStart w:id="275" w:name="_Toc376783902"/>
      <w:r>
        <w:lastRenderedPageBreak/>
        <w:t>End&lt;Operation&gt;</w:t>
      </w:r>
      <w:bookmarkEnd w:id="275"/>
    </w:p>
    <w:p w:rsidR="00366D90" w:rsidRDefault="007E3B5F" w:rsidP="005273C0">
      <w:pPr>
        <w:pStyle w:val="FunctionHead"/>
        <w:numPr>
          <w:ilvl w:val="3"/>
          <w:numId w:val="28"/>
        </w:numPr>
        <w:spacing w:before="240" w:after="0"/>
      </w:pPr>
      <w:r w:rsidRPr="00E43C58">
        <w:t>Description</w:t>
      </w:r>
    </w:p>
    <w:p w:rsidR="007E3B5F" w:rsidRDefault="007E3B5F" w:rsidP="00E17504">
      <w:pPr>
        <w:pStyle w:val="Body"/>
      </w:pPr>
      <w:r>
        <w:t xml:space="preserve">The </w:t>
      </w:r>
      <w:r w:rsidR="00655927" w:rsidRPr="00655927">
        <w:rPr>
          <w:rFonts w:ascii="Courier New" w:hAnsi="Courier New" w:cs="Courier New"/>
          <w:sz w:val="18"/>
          <w:szCs w:val="18"/>
        </w:rPr>
        <w:t>End&lt;Operation&gt;</w:t>
      </w:r>
      <w:r>
        <w:t xml:space="preserve"> method ends the asynchronous operation </w:t>
      </w:r>
      <w:r w:rsidR="00655927" w:rsidRPr="00655927">
        <w:rPr>
          <w:rFonts w:ascii="Courier New" w:hAnsi="Courier New" w:cs="Courier New"/>
          <w:sz w:val="18"/>
          <w:szCs w:val="18"/>
        </w:rPr>
        <w:t>&lt;Operation&gt;</w:t>
      </w:r>
      <w:r>
        <w:t>.</w:t>
      </w:r>
    </w:p>
    <w:p w:rsidR="00366D90" w:rsidRDefault="00863C79" w:rsidP="005273C0">
      <w:pPr>
        <w:pStyle w:val="FunctionHead"/>
        <w:numPr>
          <w:ilvl w:val="3"/>
          <w:numId w:val="28"/>
        </w:numPr>
        <w:spacing w:before="240" w:after="0"/>
      </w:pPr>
      <w:r>
        <w:t>.NET Method Prototype</w:t>
      </w:r>
    </w:p>
    <w:p w:rsidR="00863C79" w:rsidRDefault="00863C79" w:rsidP="00863C79">
      <w:pPr>
        <w:pStyle w:val="Code1"/>
      </w:pPr>
      <w:r>
        <w:t>&lt;Operation return type&gt; End&lt;Operation&gt;</w:t>
      </w:r>
      <w:r w:rsidRPr="00361039">
        <w:t>(</w:t>
      </w:r>
      <w:r>
        <w:t>IAsyncResult asyncResult,</w:t>
      </w:r>
    </w:p>
    <w:p w:rsidR="00285077" w:rsidRDefault="00863C79">
      <w:pPr>
        <w:pStyle w:val="Code1"/>
        <w:spacing w:before="0"/>
      </w:pPr>
      <w:r>
        <w:t xml:space="preserve">                                       &lt;Operation output parameters&gt;</w:t>
      </w:r>
      <w:r w:rsidRPr="00361039">
        <w:t>);</w:t>
      </w:r>
    </w:p>
    <w:p w:rsidR="00366D90" w:rsidRDefault="007E3B5F" w:rsidP="005273C0">
      <w:pPr>
        <w:pStyle w:val="FunctionHead"/>
        <w:numPr>
          <w:ilvl w:val="3"/>
          <w:numId w:val="28"/>
        </w:numPr>
        <w:spacing w:before="240" w:after="0"/>
      </w:pPr>
      <w:r w:rsidRPr="00E43C58">
        <w:t>Parameters</w:t>
      </w:r>
    </w:p>
    <w:p w:rsidR="007E3B5F" w:rsidRDefault="007E3B5F" w:rsidP="00E17504">
      <w:pPr>
        <w:pStyle w:val="Body"/>
      </w:pPr>
    </w:p>
    <w:tbl>
      <w:tblPr>
        <w:tblW w:w="0" w:type="auto"/>
        <w:tblInd w:w="800" w:type="dxa"/>
        <w:tblLayout w:type="fixed"/>
        <w:tblCellMar>
          <w:left w:w="80" w:type="dxa"/>
          <w:right w:w="80" w:type="dxa"/>
        </w:tblCellMar>
        <w:tblLook w:val="0000" w:firstRow="0" w:lastRow="0" w:firstColumn="0" w:lastColumn="0" w:noHBand="0" w:noVBand="0"/>
      </w:tblPr>
      <w:tblGrid>
        <w:gridCol w:w="1906"/>
        <w:gridCol w:w="4754"/>
        <w:gridCol w:w="1580"/>
      </w:tblGrid>
      <w:tr w:rsidR="007E3B5F" w:rsidTr="00863C79">
        <w:trPr>
          <w:cantSplit/>
        </w:trPr>
        <w:tc>
          <w:tcPr>
            <w:tcW w:w="1906" w:type="dxa"/>
            <w:tcBorders>
              <w:top w:val="single" w:sz="6" w:space="0" w:color="auto"/>
              <w:left w:val="single" w:sz="6" w:space="0" w:color="auto"/>
              <w:right w:val="single" w:sz="6" w:space="0" w:color="auto"/>
            </w:tcBorders>
          </w:tcPr>
          <w:p w:rsidR="007E3B5F" w:rsidRDefault="007E3B5F" w:rsidP="00863C79">
            <w:pPr>
              <w:pStyle w:val="TableHead"/>
            </w:pPr>
            <w:r>
              <w:t>Inputs</w:t>
            </w:r>
          </w:p>
        </w:tc>
        <w:tc>
          <w:tcPr>
            <w:tcW w:w="4754" w:type="dxa"/>
            <w:tcBorders>
              <w:top w:val="single" w:sz="6" w:space="0" w:color="auto"/>
              <w:left w:val="single" w:sz="6" w:space="0" w:color="auto"/>
              <w:right w:val="single" w:sz="6" w:space="0" w:color="auto"/>
            </w:tcBorders>
          </w:tcPr>
          <w:p w:rsidR="007E3B5F" w:rsidRDefault="007E3B5F" w:rsidP="00863C79">
            <w:pPr>
              <w:pStyle w:val="TableHead"/>
            </w:pPr>
            <w:r>
              <w:t>Description</w:t>
            </w:r>
          </w:p>
        </w:tc>
        <w:tc>
          <w:tcPr>
            <w:tcW w:w="1580" w:type="dxa"/>
            <w:tcBorders>
              <w:top w:val="single" w:sz="6" w:space="0" w:color="auto"/>
              <w:left w:val="single" w:sz="6" w:space="0" w:color="auto"/>
              <w:right w:val="single" w:sz="6" w:space="0" w:color="auto"/>
            </w:tcBorders>
          </w:tcPr>
          <w:p w:rsidR="007E3B5F" w:rsidRDefault="007E3B5F" w:rsidP="00863C79">
            <w:pPr>
              <w:pStyle w:val="TableHead"/>
            </w:pPr>
            <w:r>
              <w:t>Data Type</w:t>
            </w:r>
          </w:p>
        </w:tc>
      </w:tr>
      <w:tr w:rsidR="007E3B5F" w:rsidTr="00863C79">
        <w:trPr>
          <w:cantSplit/>
        </w:trPr>
        <w:tc>
          <w:tcPr>
            <w:tcW w:w="1906" w:type="dxa"/>
            <w:tcBorders>
              <w:top w:val="double" w:sz="6" w:space="0" w:color="auto"/>
              <w:left w:val="single" w:sz="6" w:space="0" w:color="auto"/>
              <w:bottom w:val="single" w:sz="4" w:space="0" w:color="auto"/>
              <w:right w:val="single" w:sz="6" w:space="0" w:color="auto"/>
            </w:tcBorders>
          </w:tcPr>
          <w:p w:rsidR="007E3B5F" w:rsidRPr="00404603" w:rsidRDefault="007E3B5F" w:rsidP="00863C79">
            <w:pPr>
              <w:pStyle w:val="TableCell0"/>
              <w:rPr>
                <w:rStyle w:val="monospace"/>
              </w:rPr>
            </w:pPr>
            <w:r>
              <w:rPr>
                <w:rStyle w:val="monospace"/>
              </w:rPr>
              <w:t>asyncResult</w:t>
            </w:r>
          </w:p>
        </w:tc>
        <w:tc>
          <w:tcPr>
            <w:tcW w:w="4754" w:type="dxa"/>
            <w:tcBorders>
              <w:top w:val="double" w:sz="6" w:space="0" w:color="auto"/>
              <w:left w:val="single" w:sz="6" w:space="0" w:color="auto"/>
              <w:bottom w:val="single" w:sz="4" w:space="0" w:color="auto"/>
              <w:right w:val="single" w:sz="6" w:space="0" w:color="auto"/>
            </w:tcBorders>
          </w:tcPr>
          <w:p w:rsidR="007E3B5F" w:rsidRDefault="007E3B5F" w:rsidP="00863C79">
            <w:pPr>
              <w:pStyle w:val="TableCell0"/>
            </w:pPr>
            <w:r>
              <w:t>The reference to the pending asynchronous request to finish.</w:t>
            </w:r>
          </w:p>
        </w:tc>
        <w:tc>
          <w:tcPr>
            <w:tcW w:w="1580" w:type="dxa"/>
            <w:tcBorders>
              <w:top w:val="double" w:sz="6" w:space="0" w:color="auto"/>
              <w:left w:val="single" w:sz="6" w:space="0" w:color="auto"/>
              <w:bottom w:val="single" w:sz="4" w:space="0" w:color="auto"/>
              <w:right w:val="single" w:sz="6" w:space="0" w:color="auto"/>
            </w:tcBorders>
          </w:tcPr>
          <w:p w:rsidR="007E3B5F" w:rsidRDefault="007E3B5F" w:rsidP="00863C79">
            <w:pPr>
              <w:pStyle w:val="TableCell0"/>
              <w:rPr>
                <w:rStyle w:val="monospace"/>
              </w:rPr>
            </w:pPr>
            <w:r>
              <w:rPr>
                <w:rStyle w:val="monospace"/>
              </w:rPr>
              <w:t>IAsyncResult</w:t>
            </w:r>
          </w:p>
        </w:tc>
      </w:tr>
      <w:tr w:rsidR="007E3B5F" w:rsidTr="00863C79">
        <w:trPr>
          <w:cantSplit/>
        </w:trPr>
        <w:tc>
          <w:tcPr>
            <w:tcW w:w="1906" w:type="dxa"/>
            <w:tcBorders>
              <w:top w:val="single" w:sz="4" w:space="0" w:color="auto"/>
              <w:left w:val="single" w:sz="4" w:space="0" w:color="auto"/>
              <w:bottom w:val="single" w:sz="4" w:space="0" w:color="auto"/>
              <w:right w:val="single" w:sz="4" w:space="0" w:color="auto"/>
            </w:tcBorders>
          </w:tcPr>
          <w:p w:rsidR="007E3B5F" w:rsidRDefault="00655927" w:rsidP="00863C79">
            <w:pPr>
              <w:pStyle w:val="TableCell0"/>
              <w:rPr>
                <w:rStyle w:val="monospace"/>
              </w:rPr>
            </w:pPr>
            <w:r w:rsidRPr="00655927">
              <w:rPr>
                <w:rFonts w:ascii="Courier New" w:hAnsi="Courier New" w:cs="Courier New"/>
                <w:color w:val="auto"/>
                <w:sz w:val="18"/>
                <w:szCs w:val="18"/>
              </w:rPr>
              <w:t>&lt;Operation output parameters&gt;</w:t>
            </w:r>
          </w:p>
        </w:tc>
        <w:tc>
          <w:tcPr>
            <w:tcW w:w="4754" w:type="dxa"/>
            <w:tcBorders>
              <w:top w:val="single" w:sz="4" w:space="0" w:color="auto"/>
              <w:left w:val="single" w:sz="4" w:space="0" w:color="auto"/>
              <w:bottom w:val="single" w:sz="4" w:space="0" w:color="auto"/>
              <w:right w:val="single" w:sz="4" w:space="0" w:color="auto"/>
            </w:tcBorders>
          </w:tcPr>
          <w:p w:rsidR="007E3B5F" w:rsidRDefault="007E3B5F" w:rsidP="00863C79">
            <w:pPr>
              <w:pStyle w:val="TableCell0"/>
            </w:pPr>
            <w:r w:rsidRPr="003A41EC">
              <w:rPr>
                <w:rFonts w:ascii="Times" w:hAnsi="Times"/>
              </w:rPr>
              <w:t xml:space="preserve">The </w:t>
            </w:r>
            <w:r w:rsidR="00655927" w:rsidRPr="00655927">
              <w:rPr>
                <w:rFonts w:ascii="Courier New" w:hAnsi="Courier New" w:cs="Courier New"/>
                <w:color w:val="auto"/>
                <w:sz w:val="18"/>
                <w:szCs w:val="18"/>
              </w:rPr>
              <w:t>End&lt;Operation&gt;</w:t>
            </w:r>
            <w:r w:rsidRPr="003A41EC">
              <w:rPr>
                <w:rFonts w:ascii="Times" w:hAnsi="Times"/>
              </w:rPr>
              <w:t xml:space="preserve"> method </w:t>
            </w:r>
            <w:r>
              <w:rPr>
                <w:rFonts w:ascii="Times" w:hAnsi="Times"/>
              </w:rPr>
              <w:t xml:space="preserve">has the same output </w:t>
            </w:r>
            <w:r w:rsidRPr="003A41EC">
              <w:rPr>
                <w:rFonts w:ascii="Times" w:hAnsi="Times"/>
              </w:rPr>
              <w:t xml:space="preserve">parameters </w:t>
            </w:r>
            <w:r>
              <w:rPr>
                <w:rFonts w:ascii="Times" w:hAnsi="Times"/>
              </w:rPr>
              <w:t xml:space="preserve">as the synchronous </w:t>
            </w:r>
            <w:r w:rsidR="00655927" w:rsidRPr="00655927">
              <w:rPr>
                <w:rFonts w:ascii="Courier New" w:hAnsi="Courier New" w:cs="Courier New"/>
                <w:color w:val="auto"/>
                <w:sz w:val="18"/>
                <w:szCs w:val="18"/>
              </w:rPr>
              <w:t>&lt;Operation&gt;</w:t>
            </w:r>
            <w:r>
              <w:rPr>
                <w:rFonts w:ascii="Times" w:hAnsi="Times"/>
              </w:rPr>
              <w:t xml:space="preserve"> method</w:t>
            </w:r>
          </w:p>
        </w:tc>
        <w:tc>
          <w:tcPr>
            <w:tcW w:w="1580" w:type="dxa"/>
            <w:tcBorders>
              <w:top w:val="single" w:sz="4" w:space="0" w:color="auto"/>
              <w:left w:val="single" w:sz="4" w:space="0" w:color="auto"/>
              <w:bottom w:val="single" w:sz="4" w:space="0" w:color="auto"/>
              <w:right w:val="single" w:sz="4" w:space="0" w:color="auto"/>
            </w:tcBorders>
          </w:tcPr>
          <w:p w:rsidR="007E3B5F" w:rsidRDefault="00863C79" w:rsidP="00863C79">
            <w:pPr>
              <w:pStyle w:val="TableCell0"/>
              <w:rPr>
                <w:rStyle w:val="monospace"/>
              </w:rPr>
            </w:pPr>
            <w:r>
              <w:t>(</w:t>
            </w:r>
            <w:r w:rsidR="007E3B5F">
              <w:t>Depends on output  parameters</w:t>
            </w:r>
            <w:r>
              <w:t>)</w:t>
            </w:r>
          </w:p>
        </w:tc>
      </w:tr>
      <w:tr w:rsidR="007E3B5F" w:rsidTr="00863C79">
        <w:trPr>
          <w:cantSplit/>
        </w:trPr>
        <w:tc>
          <w:tcPr>
            <w:tcW w:w="1906" w:type="dxa"/>
            <w:tcBorders>
              <w:top w:val="single" w:sz="4" w:space="0" w:color="auto"/>
              <w:left w:val="single" w:sz="4" w:space="0" w:color="auto"/>
              <w:bottom w:val="single" w:sz="4" w:space="0" w:color="auto"/>
              <w:right w:val="single" w:sz="4" w:space="0" w:color="auto"/>
            </w:tcBorders>
          </w:tcPr>
          <w:p w:rsidR="007E3B5F" w:rsidRDefault="007E3B5F" w:rsidP="00863C79">
            <w:pPr>
              <w:pStyle w:val="TableCell0"/>
              <w:rPr>
                <w:rStyle w:val="monospace"/>
              </w:rPr>
            </w:pPr>
            <w:r w:rsidRPr="00AB228D">
              <w:t>&lt;Return Value&gt;</w:t>
            </w:r>
          </w:p>
        </w:tc>
        <w:tc>
          <w:tcPr>
            <w:tcW w:w="4754" w:type="dxa"/>
            <w:tcBorders>
              <w:top w:val="single" w:sz="4" w:space="0" w:color="auto"/>
              <w:left w:val="single" w:sz="4" w:space="0" w:color="auto"/>
              <w:bottom w:val="single" w:sz="4" w:space="0" w:color="auto"/>
              <w:right w:val="single" w:sz="4" w:space="0" w:color="auto"/>
            </w:tcBorders>
          </w:tcPr>
          <w:p w:rsidR="007E3B5F" w:rsidRDefault="007E3B5F" w:rsidP="00863C79">
            <w:pPr>
              <w:pStyle w:val="TableCell0"/>
            </w:pPr>
            <w:r>
              <w:t xml:space="preserve">The </w:t>
            </w:r>
            <w:r w:rsidR="00655927" w:rsidRPr="00655927">
              <w:rPr>
                <w:rFonts w:ascii="Courier New" w:hAnsi="Courier New" w:cs="Courier New"/>
                <w:color w:val="auto"/>
                <w:sz w:val="18"/>
                <w:szCs w:val="18"/>
              </w:rPr>
              <w:t>End&lt;Operation&gt;</w:t>
            </w:r>
            <w:r>
              <w:t xml:space="preserve"> method has the same return type as the synchronous </w:t>
            </w:r>
            <w:r w:rsidR="00655927" w:rsidRPr="00655927">
              <w:rPr>
                <w:rFonts w:ascii="Courier New" w:hAnsi="Courier New" w:cs="Courier New"/>
                <w:color w:val="auto"/>
                <w:sz w:val="18"/>
                <w:szCs w:val="18"/>
              </w:rPr>
              <w:t>&lt;Operation&gt;</w:t>
            </w:r>
            <w:r>
              <w:t xml:space="preserve"> method.</w:t>
            </w:r>
          </w:p>
        </w:tc>
        <w:tc>
          <w:tcPr>
            <w:tcW w:w="1580" w:type="dxa"/>
            <w:tcBorders>
              <w:top w:val="single" w:sz="4" w:space="0" w:color="auto"/>
              <w:left w:val="single" w:sz="4" w:space="0" w:color="auto"/>
              <w:bottom w:val="single" w:sz="4" w:space="0" w:color="auto"/>
              <w:right w:val="single" w:sz="4" w:space="0" w:color="auto"/>
            </w:tcBorders>
          </w:tcPr>
          <w:p w:rsidR="007E3B5F" w:rsidRPr="00DF6EA4" w:rsidRDefault="00655927" w:rsidP="00863C79">
            <w:pPr>
              <w:pStyle w:val="TableCell0"/>
              <w:rPr>
                <w:rFonts w:ascii="Courier" w:hAnsi="Courier"/>
                <w:sz w:val="18"/>
              </w:rPr>
            </w:pPr>
            <w:r w:rsidRPr="00655927">
              <w:rPr>
                <w:rFonts w:ascii="Courier New" w:hAnsi="Courier New" w:cs="Courier New"/>
                <w:color w:val="auto"/>
                <w:sz w:val="18"/>
                <w:szCs w:val="18"/>
              </w:rPr>
              <w:t>&lt;Operation return type&gt;</w:t>
            </w:r>
            <w:r w:rsidR="00E43C58">
              <w:t xml:space="preserve"> (</w:t>
            </w:r>
            <w:r w:rsidR="007E3B5F">
              <w:t>Depends on return value</w:t>
            </w:r>
            <w:r w:rsidR="00E43C58">
              <w:t>)</w:t>
            </w:r>
          </w:p>
        </w:tc>
      </w:tr>
    </w:tbl>
    <w:p w:rsidR="007E3B5F" w:rsidRDefault="007E3B5F" w:rsidP="00E17504">
      <w:pPr>
        <w:pStyle w:val="Body"/>
      </w:pPr>
    </w:p>
    <w:p w:rsidR="00366D90" w:rsidRDefault="007E3B5F" w:rsidP="005273C0">
      <w:pPr>
        <w:pStyle w:val="FunctionHead"/>
        <w:numPr>
          <w:ilvl w:val="3"/>
          <w:numId w:val="28"/>
        </w:numPr>
        <w:spacing w:before="240" w:after="0"/>
      </w:pPr>
      <w:r w:rsidRPr="00E43C58">
        <w:t>Compliance Notes</w:t>
      </w:r>
    </w:p>
    <w:p w:rsidR="00366D90" w:rsidRDefault="007E3B5F" w:rsidP="005273C0">
      <w:pPr>
        <w:pStyle w:val="Body"/>
        <w:numPr>
          <w:ilvl w:val="0"/>
          <w:numId w:val="38"/>
        </w:numPr>
      </w:pPr>
      <w:r w:rsidRPr="00CB7725">
        <w:t xml:space="preserve">The </w:t>
      </w:r>
      <w:r>
        <w:rPr>
          <w:rStyle w:val="monospace"/>
        </w:rPr>
        <w:t>asyncResult</w:t>
      </w:r>
      <w:r w:rsidRPr="00CB7725">
        <w:t xml:space="preserve"> parameter</w:t>
      </w:r>
      <w:r>
        <w:t xml:space="preserve"> shall be the first parameter of the </w:t>
      </w:r>
      <w:r w:rsidR="00655927" w:rsidRPr="00655927">
        <w:rPr>
          <w:rStyle w:val="monospace"/>
        </w:rPr>
        <w:t>End&lt;Operation&gt;</w:t>
      </w:r>
      <w:r>
        <w:t xml:space="preserve"> method signature.</w:t>
      </w:r>
    </w:p>
    <w:p w:rsidR="00366D90" w:rsidRDefault="007E3B5F" w:rsidP="005273C0">
      <w:pPr>
        <w:pStyle w:val="Body"/>
        <w:numPr>
          <w:ilvl w:val="0"/>
          <w:numId w:val="38"/>
        </w:numPr>
      </w:pPr>
      <w:r>
        <w:t xml:space="preserve">A client program must pass the instance of </w:t>
      </w:r>
      <w:r w:rsidR="00655927" w:rsidRPr="00655927">
        <w:rPr>
          <w:rStyle w:val="monospace"/>
        </w:rPr>
        <w:t>IAsyncResult</w:t>
      </w:r>
      <w:r>
        <w:t xml:space="preserve"> returned by the corresponding call to the </w:t>
      </w:r>
      <w:r w:rsidR="00655927" w:rsidRPr="00655927">
        <w:rPr>
          <w:rStyle w:val="monospace"/>
        </w:rPr>
        <w:t>Begin&lt;Operation&gt;</w:t>
      </w:r>
      <w:r>
        <w:t xml:space="preserve"> method. The </w:t>
      </w:r>
      <w:r w:rsidR="00655927" w:rsidRPr="00655927">
        <w:rPr>
          <w:rStyle w:val="monospace"/>
        </w:rPr>
        <w:t>End&lt;Operation&gt;</w:t>
      </w:r>
      <w:r>
        <w:t xml:space="preserve"> method shall throw a </w:t>
      </w:r>
      <w:r w:rsidR="00655927" w:rsidRPr="00655927">
        <w:rPr>
          <w:rStyle w:val="monospace"/>
        </w:rPr>
        <w:t>System.InvalidOperationException</w:t>
      </w:r>
      <w:r>
        <w:t xml:space="preserve"> in the following scenarios:</w:t>
      </w:r>
    </w:p>
    <w:p w:rsidR="00366D90" w:rsidRDefault="00655927" w:rsidP="00B32A8E">
      <w:pPr>
        <w:pStyle w:val="Listbullet0"/>
        <w:ind w:left="1440"/>
      </w:pPr>
      <w:r w:rsidRPr="00655927">
        <w:rPr>
          <w:rStyle w:val="monospace"/>
        </w:rPr>
        <w:t>End&lt;Operation&gt;</w:t>
      </w:r>
      <w:r w:rsidR="007E3B5F">
        <w:t xml:space="preserve"> is called multiple times with the same </w:t>
      </w:r>
      <w:r w:rsidRPr="00655927">
        <w:rPr>
          <w:rStyle w:val="monospace"/>
        </w:rPr>
        <w:t>IAsyncResult</w:t>
      </w:r>
      <w:r w:rsidR="007E3B5F">
        <w:t xml:space="preserve"> instance.</w:t>
      </w:r>
    </w:p>
    <w:p w:rsidR="00366D90" w:rsidRDefault="00655927" w:rsidP="00B32A8E">
      <w:pPr>
        <w:pStyle w:val="Listbullet0"/>
        <w:ind w:left="1440"/>
      </w:pPr>
      <w:r w:rsidRPr="00655927">
        <w:rPr>
          <w:rStyle w:val="monospace"/>
        </w:rPr>
        <w:t>End&lt;Operation&gt;</w:t>
      </w:r>
      <w:r w:rsidR="007E3B5F">
        <w:t xml:space="preserve"> is called with an </w:t>
      </w:r>
      <w:r w:rsidRPr="00655927">
        <w:rPr>
          <w:rStyle w:val="monospace"/>
        </w:rPr>
        <w:t>IAsyncResult</w:t>
      </w:r>
      <w:r w:rsidR="007E3B5F">
        <w:t xml:space="preserve"> instance that was not returned by the related </w:t>
      </w:r>
      <w:r w:rsidRPr="00655927">
        <w:rPr>
          <w:rStyle w:val="monospace"/>
        </w:rPr>
        <w:t>Begin&lt;Operation&gt;</w:t>
      </w:r>
      <w:r w:rsidR="007E3B5F">
        <w:t>.</w:t>
      </w:r>
    </w:p>
    <w:p w:rsidR="00366D90" w:rsidRDefault="007E3B5F" w:rsidP="005273C0">
      <w:pPr>
        <w:pStyle w:val="Body"/>
        <w:numPr>
          <w:ilvl w:val="0"/>
          <w:numId w:val="38"/>
        </w:numPr>
      </w:pPr>
      <w:r>
        <w:t xml:space="preserve">If the operation represented by the </w:t>
      </w:r>
      <w:r w:rsidR="00655927" w:rsidRPr="00655927">
        <w:rPr>
          <w:rStyle w:val="monospace"/>
        </w:rPr>
        <w:t>IAsyncResult</w:t>
      </w:r>
      <w:r>
        <w:t xml:space="preserve"> instance has not completed when the </w:t>
      </w:r>
      <w:r w:rsidR="00655927" w:rsidRPr="00655927">
        <w:rPr>
          <w:rStyle w:val="monospace"/>
        </w:rPr>
        <w:t>End&lt;Operation&gt;</w:t>
      </w:r>
      <w:r>
        <w:t xml:space="preserve"> method is called, the </w:t>
      </w:r>
      <w:r w:rsidR="00655927" w:rsidRPr="00655927">
        <w:rPr>
          <w:rStyle w:val="monospace"/>
        </w:rPr>
        <w:t>End&lt;Operation&gt;</w:t>
      </w:r>
      <w:r>
        <w:t xml:space="preserve"> method shall block the calling thread until the operation is complete. If the operation times out, it is considered to be complete.</w:t>
      </w:r>
    </w:p>
    <w:p w:rsidR="00366D90" w:rsidRDefault="007E3B5F" w:rsidP="005273C0">
      <w:pPr>
        <w:pStyle w:val="Body"/>
        <w:numPr>
          <w:ilvl w:val="0"/>
          <w:numId w:val="38"/>
        </w:numPr>
      </w:pPr>
      <w:r>
        <w:t>An IVI specific driver shall notify the caller that the asynchronous operation completed by setting I</w:t>
      </w:r>
      <w:r w:rsidR="00655927" w:rsidRPr="00655927">
        <w:rPr>
          <w:rStyle w:val="monospace"/>
        </w:rPr>
        <w:t>sCompleted</w:t>
      </w:r>
      <w:r>
        <w:t xml:space="preserve"> property to true and signaling the </w:t>
      </w:r>
      <w:r w:rsidR="00655927" w:rsidRPr="00655927">
        <w:rPr>
          <w:rStyle w:val="monospace"/>
        </w:rPr>
        <w:t>AsyncWaitHandle</w:t>
      </w:r>
      <w:r>
        <w:t xml:space="preserve"> in the </w:t>
      </w:r>
      <w:r w:rsidR="00655927" w:rsidRPr="00655927">
        <w:rPr>
          <w:rStyle w:val="monospace"/>
        </w:rPr>
        <w:t>IAsyncResult</w:t>
      </w:r>
      <w:r>
        <w:t xml:space="preserve"> instance corresponding to the asynchronous operation.</w:t>
      </w:r>
    </w:p>
    <w:p w:rsidR="00366D90" w:rsidRDefault="007E3B5F" w:rsidP="005273C0">
      <w:pPr>
        <w:pStyle w:val="Body"/>
        <w:numPr>
          <w:ilvl w:val="0"/>
          <w:numId w:val="38"/>
        </w:numPr>
      </w:pPr>
      <w:r>
        <w:t xml:space="preserve">The </w:t>
      </w:r>
      <w:r w:rsidR="00655927" w:rsidRPr="00655927">
        <w:rPr>
          <w:rStyle w:val="monospace"/>
        </w:rPr>
        <w:t>Begin&lt;Operation&gt;</w:t>
      </w:r>
      <w:r>
        <w:t xml:space="preserve"> method may have additional parameters, such as a timeout.</w:t>
      </w:r>
    </w:p>
    <w:p w:rsidR="004E41A0" w:rsidRDefault="004E41A0" w:rsidP="00655147">
      <w:pPr>
        <w:pStyle w:val="Heading1"/>
      </w:pPr>
      <w:bookmarkStart w:id="276" w:name="_Toc376783903"/>
      <w:r>
        <w:lastRenderedPageBreak/>
        <w:t>Instrument Class Specification Layout</w:t>
      </w:r>
      <w:bookmarkEnd w:id="230"/>
      <w:bookmarkEnd w:id="257"/>
      <w:bookmarkEnd w:id="276"/>
    </w:p>
    <w:p w:rsidR="004E41A0" w:rsidRDefault="004E41A0" w:rsidP="00E17504">
      <w:pPr>
        <w:pStyle w:val="Body"/>
      </w:pPr>
      <w:r>
        <w:t xml:space="preserve">Each instrument class specification shall contain the sections in </w:t>
      </w:r>
      <w:r w:rsidR="00E377DC">
        <w:fldChar w:fldCharType="begin"/>
      </w:r>
      <w:r w:rsidR="00E377DC">
        <w:instrText xml:space="preserve"> REF _Ref478262239 \h  \* MERGEFORMAT </w:instrText>
      </w:r>
      <w:r w:rsidR="00E377DC">
        <w:fldChar w:fldCharType="separate"/>
      </w:r>
      <w:r>
        <w:t>Table 15</w:t>
      </w:r>
      <w:r>
        <w:noBreakHyphen/>
        <w:t>1</w:t>
      </w:r>
      <w:r w:rsidR="00E377DC">
        <w:fldChar w:fldCharType="end"/>
      </w:r>
      <w:r>
        <w:t>.</w:t>
      </w:r>
    </w:p>
    <w:p w:rsidR="004E41A0" w:rsidRDefault="004E41A0">
      <w:pPr>
        <w:pStyle w:val="Caption"/>
        <w:keepNext/>
        <w:jc w:val="center"/>
      </w:pPr>
      <w:bookmarkStart w:id="277" w:name="_Ref478262239"/>
      <w:r>
        <w:t xml:space="preserve">Table </w:t>
      </w:r>
      <w:r w:rsidR="007E6F43">
        <w:fldChar w:fldCharType="begin"/>
      </w:r>
      <w:r w:rsidR="00863C79">
        <w:instrText xml:space="preserve"> STYLEREF 1 \s </w:instrText>
      </w:r>
      <w:r w:rsidR="007E6F43">
        <w:fldChar w:fldCharType="separate"/>
      </w:r>
      <w:r>
        <w:rPr>
          <w:noProof/>
        </w:rPr>
        <w:t>15</w:t>
      </w:r>
      <w:r w:rsidR="007E6F43">
        <w:rPr>
          <w:noProof/>
        </w:rPr>
        <w:fldChar w:fldCharType="end"/>
      </w:r>
      <w:r>
        <w:noBreakHyphen/>
      </w:r>
      <w:r w:rsidR="007E6F43">
        <w:fldChar w:fldCharType="begin"/>
      </w:r>
      <w:r w:rsidR="00863C79">
        <w:instrText xml:space="preserve"> SEQ Table \* ARABIC \s 1 </w:instrText>
      </w:r>
      <w:r w:rsidR="007E6F43">
        <w:fldChar w:fldCharType="separate"/>
      </w:r>
      <w:r>
        <w:rPr>
          <w:noProof/>
        </w:rPr>
        <w:t>1</w:t>
      </w:r>
      <w:r w:rsidR="007E6F43">
        <w:rPr>
          <w:noProof/>
        </w:rPr>
        <w:fldChar w:fldCharType="end"/>
      </w:r>
      <w:bookmarkEnd w:id="277"/>
      <w:r>
        <w:rPr>
          <w:noProof/>
        </w:rPr>
        <w:t xml:space="preserve"> Section Labeling</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7668"/>
      </w:tblGrid>
      <w:tr w:rsidR="004E41A0">
        <w:tc>
          <w:tcPr>
            <w:tcW w:w="1080" w:type="dxa"/>
          </w:tcPr>
          <w:p w:rsidR="004E41A0" w:rsidRDefault="004E41A0">
            <w:pPr>
              <w:pStyle w:val="TableHead"/>
            </w:pPr>
            <w:r>
              <w:rPr>
                <w:rFonts w:ascii="Times New Roman" w:hAnsi="Times New Roman"/>
              </w:rPr>
              <w:t>Section Number</w:t>
            </w:r>
          </w:p>
        </w:tc>
        <w:tc>
          <w:tcPr>
            <w:tcW w:w="7668" w:type="dxa"/>
          </w:tcPr>
          <w:p w:rsidR="004E41A0" w:rsidRDefault="004E41A0">
            <w:pPr>
              <w:pStyle w:val="TableHead"/>
              <w:rPr>
                <w:rFonts w:ascii="Times New Roman" w:hAnsi="Times New Roman"/>
              </w:rPr>
            </w:pPr>
            <w:r>
              <w:rPr>
                <w:rFonts w:ascii="Times New Roman" w:hAnsi="Times New Roman"/>
              </w:rPr>
              <w:t>Section Topic</w:t>
            </w:r>
          </w:p>
        </w:tc>
      </w:tr>
      <w:tr w:rsidR="004E41A0">
        <w:tc>
          <w:tcPr>
            <w:tcW w:w="1080" w:type="dxa"/>
          </w:tcPr>
          <w:p w:rsidR="004E41A0" w:rsidRDefault="004E41A0">
            <w:pPr>
              <w:pStyle w:val="Tablecell"/>
            </w:pPr>
            <w:r>
              <w:rPr>
                <w:rFonts w:ascii="Times New Roman" w:hAnsi="Times New Roman"/>
              </w:rPr>
              <w:t>1</w:t>
            </w:r>
          </w:p>
        </w:tc>
        <w:tc>
          <w:tcPr>
            <w:tcW w:w="7668" w:type="dxa"/>
          </w:tcPr>
          <w:p w:rsidR="004E41A0" w:rsidRDefault="004E41A0">
            <w:pPr>
              <w:pStyle w:val="Tablecell"/>
              <w:rPr>
                <w:rFonts w:ascii="Times New Roman" w:hAnsi="Times New Roman"/>
              </w:rPr>
            </w:pPr>
            <w:r>
              <w:rPr>
                <w:rFonts w:ascii="Times New Roman" w:hAnsi="Times New Roman"/>
              </w:rPr>
              <w:t>Overview</w:t>
            </w:r>
          </w:p>
        </w:tc>
      </w:tr>
      <w:tr w:rsidR="004E41A0">
        <w:tc>
          <w:tcPr>
            <w:tcW w:w="1080" w:type="dxa"/>
          </w:tcPr>
          <w:p w:rsidR="004E41A0" w:rsidRDefault="004E41A0">
            <w:pPr>
              <w:pStyle w:val="Tablecell"/>
            </w:pPr>
            <w:r>
              <w:rPr>
                <w:rFonts w:ascii="Times New Roman" w:hAnsi="Times New Roman"/>
              </w:rPr>
              <w:t>2</w:t>
            </w:r>
          </w:p>
        </w:tc>
        <w:tc>
          <w:tcPr>
            <w:tcW w:w="7668" w:type="dxa"/>
          </w:tcPr>
          <w:p w:rsidR="004E41A0" w:rsidRDefault="004E41A0">
            <w:pPr>
              <w:pStyle w:val="Tablecell"/>
              <w:rPr>
                <w:rFonts w:ascii="Times New Roman" w:hAnsi="Times New Roman"/>
              </w:rPr>
            </w:pPr>
            <w:r>
              <w:rPr>
                <w:rFonts w:ascii="Times New Roman" w:hAnsi="Times New Roman"/>
              </w:rPr>
              <w:t>&lt;ClassName&gt; Class Capabilities</w:t>
            </w:r>
          </w:p>
        </w:tc>
      </w:tr>
      <w:tr w:rsidR="004E41A0">
        <w:tc>
          <w:tcPr>
            <w:tcW w:w="1080" w:type="dxa"/>
          </w:tcPr>
          <w:p w:rsidR="004E41A0" w:rsidRDefault="004E41A0">
            <w:pPr>
              <w:pStyle w:val="Tablecell"/>
            </w:pPr>
            <w:r>
              <w:rPr>
                <w:rFonts w:ascii="Times New Roman" w:hAnsi="Times New Roman"/>
              </w:rPr>
              <w:t>3</w:t>
            </w:r>
          </w:p>
        </w:tc>
        <w:tc>
          <w:tcPr>
            <w:tcW w:w="7668" w:type="dxa"/>
          </w:tcPr>
          <w:p w:rsidR="004E41A0" w:rsidRDefault="004E41A0">
            <w:pPr>
              <w:pStyle w:val="Tablecell"/>
              <w:rPr>
                <w:rFonts w:ascii="Times New Roman" w:hAnsi="Times New Roman"/>
              </w:rPr>
            </w:pPr>
            <w:r>
              <w:rPr>
                <w:rFonts w:ascii="Times New Roman" w:hAnsi="Times New Roman"/>
              </w:rPr>
              <w:t>General Requirements</w:t>
            </w:r>
          </w:p>
        </w:tc>
      </w:tr>
      <w:tr w:rsidR="004E41A0">
        <w:tc>
          <w:tcPr>
            <w:tcW w:w="1080" w:type="dxa"/>
          </w:tcPr>
          <w:p w:rsidR="004E41A0" w:rsidRDefault="004E41A0">
            <w:pPr>
              <w:pStyle w:val="Tablecell"/>
            </w:pPr>
            <w:r>
              <w:rPr>
                <w:rFonts w:ascii="Times New Roman" w:hAnsi="Times New Roman"/>
              </w:rPr>
              <w:t>4</w:t>
            </w:r>
          </w:p>
        </w:tc>
        <w:tc>
          <w:tcPr>
            <w:tcW w:w="7668" w:type="dxa"/>
          </w:tcPr>
          <w:p w:rsidR="004E41A0" w:rsidRDefault="004E41A0">
            <w:pPr>
              <w:pStyle w:val="Tablecell"/>
              <w:rPr>
                <w:rFonts w:ascii="Times New Roman" w:hAnsi="Times New Roman"/>
              </w:rPr>
            </w:pPr>
            <w:r>
              <w:rPr>
                <w:rFonts w:ascii="Times New Roman" w:hAnsi="Times New Roman"/>
              </w:rPr>
              <w:t>Base Capability Group</w:t>
            </w:r>
          </w:p>
        </w:tc>
      </w:tr>
      <w:tr w:rsidR="004E41A0">
        <w:tc>
          <w:tcPr>
            <w:tcW w:w="1080" w:type="dxa"/>
          </w:tcPr>
          <w:p w:rsidR="004E41A0" w:rsidRDefault="004E41A0">
            <w:pPr>
              <w:pStyle w:val="Tablecell"/>
            </w:pPr>
            <w:r>
              <w:rPr>
                <w:rFonts w:ascii="Times New Roman" w:hAnsi="Times New Roman"/>
              </w:rPr>
              <w:t>5</w:t>
            </w:r>
          </w:p>
        </w:tc>
        <w:tc>
          <w:tcPr>
            <w:tcW w:w="7668" w:type="dxa"/>
          </w:tcPr>
          <w:p w:rsidR="004E41A0" w:rsidRDefault="004E41A0">
            <w:pPr>
              <w:pStyle w:val="Tablecell"/>
              <w:rPr>
                <w:rFonts w:ascii="Times New Roman" w:hAnsi="Times New Roman"/>
              </w:rPr>
            </w:pPr>
            <w:r>
              <w:rPr>
                <w:rFonts w:ascii="Times New Roman" w:hAnsi="Times New Roman"/>
              </w:rPr>
              <w:t>First Extension Group</w:t>
            </w:r>
          </w:p>
        </w:tc>
      </w:tr>
      <w:tr w:rsidR="004E41A0">
        <w:tc>
          <w:tcPr>
            <w:tcW w:w="1080" w:type="dxa"/>
          </w:tcPr>
          <w:p w:rsidR="004E41A0" w:rsidRDefault="004E41A0">
            <w:pPr>
              <w:pStyle w:val="Tablecell"/>
            </w:pPr>
            <w:r>
              <w:rPr>
                <w:rFonts w:ascii="Times New Roman" w:hAnsi="Times New Roman"/>
              </w:rPr>
              <w:t>…</w:t>
            </w:r>
          </w:p>
        </w:tc>
        <w:tc>
          <w:tcPr>
            <w:tcW w:w="7668" w:type="dxa"/>
          </w:tcPr>
          <w:p w:rsidR="004E41A0" w:rsidRDefault="004E41A0">
            <w:pPr>
              <w:pStyle w:val="Tablecell"/>
              <w:rPr>
                <w:rFonts w:ascii="Times New Roman" w:hAnsi="Times New Roman"/>
              </w:rPr>
            </w:pPr>
          </w:p>
        </w:tc>
      </w:tr>
      <w:tr w:rsidR="004E41A0">
        <w:tc>
          <w:tcPr>
            <w:tcW w:w="1080" w:type="dxa"/>
          </w:tcPr>
          <w:p w:rsidR="004E41A0" w:rsidRDefault="004E41A0">
            <w:pPr>
              <w:pStyle w:val="Tablecell"/>
            </w:pPr>
            <w:r>
              <w:rPr>
                <w:rFonts w:ascii="Times New Roman" w:hAnsi="Times New Roman"/>
              </w:rPr>
              <w:t>n</w:t>
            </w:r>
          </w:p>
        </w:tc>
        <w:tc>
          <w:tcPr>
            <w:tcW w:w="7668" w:type="dxa"/>
          </w:tcPr>
          <w:p w:rsidR="004E41A0" w:rsidRDefault="004E41A0">
            <w:pPr>
              <w:pStyle w:val="Tablecell"/>
              <w:rPr>
                <w:rFonts w:ascii="Times New Roman" w:hAnsi="Times New Roman"/>
              </w:rPr>
            </w:pPr>
            <w:r>
              <w:rPr>
                <w:rFonts w:ascii="Times New Roman" w:hAnsi="Times New Roman"/>
              </w:rPr>
              <w:t>Last Extension Group</w:t>
            </w:r>
          </w:p>
        </w:tc>
      </w:tr>
      <w:tr w:rsidR="004E41A0">
        <w:tc>
          <w:tcPr>
            <w:tcW w:w="1080" w:type="dxa"/>
          </w:tcPr>
          <w:p w:rsidR="004E41A0" w:rsidRDefault="004E41A0">
            <w:pPr>
              <w:pStyle w:val="Tablecell"/>
            </w:pPr>
            <w:r>
              <w:rPr>
                <w:rFonts w:ascii="Times New Roman" w:hAnsi="Times New Roman"/>
              </w:rPr>
              <w:t>n+1</w:t>
            </w:r>
          </w:p>
        </w:tc>
        <w:tc>
          <w:tcPr>
            <w:tcW w:w="7668" w:type="dxa"/>
          </w:tcPr>
          <w:p w:rsidR="004E41A0" w:rsidRDefault="004E41A0">
            <w:pPr>
              <w:pStyle w:val="Tablecell"/>
              <w:rPr>
                <w:rFonts w:ascii="Times New Roman" w:hAnsi="Times New Roman"/>
              </w:rPr>
            </w:pPr>
            <w:r>
              <w:rPr>
                <w:rFonts w:ascii="Times New Roman" w:hAnsi="Times New Roman"/>
              </w:rPr>
              <w:t>Attribute ID Definitions</w:t>
            </w:r>
          </w:p>
        </w:tc>
      </w:tr>
      <w:tr w:rsidR="004E41A0">
        <w:tc>
          <w:tcPr>
            <w:tcW w:w="1080" w:type="dxa"/>
          </w:tcPr>
          <w:p w:rsidR="004E41A0" w:rsidRDefault="004E41A0">
            <w:pPr>
              <w:pStyle w:val="Tablecell"/>
            </w:pPr>
            <w:r>
              <w:rPr>
                <w:rFonts w:ascii="Times New Roman" w:hAnsi="Times New Roman"/>
              </w:rPr>
              <w:t xml:space="preserve">n+2 </w:t>
            </w:r>
          </w:p>
        </w:tc>
        <w:tc>
          <w:tcPr>
            <w:tcW w:w="7668" w:type="dxa"/>
          </w:tcPr>
          <w:p w:rsidR="004E41A0" w:rsidRDefault="004E41A0">
            <w:pPr>
              <w:pStyle w:val="Tablecell"/>
              <w:rPr>
                <w:rFonts w:ascii="Times New Roman" w:hAnsi="Times New Roman"/>
              </w:rPr>
            </w:pPr>
            <w:r>
              <w:rPr>
                <w:rFonts w:ascii="Times New Roman" w:hAnsi="Times New Roman"/>
              </w:rPr>
              <w:t>Attribute Value Definitions</w:t>
            </w:r>
          </w:p>
        </w:tc>
      </w:tr>
      <w:tr w:rsidR="004E41A0">
        <w:tc>
          <w:tcPr>
            <w:tcW w:w="1080" w:type="dxa"/>
          </w:tcPr>
          <w:p w:rsidR="004E41A0" w:rsidRDefault="004E41A0">
            <w:pPr>
              <w:pStyle w:val="Tablecell"/>
            </w:pPr>
            <w:r>
              <w:rPr>
                <w:rFonts w:ascii="Times New Roman" w:hAnsi="Times New Roman"/>
              </w:rPr>
              <w:t>n+3</w:t>
            </w:r>
          </w:p>
        </w:tc>
        <w:tc>
          <w:tcPr>
            <w:tcW w:w="7668" w:type="dxa"/>
          </w:tcPr>
          <w:p w:rsidR="004E41A0" w:rsidRDefault="004E41A0">
            <w:pPr>
              <w:pStyle w:val="Tablecell"/>
              <w:rPr>
                <w:rFonts w:ascii="Times New Roman" w:hAnsi="Times New Roman"/>
              </w:rPr>
            </w:pPr>
            <w:r>
              <w:rPr>
                <w:rFonts w:ascii="Times New Roman" w:hAnsi="Times New Roman"/>
              </w:rPr>
              <w:t>Function Parameter Value Definitions</w:t>
            </w:r>
          </w:p>
        </w:tc>
      </w:tr>
      <w:tr w:rsidR="004E41A0">
        <w:tc>
          <w:tcPr>
            <w:tcW w:w="1080" w:type="dxa"/>
          </w:tcPr>
          <w:p w:rsidR="004E41A0" w:rsidRDefault="004E41A0">
            <w:pPr>
              <w:pStyle w:val="Tablecell"/>
            </w:pPr>
            <w:r>
              <w:rPr>
                <w:rFonts w:ascii="Times New Roman" w:hAnsi="Times New Roman"/>
              </w:rPr>
              <w:t>n+4</w:t>
            </w:r>
          </w:p>
        </w:tc>
        <w:tc>
          <w:tcPr>
            <w:tcW w:w="7668" w:type="dxa"/>
          </w:tcPr>
          <w:p w:rsidR="004E41A0" w:rsidRDefault="004E41A0">
            <w:pPr>
              <w:pStyle w:val="Tablecell"/>
              <w:rPr>
                <w:rFonts w:ascii="Times New Roman" w:hAnsi="Times New Roman"/>
              </w:rPr>
            </w:pPr>
            <w:r>
              <w:rPr>
                <w:rFonts w:ascii="Times New Roman" w:hAnsi="Times New Roman"/>
              </w:rPr>
              <w:t>Error and Completion Code Value Definitions</w:t>
            </w:r>
          </w:p>
        </w:tc>
      </w:tr>
      <w:tr w:rsidR="004E41A0">
        <w:tc>
          <w:tcPr>
            <w:tcW w:w="1080" w:type="dxa"/>
          </w:tcPr>
          <w:p w:rsidR="004E41A0" w:rsidRDefault="004E41A0">
            <w:pPr>
              <w:pStyle w:val="Tablecell"/>
            </w:pPr>
            <w:r>
              <w:rPr>
                <w:rFonts w:ascii="Times New Roman" w:hAnsi="Times New Roman"/>
              </w:rPr>
              <w:t>n+5</w:t>
            </w:r>
          </w:p>
        </w:tc>
        <w:tc>
          <w:tcPr>
            <w:tcW w:w="7668" w:type="dxa"/>
          </w:tcPr>
          <w:p w:rsidR="004E41A0" w:rsidRDefault="004E41A0">
            <w:pPr>
              <w:pStyle w:val="Tablecell"/>
              <w:rPr>
                <w:rFonts w:ascii="Times New Roman" w:hAnsi="Times New Roman"/>
              </w:rPr>
            </w:pPr>
            <w:r>
              <w:rPr>
                <w:rFonts w:ascii="Times New Roman" w:hAnsi="Times New Roman"/>
              </w:rPr>
              <w:t>Hierarchies</w:t>
            </w:r>
          </w:p>
        </w:tc>
      </w:tr>
    </w:tbl>
    <w:p w:rsidR="004E41A0" w:rsidRDefault="004E41A0" w:rsidP="00E17504">
      <w:pPr>
        <w:pStyle w:val="Body"/>
      </w:pPr>
      <w:r>
        <w:t xml:space="preserve">Each instrument class specification shall contain the appendixes in </w:t>
      </w:r>
      <w:r w:rsidR="007E6F43">
        <w:fldChar w:fldCharType="begin"/>
      </w:r>
      <w:r>
        <w:instrText xml:space="preserve"> REF _Ref478262444 </w:instrText>
      </w:r>
      <w:r w:rsidR="007E6F43">
        <w:fldChar w:fldCharType="separate"/>
      </w:r>
      <w:r>
        <w:t xml:space="preserve">Table </w:t>
      </w:r>
      <w:r>
        <w:rPr>
          <w:noProof/>
        </w:rPr>
        <w:t>15</w:t>
      </w:r>
      <w:r>
        <w:noBreakHyphen/>
      </w:r>
      <w:r>
        <w:rPr>
          <w:noProof/>
        </w:rPr>
        <w:t>2</w:t>
      </w:r>
      <w:r w:rsidR="007E6F43">
        <w:fldChar w:fldCharType="end"/>
      </w:r>
      <w:r>
        <w:t>.</w:t>
      </w:r>
    </w:p>
    <w:p w:rsidR="004E41A0" w:rsidRDefault="004E41A0">
      <w:pPr>
        <w:pStyle w:val="Caption"/>
        <w:keepNext/>
        <w:jc w:val="center"/>
      </w:pPr>
      <w:bookmarkStart w:id="278" w:name="_Ref478262444"/>
      <w:r>
        <w:t xml:space="preserve">Table </w:t>
      </w:r>
      <w:r w:rsidR="007E6F43">
        <w:fldChar w:fldCharType="begin"/>
      </w:r>
      <w:r w:rsidR="00863C79">
        <w:instrText xml:space="preserve"> STYLEREF 1 \s </w:instrText>
      </w:r>
      <w:r w:rsidR="007E6F43">
        <w:fldChar w:fldCharType="separate"/>
      </w:r>
      <w:r>
        <w:rPr>
          <w:noProof/>
        </w:rPr>
        <w:t>15</w:t>
      </w:r>
      <w:r w:rsidR="007E6F43">
        <w:rPr>
          <w:noProof/>
        </w:rPr>
        <w:fldChar w:fldCharType="end"/>
      </w:r>
      <w:r>
        <w:noBreakHyphen/>
      </w:r>
      <w:r w:rsidR="007E6F43">
        <w:fldChar w:fldCharType="begin"/>
      </w:r>
      <w:r w:rsidR="00863C79">
        <w:instrText xml:space="preserve"> SEQ Table \* ARABIC \s 1 </w:instrText>
      </w:r>
      <w:r w:rsidR="007E6F43">
        <w:fldChar w:fldCharType="separate"/>
      </w:r>
      <w:r>
        <w:rPr>
          <w:noProof/>
        </w:rPr>
        <w:t>2</w:t>
      </w:r>
      <w:r w:rsidR="007E6F43">
        <w:rPr>
          <w:noProof/>
        </w:rPr>
        <w:fldChar w:fldCharType="end"/>
      </w:r>
      <w:bookmarkEnd w:id="278"/>
      <w:r>
        <w:rPr>
          <w:noProof/>
        </w:rPr>
        <w:t xml:space="preserve"> Appendix Labeling</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7668"/>
      </w:tblGrid>
      <w:tr w:rsidR="004E41A0">
        <w:tc>
          <w:tcPr>
            <w:tcW w:w="1080" w:type="dxa"/>
          </w:tcPr>
          <w:p w:rsidR="004E41A0" w:rsidRDefault="004E41A0">
            <w:pPr>
              <w:pStyle w:val="TableHead"/>
            </w:pPr>
            <w:r>
              <w:rPr>
                <w:rFonts w:ascii="Times New Roman" w:hAnsi="Times New Roman"/>
              </w:rPr>
              <w:t>Appendix Letter</w:t>
            </w:r>
          </w:p>
        </w:tc>
        <w:tc>
          <w:tcPr>
            <w:tcW w:w="7668" w:type="dxa"/>
          </w:tcPr>
          <w:p w:rsidR="004E41A0" w:rsidRDefault="004E41A0">
            <w:pPr>
              <w:pStyle w:val="TableHead"/>
              <w:rPr>
                <w:rFonts w:ascii="Times New Roman" w:hAnsi="Times New Roman"/>
              </w:rPr>
            </w:pPr>
            <w:r>
              <w:rPr>
                <w:rFonts w:ascii="Times New Roman" w:hAnsi="Times New Roman"/>
              </w:rPr>
              <w:t>Appendix Topic</w:t>
            </w:r>
          </w:p>
        </w:tc>
      </w:tr>
      <w:tr w:rsidR="004E41A0">
        <w:tc>
          <w:tcPr>
            <w:tcW w:w="1080" w:type="dxa"/>
          </w:tcPr>
          <w:p w:rsidR="004E41A0" w:rsidRDefault="004E41A0">
            <w:pPr>
              <w:pStyle w:val="Tablecell"/>
            </w:pPr>
            <w:r>
              <w:rPr>
                <w:rFonts w:ascii="Times New Roman" w:hAnsi="Times New Roman"/>
              </w:rPr>
              <w:t>A</w:t>
            </w:r>
          </w:p>
        </w:tc>
        <w:tc>
          <w:tcPr>
            <w:tcW w:w="7668" w:type="dxa"/>
          </w:tcPr>
          <w:p w:rsidR="004E41A0" w:rsidRDefault="004E41A0">
            <w:pPr>
              <w:pStyle w:val="Tablecell"/>
              <w:rPr>
                <w:rFonts w:ascii="Times New Roman" w:hAnsi="Times New Roman"/>
              </w:rPr>
            </w:pPr>
            <w:r>
              <w:rPr>
                <w:rFonts w:ascii="Times New Roman" w:hAnsi="Times New Roman"/>
              </w:rPr>
              <w:t xml:space="preserve">Specific Driver Development Guidelines </w:t>
            </w:r>
          </w:p>
        </w:tc>
      </w:tr>
      <w:tr w:rsidR="004E41A0">
        <w:tc>
          <w:tcPr>
            <w:tcW w:w="1080" w:type="dxa"/>
          </w:tcPr>
          <w:p w:rsidR="004E41A0" w:rsidRDefault="004E41A0">
            <w:pPr>
              <w:pStyle w:val="Tablecell"/>
            </w:pPr>
            <w:r>
              <w:rPr>
                <w:rFonts w:ascii="Times New Roman" w:hAnsi="Times New Roman"/>
              </w:rPr>
              <w:t>B</w:t>
            </w:r>
          </w:p>
        </w:tc>
        <w:tc>
          <w:tcPr>
            <w:tcW w:w="7668" w:type="dxa"/>
          </w:tcPr>
          <w:p w:rsidR="004E41A0" w:rsidRDefault="004E41A0">
            <w:pPr>
              <w:pStyle w:val="Tablecell"/>
            </w:pPr>
            <w:r>
              <w:rPr>
                <w:rFonts w:ascii="Times New Roman" w:hAnsi="Times New Roman"/>
              </w:rPr>
              <w:t>Interchangeability Checking Guidelines</w:t>
            </w:r>
          </w:p>
        </w:tc>
      </w:tr>
    </w:tbl>
    <w:p w:rsidR="004E41A0" w:rsidRDefault="004E41A0" w:rsidP="00E17504">
      <w:pPr>
        <w:pStyle w:val="Body"/>
      </w:pPr>
      <w:r>
        <w:t>Tables and figures are numbered &lt;main section&gt;-&lt;sequential number&gt;. Numbers re-start at one in each major section.</w:t>
      </w:r>
    </w:p>
    <w:p w:rsidR="004E41A0" w:rsidRDefault="004E41A0" w:rsidP="00E17504">
      <w:pPr>
        <w:pStyle w:val="Body"/>
      </w:pPr>
      <w:r>
        <w:t>Insert a page break before every first level section.</w:t>
      </w:r>
    </w:p>
    <w:p w:rsidR="00366D90" w:rsidRDefault="004E41A0" w:rsidP="005273C0">
      <w:pPr>
        <w:pStyle w:val="Heading2"/>
        <w:numPr>
          <w:ilvl w:val="1"/>
          <w:numId w:val="25"/>
        </w:numPr>
      </w:pPr>
      <w:bookmarkStart w:id="279" w:name="_Toc214692963"/>
      <w:bookmarkStart w:id="280" w:name="_Toc376783904"/>
      <w:r>
        <w:t>Overview Layout</w:t>
      </w:r>
      <w:bookmarkEnd w:id="279"/>
      <w:bookmarkEnd w:id="280"/>
    </w:p>
    <w:p w:rsidR="004E41A0" w:rsidRDefault="004E41A0" w:rsidP="00E17504">
      <w:pPr>
        <w:pStyle w:val="Body"/>
      </w:pPr>
      <w:r>
        <w:t>Each Overview section shall contain the subsections:</w:t>
      </w:r>
    </w:p>
    <w:p w:rsidR="004E41A0" w:rsidRDefault="004E41A0" w:rsidP="00E17504">
      <w:pPr>
        <w:pStyle w:val="Body"/>
      </w:pPr>
      <w:r>
        <w:t>1.1 Introduction</w:t>
      </w:r>
    </w:p>
    <w:p w:rsidR="004E41A0" w:rsidRDefault="004E41A0" w:rsidP="00E17504">
      <w:pPr>
        <w:pStyle w:val="Body"/>
      </w:pPr>
      <w:r>
        <w:t>1.2 &lt;ClassName&gt; Class Overview</w:t>
      </w:r>
    </w:p>
    <w:p w:rsidR="004E41A0" w:rsidRDefault="004E41A0" w:rsidP="00E17504">
      <w:pPr>
        <w:pStyle w:val="Body"/>
      </w:pPr>
      <w:r>
        <w:t>1.3 References</w:t>
      </w:r>
    </w:p>
    <w:p w:rsidR="004E41A0" w:rsidRDefault="004E41A0" w:rsidP="00E17504">
      <w:pPr>
        <w:pStyle w:val="Body"/>
      </w:pPr>
      <w:r>
        <w:t>1.4 Definitions of Terms and Acronyms</w:t>
      </w:r>
    </w:p>
    <w:p w:rsidR="004E41A0" w:rsidRDefault="004E41A0" w:rsidP="00727918">
      <w:pPr>
        <w:pStyle w:val="Body"/>
      </w:pPr>
      <w:r>
        <w:lastRenderedPageBreak/>
        <w:t xml:space="preserve">Define terms which are specific to the instrument class. Terms of more general interest are defined in </w:t>
      </w:r>
      <w:r>
        <w:rPr>
          <w:i/>
        </w:rPr>
        <w:t>IVI-5: Glossary</w:t>
      </w:r>
      <w:r>
        <w:t>. When an instrument class specification working group discovers a term of general interest, it should submit the term to the glossary working group.</w:t>
      </w:r>
    </w:p>
    <w:p w:rsidR="004E41A0" w:rsidRDefault="004E41A0">
      <w:pPr>
        <w:pStyle w:val="Heading2"/>
      </w:pPr>
      <w:bookmarkStart w:id="281" w:name="_Toc214692964"/>
      <w:bookmarkStart w:id="282" w:name="_Toc376783905"/>
      <w:r>
        <w:t>Capabilities Groups Layout</w:t>
      </w:r>
      <w:bookmarkEnd w:id="281"/>
      <w:bookmarkEnd w:id="282"/>
    </w:p>
    <w:p w:rsidR="004E41A0" w:rsidRDefault="004E41A0" w:rsidP="00E17504">
      <w:pPr>
        <w:pStyle w:val="Body"/>
      </w:pPr>
      <w:r>
        <w:t>Each Capability Group section shall contain the subsections:</w:t>
      </w:r>
    </w:p>
    <w:p w:rsidR="004E41A0" w:rsidRDefault="004E41A0" w:rsidP="00E17504">
      <w:pPr>
        <w:pStyle w:val="Body"/>
      </w:pPr>
      <w:r>
        <w:t>2.1 Introduction</w:t>
      </w:r>
    </w:p>
    <w:p w:rsidR="004E41A0" w:rsidRDefault="004E41A0" w:rsidP="00E17504">
      <w:pPr>
        <w:pStyle w:val="Body"/>
      </w:pPr>
      <w:r>
        <w:t>2.2 &lt;ClassName&gt; Group Names</w:t>
      </w:r>
    </w:p>
    <w:p w:rsidR="004E41A0" w:rsidRDefault="004E41A0" w:rsidP="00E17504">
      <w:pPr>
        <w:pStyle w:val="Body"/>
      </w:pPr>
      <w:r>
        <w:t>2.3 Repeated Capability Names</w:t>
      </w:r>
    </w:p>
    <w:p w:rsidR="004E41A0" w:rsidRDefault="004E41A0" w:rsidP="00E17504">
      <w:pPr>
        <w:pStyle w:val="Body"/>
      </w:pPr>
      <w:r>
        <w:t>If the instrument class does not define any repeated capabilities, section 2.3 shall contain the text “The &lt;ClassName&gt; Class Specification does not define any repeated capabilities.” If it does define one or more repeated capabilities, they shall be listed in section 2.3 and section 2.3 shall contain a sub-section for each different repeated capability describing how the name appears in the Configuration Store.</w:t>
      </w:r>
    </w:p>
    <w:p w:rsidR="00702E6B" w:rsidRDefault="00702E6B" w:rsidP="00E17504">
      <w:pPr>
        <w:pStyle w:val="Body"/>
      </w:pPr>
      <w:r>
        <w:t>2.</w:t>
      </w:r>
      <w:r w:rsidR="002E783B">
        <w:t>4</w:t>
      </w:r>
      <w:r>
        <w:t xml:space="preserve"> Boolean Attribute and Parameter Values</w:t>
      </w:r>
    </w:p>
    <w:p w:rsidR="00702E6B" w:rsidRDefault="00702E6B" w:rsidP="00727918">
      <w:pPr>
        <w:pStyle w:val="Body"/>
      </w:pPr>
      <w:r>
        <w:t>2.</w:t>
      </w:r>
      <w:r w:rsidR="002E783B">
        <w:t>5</w:t>
      </w:r>
      <w:r>
        <w:t xml:space="preserve"> </w:t>
      </w:r>
      <w:r w:rsidR="002E783B">
        <w:t>.NET Namespace</w:t>
      </w:r>
    </w:p>
    <w:p w:rsidR="004E41A0" w:rsidRDefault="004E41A0" w:rsidP="004E41A0">
      <w:pPr>
        <w:pStyle w:val="Heading2"/>
      </w:pPr>
      <w:bookmarkStart w:id="283" w:name="_Toc214692965"/>
      <w:bookmarkStart w:id="284" w:name="_Toc376783906"/>
      <w:r>
        <w:t>General Requirements Layout</w:t>
      </w:r>
      <w:bookmarkEnd w:id="283"/>
      <w:bookmarkEnd w:id="284"/>
    </w:p>
    <w:p w:rsidR="004E41A0" w:rsidRDefault="004E41A0" w:rsidP="00E17504">
      <w:pPr>
        <w:pStyle w:val="Body"/>
      </w:pPr>
      <w:r>
        <w:t>Each General Requirements section shall contain the subsections:</w:t>
      </w:r>
    </w:p>
    <w:p w:rsidR="004E41A0" w:rsidRDefault="004E41A0" w:rsidP="00E17504">
      <w:pPr>
        <w:pStyle w:val="Body"/>
      </w:pPr>
      <w:r>
        <w:t>3.1 Minimum Class Compliance</w:t>
      </w:r>
    </w:p>
    <w:p w:rsidR="004E41A0" w:rsidRDefault="004E41A0" w:rsidP="00E17504">
      <w:pPr>
        <w:pStyle w:val="Body"/>
      </w:pPr>
      <w:r>
        <w:t xml:space="preserve">     3.1.1 Disable Function</w:t>
      </w:r>
    </w:p>
    <w:p w:rsidR="004E41A0" w:rsidRDefault="004E41A0" w:rsidP="00E17504">
      <w:pPr>
        <w:pStyle w:val="Body"/>
      </w:pPr>
      <w:r>
        <w:t>3.2 Capability Group Compliance</w:t>
      </w:r>
    </w:p>
    <w:p w:rsidR="004E41A0" w:rsidRDefault="004E41A0" w:rsidP="00E17504">
      <w:pPr>
        <w:pStyle w:val="Body"/>
      </w:pPr>
      <w:r>
        <w:t>Section 3.1 shall include a statement that an IVI specific driver shall comply with the instrument class specification, IVI</w:t>
      </w:r>
      <w:r w:rsidR="00EB191A">
        <w:t>-</w:t>
      </w:r>
      <w:r>
        <w:t>3</w:t>
      </w:r>
      <w:r w:rsidR="00EB191A">
        <w:t>.</w:t>
      </w:r>
      <w:r>
        <w:t>1, and IVI</w:t>
      </w:r>
      <w:r w:rsidR="00EB191A">
        <w:t>-</w:t>
      </w:r>
      <w:r>
        <w:t>3.2.</w:t>
      </w:r>
    </w:p>
    <w:p w:rsidR="004E41A0" w:rsidRDefault="004E41A0" w:rsidP="00727918">
      <w:pPr>
        <w:pStyle w:val="Body"/>
      </w:pPr>
      <w:r>
        <w:t xml:space="preserve">If an instrument class needs to describe additional compliance rules for inherent capabilities beyond the requirements in </w:t>
      </w:r>
      <w:r>
        <w:rPr>
          <w:i/>
        </w:rPr>
        <w:t>IVI-3.2: Inherent Capabilities Specification</w:t>
      </w:r>
      <w:r>
        <w:t>, they shall appear in Sections 3.1.x. A section is added for each inherent capability with additional requirements.</w:t>
      </w:r>
    </w:p>
    <w:p w:rsidR="004E41A0" w:rsidRDefault="004E41A0" w:rsidP="004E41A0">
      <w:pPr>
        <w:pStyle w:val="Heading2"/>
      </w:pPr>
      <w:bookmarkStart w:id="285" w:name="_Toc214692966"/>
      <w:bookmarkStart w:id="286" w:name="_Toc376783907"/>
      <w:r>
        <w:t>Capability Group Section Layout</w:t>
      </w:r>
      <w:bookmarkEnd w:id="285"/>
      <w:bookmarkEnd w:id="286"/>
    </w:p>
    <w:p w:rsidR="004E41A0" w:rsidRDefault="004E41A0" w:rsidP="00E17504">
      <w:pPr>
        <w:pStyle w:val="Body"/>
      </w:pPr>
      <w:r>
        <w:t>Each capability group, base and extensions, section shall contain the following subsections:</w:t>
      </w:r>
    </w:p>
    <w:p w:rsidR="004E41A0" w:rsidRDefault="004E41A0" w:rsidP="004942AF">
      <w:pPr>
        <w:pStyle w:val="Heading3"/>
      </w:pPr>
      <w:bookmarkStart w:id="287" w:name="_Toc376783908"/>
      <w:r>
        <w:t>Overview:</w:t>
      </w:r>
      <w:bookmarkEnd w:id="287"/>
    </w:p>
    <w:p w:rsidR="004E41A0" w:rsidRDefault="004E41A0" w:rsidP="00E17504">
      <w:pPr>
        <w:pStyle w:val="Body"/>
      </w:pPr>
      <w:r>
        <w:t>An overview of the capability group that describes its purpose and general use.</w:t>
      </w:r>
    </w:p>
    <w:p w:rsidR="004E41A0" w:rsidRDefault="004E41A0" w:rsidP="004942AF">
      <w:pPr>
        <w:pStyle w:val="Heading3"/>
      </w:pPr>
      <w:bookmarkStart w:id="288" w:name="_Toc376783909"/>
      <w:r>
        <w:t>Attributes: (Optional)</w:t>
      </w:r>
      <w:bookmarkEnd w:id="288"/>
    </w:p>
    <w:p w:rsidR="004E41A0" w:rsidRDefault="004E41A0" w:rsidP="00E17504">
      <w:pPr>
        <w:pStyle w:val="Body"/>
      </w:pPr>
      <w:r>
        <w:t>Defines the attributes that are a part of the capability group. For each attribute the capability group defines the name of the attribute, the data type, the access (read and write - R/W, or read only - RO), a description, defined values, and additional compliance requirements. Refer to Section</w:t>
      </w:r>
      <w:r w:rsidR="00146941">
        <w:t xml:space="preserve"> </w:t>
      </w:r>
      <w:r w:rsidR="00E377DC">
        <w:fldChar w:fldCharType="begin"/>
      </w:r>
      <w:r w:rsidR="00E377DC">
        <w:instrText xml:space="preserve"> REF _Ref522596088 \r \h  \* MERGEFORMAT </w:instrText>
      </w:r>
      <w:r w:rsidR="00E377DC">
        <w:fldChar w:fldCharType="separate"/>
      </w:r>
      <w:r w:rsidR="00146941">
        <w:t>16.4.1</w:t>
      </w:r>
      <w:r w:rsidR="00E377DC">
        <w:fldChar w:fldCharType="end"/>
      </w:r>
      <w:r w:rsidR="00146941">
        <w:t>,</w:t>
      </w:r>
      <w:r>
        <w:t xml:space="preserve"> </w:t>
      </w:r>
      <w:r w:rsidR="00E377DC">
        <w:fldChar w:fldCharType="begin"/>
      </w:r>
      <w:r w:rsidR="00E377DC">
        <w:instrText xml:space="preserve"> REF _Ref522596088 \h  \* MERGEFORMAT </w:instrText>
      </w:r>
      <w:r w:rsidR="00E377DC">
        <w:fldChar w:fldCharType="separate"/>
      </w:r>
      <w:r w:rsidR="00146941" w:rsidRPr="005C2AD8">
        <w:t>Attribute Section Layout</w:t>
      </w:r>
      <w:r w:rsidR="00E377DC">
        <w:fldChar w:fldCharType="end"/>
      </w:r>
      <w:r>
        <w:t>, for more information regarding the layout of attribute subsections. There is one attribute section for each attribute in a capability group.</w:t>
      </w:r>
    </w:p>
    <w:p w:rsidR="004E41A0" w:rsidRDefault="004E41A0" w:rsidP="00E17504">
      <w:pPr>
        <w:pStyle w:val="Body"/>
      </w:pPr>
      <w:r>
        <w:lastRenderedPageBreak/>
        <w:t>If the instrument class capability group does not contain any attributes, the section is omitted.</w:t>
      </w:r>
    </w:p>
    <w:p w:rsidR="004E41A0" w:rsidRDefault="004E41A0" w:rsidP="00E17504">
      <w:pPr>
        <w:pStyle w:val="Body"/>
      </w:pPr>
      <w:r>
        <w:t>The title of section shall be &lt;Capability Group Name&gt; Attributes.</w:t>
      </w:r>
    </w:p>
    <w:p w:rsidR="004E41A0" w:rsidRDefault="004E41A0" w:rsidP="00E17504">
      <w:pPr>
        <w:pStyle w:val="Body"/>
      </w:pPr>
      <w:r>
        <w:t>After the list of attributes, include this paragraph:</w:t>
      </w:r>
    </w:p>
    <w:p w:rsidR="004E41A0" w:rsidRDefault="004E41A0" w:rsidP="00E17504">
      <w:pPr>
        <w:pStyle w:val="Body"/>
      </w:pPr>
      <w:r>
        <w:t>This section describes the behavior and requirements of each attribute.  The actual value for each attribute ID is defined in Section n+1,</w:t>
      </w:r>
      <w:r>
        <w:rPr>
          <w:i/>
        </w:rPr>
        <w:t xml:space="preserve"> &lt;ClassName&gt; Attribute ID Definitions</w:t>
      </w:r>
      <w:r>
        <w:t>.</w:t>
      </w:r>
    </w:p>
    <w:p w:rsidR="004E41A0" w:rsidRDefault="004E41A0" w:rsidP="004942AF">
      <w:pPr>
        <w:pStyle w:val="Heading3"/>
      </w:pPr>
      <w:bookmarkStart w:id="289" w:name="_Toc376783910"/>
      <w:r>
        <w:t>Functions: (Optional)</w:t>
      </w:r>
      <w:bookmarkEnd w:id="289"/>
    </w:p>
    <w:p w:rsidR="004E41A0" w:rsidRDefault="004E41A0" w:rsidP="00E17504">
      <w:pPr>
        <w:pStyle w:val="Body"/>
      </w:pPr>
      <w:r>
        <w:t xml:space="preserve">Defines the functions that are part of the capability group. For each function the capability group defines the function name, description, input parameters, output parameters, completion codes, and additional compliance requirements. Refer to Section </w:t>
      </w:r>
      <w:r w:rsidR="00E377DC">
        <w:fldChar w:fldCharType="begin"/>
      </w:r>
      <w:r w:rsidR="00E377DC">
        <w:instrText xml:space="preserve"> REF _Ref522596133 \r \h  \* MERGEFORMAT </w:instrText>
      </w:r>
      <w:r w:rsidR="00E377DC">
        <w:fldChar w:fldCharType="separate"/>
      </w:r>
      <w:r w:rsidR="00146941">
        <w:t>16.4.2</w:t>
      </w:r>
      <w:r w:rsidR="00E377DC">
        <w:fldChar w:fldCharType="end"/>
      </w:r>
      <w:r>
        <w:t xml:space="preserve">, </w:t>
      </w:r>
      <w:r w:rsidR="00E377DC">
        <w:fldChar w:fldCharType="begin"/>
      </w:r>
      <w:r w:rsidR="00E377DC">
        <w:instrText xml:space="preserve"> REF _Ref522596133 \h  \* MERGEFORMAT </w:instrText>
      </w:r>
      <w:r w:rsidR="00E377DC">
        <w:fldChar w:fldCharType="separate"/>
      </w:r>
      <w:r w:rsidR="00146941" w:rsidRPr="005C2AD8">
        <w:rPr>
          <w:i/>
        </w:rPr>
        <w:t>Function Section Layout</w:t>
      </w:r>
      <w:r w:rsidR="00E377DC">
        <w:fldChar w:fldCharType="end"/>
      </w:r>
      <w:r>
        <w:t xml:space="preserve"> for more information regarding the layout of function subsections. There is one function section for each function in a capability group.</w:t>
      </w:r>
    </w:p>
    <w:p w:rsidR="004E41A0" w:rsidRDefault="004E41A0" w:rsidP="00E17504">
      <w:pPr>
        <w:pStyle w:val="Body"/>
      </w:pPr>
      <w:r>
        <w:t>If the instrument class capability group does not contain any functions, the section is omitted.</w:t>
      </w:r>
    </w:p>
    <w:p w:rsidR="004E41A0" w:rsidRDefault="004E41A0" w:rsidP="00E17504">
      <w:pPr>
        <w:pStyle w:val="Body"/>
      </w:pPr>
      <w:r>
        <w:t>The title of section shall be &lt;Capability Group Name&gt; Functions.</w:t>
      </w:r>
    </w:p>
    <w:p w:rsidR="004E41A0" w:rsidRDefault="004E41A0" w:rsidP="00E17504">
      <w:pPr>
        <w:pStyle w:val="Body"/>
      </w:pPr>
      <w:r>
        <w:t>After the list of functions, include this paragraph:</w:t>
      </w:r>
    </w:p>
    <w:p w:rsidR="004E41A0" w:rsidRDefault="004E41A0" w:rsidP="00E17504">
      <w:pPr>
        <w:pStyle w:val="Body"/>
      </w:pPr>
      <w:r>
        <w:t>This section describes the behavior and requirements of each function.</w:t>
      </w:r>
    </w:p>
    <w:p w:rsidR="004E41A0" w:rsidRDefault="004E41A0" w:rsidP="004942AF">
      <w:pPr>
        <w:pStyle w:val="Heading3"/>
      </w:pPr>
      <w:bookmarkStart w:id="290" w:name="_Toc376783911"/>
      <w:r>
        <w:t>Behavior Model:</w:t>
      </w:r>
      <w:bookmarkEnd w:id="290"/>
      <w:r>
        <w:t xml:space="preserve"> </w:t>
      </w:r>
    </w:p>
    <w:p w:rsidR="004E41A0" w:rsidRDefault="004E41A0" w:rsidP="00E17504">
      <w:pPr>
        <w:pStyle w:val="Body"/>
      </w:pPr>
      <w:r>
        <w:t>Defines the relationships between IVI driver attributes and functions with instrument behavior.</w:t>
      </w:r>
    </w:p>
    <w:p w:rsidR="004E41A0" w:rsidRDefault="004E41A0" w:rsidP="00E17504">
      <w:pPr>
        <w:pStyle w:val="Body"/>
      </w:pPr>
      <w:r>
        <w:t>The title of section shall be &lt;Capability Group Name&gt; Behavior Model.</w:t>
      </w:r>
    </w:p>
    <w:p w:rsidR="004E41A0" w:rsidRDefault="004E41A0" w:rsidP="004942AF">
      <w:pPr>
        <w:pStyle w:val="Heading3"/>
      </w:pPr>
      <w:bookmarkStart w:id="291" w:name="_Toc376783912"/>
      <w:r>
        <w:t>Group Compliance Notes: (Optional)</w:t>
      </w:r>
      <w:bookmarkEnd w:id="291"/>
    </w:p>
    <w:p w:rsidR="004E41A0" w:rsidRDefault="004E41A0" w:rsidP="00E17504">
      <w:pPr>
        <w:pStyle w:val="Body"/>
      </w:pPr>
      <w:r>
        <w:t>Section 3, General Requirements defines the general rules an IVI specific driver must follow to be compliant with a capability group. This section specifies additional compliance requirements and exceptions that apply to a particular capability group.</w:t>
      </w:r>
    </w:p>
    <w:p w:rsidR="004E41A0" w:rsidRDefault="004E41A0" w:rsidP="00E17504">
      <w:pPr>
        <w:pStyle w:val="Body"/>
      </w:pPr>
      <w:r>
        <w:t>If the instrument class capability group does not contain any additional compliance requirements, the section is omitted.</w:t>
      </w:r>
    </w:p>
    <w:p w:rsidR="004E41A0" w:rsidRDefault="004E41A0" w:rsidP="00E17504">
      <w:pPr>
        <w:pStyle w:val="Body"/>
      </w:pPr>
      <w:r>
        <w:t>The title of section shall be &lt;Capability Group Name&gt; Compliance Notes.</w:t>
      </w:r>
    </w:p>
    <w:p w:rsidR="004E41A0" w:rsidRDefault="004E41A0" w:rsidP="00E17504">
      <w:pPr>
        <w:pStyle w:val="Body"/>
      </w:pPr>
      <w:r>
        <w:t>Adjust the section numbers as needed. If an optional section does not exist do not skip a level 2 heading number. For example, if a capability has no attributes, the Functions section is numbered n.2.</w:t>
      </w:r>
    </w:p>
    <w:p w:rsidR="004E41A0" w:rsidRDefault="004E41A0" w:rsidP="004942AF">
      <w:pPr>
        <w:pStyle w:val="Heading2"/>
      </w:pPr>
      <w:bookmarkStart w:id="292" w:name="_Ref522596088"/>
      <w:bookmarkStart w:id="293" w:name="_Toc214692967"/>
      <w:bookmarkStart w:id="294" w:name="_Toc376783913"/>
      <w:r>
        <w:t>Attribute Section Layout</w:t>
      </w:r>
      <w:bookmarkEnd w:id="292"/>
      <w:bookmarkEnd w:id="293"/>
      <w:bookmarkEnd w:id="294"/>
    </w:p>
    <w:p w:rsidR="002E783B" w:rsidRDefault="004E41A0" w:rsidP="00E17504">
      <w:pPr>
        <w:pStyle w:val="Body"/>
      </w:pPr>
      <w:r>
        <w:t>Insert a page break before each attribute section</w:t>
      </w:r>
      <w:r w:rsidR="002E783B">
        <w:t>.</w:t>
      </w:r>
    </w:p>
    <w:p w:rsidR="002E783B" w:rsidRDefault="002E783B" w:rsidP="00E17504">
      <w:pPr>
        <w:pStyle w:val="Body"/>
      </w:pPr>
      <w:r>
        <w:t>If the Attribute is only defined for a subset of the covered APIs, add a parenthetical note to the title of the attribute section indicating the APIs for which the attribute is defined.  For example:</w:t>
      </w:r>
    </w:p>
    <w:p w:rsidR="002E783B" w:rsidRPr="002E783B" w:rsidRDefault="002E783B" w:rsidP="00E17504">
      <w:pPr>
        <w:pStyle w:val="Body"/>
      </w:pPr>
      <w:r w:rsidRPr="002E783B">
        <w:t>4.2.6 Measurement State (IVI.NET)</w:t>
      </w:r>
    </w:p>
    <w:p w:rsidR="004E41A0" w:rsidRDefault="004E41A0" w:rsidP="00E17504">
      <w:pPr>
        <w:pStyle w:val="Body"/>
      </w:pPr>
      <w:r>
        <w:t>Each Attribute section shall contain the following subsections:</w:t>
      </w:r>
    </w:p>
    <w:p w:rsidR="004E41A0" w:rsidRDefault="004E41A0" w:rsidP="00E17504">
      <w:pPr>
        <w:pStyle w:val="Body"/>
      </w:pPr>
      <w:r>
        <w:t xml:space="preserve">Capabilities Table: </w:t>
      </w:r>
    </w:p>
    <w:p w:rsidR="004E41A0" w:rsidRDefault="004E41A0" w:rsidP="00727918">
      <w:pPr>
        <w:pStyle w:val="Body"/>
      </w:pPr>
      <w:r>
        <w:lastRenderedPageBreak/>
        <w:t>A table with five columns with the following titles:</w:t>
      </w:r>
    </w:p>
    <w:p w:rsidR="004E41A0" w:rsidRDefault="004E41A0" w:rsidP="00727918">
      <w:pPr>
        <w:pStyle w:val="Body"/>
      </w:pPr>
      <w:r>
        <w:t>Data Type:</w:t>
      </w:r>
    </w:p>
    <w:p w:rsidR="004E41A0" w:rsidRDefault="004E41A0" w:rsidP="00727918">
      <w:pPr>
        <w:pStyle w:val="Body"/>
      </w:pPr>
      <w:r>
        <w:t xml:space="preserve">Specifies the data type of the attribute. </w:t>
      </w:r>
      <w:r w:rsidR="00146941">
        <w:t xml:space="preserve">Refer to </w:t>
      </w:r>
      <w:r>
        <w:t>Table</w:t>
      </w:r>
      <w:r w:rsidR="00EB191A">
        <w:t xml:space="preserve"> 5-6</w:t>
      </w:r>
      <w:r w:rsidR="00146941">
        <w:t xml:space="preserve">, </w:t>
      </w:r>
      <w:r w:rsidRPr="005C2AD8">
        <w:rPr>
          <w:i/>
        </w:rPr>
        <w:t xml:space="preserve">Compatible Data Types for IVI Drivers </w:t>
      </w:r>
      <w:r>
        <w:t xml:space="preserve">in  </w:t>
      </w:r>
      <w:r w:rsidRPr="005C2AD8">
        <w:rPr>
          <w:i/>
        </w:rPr>
        <w:t>IVI-3.1: Driver Architecture Specification</w:t>
      </w:r>
      <w:r>
        <w:t xml:space="preserve">  for a complete list of allowed data types.</w:t>
      </w:r>
    </w:p>
    <w:p w:rsidR="002E783B" w:rsidRPr="002E783B" w:rsidRDefault="002E783B" w:rsidP="00727918">
      <w:pPr>
        <w:pStyle w:val="Body"/>
      </w:pPr>
      <w:r>
        <w:t xml:space="preserve">Whenever possible, the </w:t>
      </w:r>
      <w:r w:rsidR="008B49FB">
        <w:t>IVI-</w:t>
      </w:r>
      <w:r>
        <w:t xml:space="preserve">C API type name shall be used.  For attributes where a IVI.NET prototype exists and the .NET data type has no </w:t>
      </w:r>
      <w:r w:rsidR="008B49FB">
        <w:t>IVI-</w:t>
      </w:r>
      <w:r>
        <w:t xml:space="preserve">C API equivalent, the </w:t>
      </w:r>
      <w:r w:rsidR="008B49FB">
        <w:t>IVI</w:t>
      </w:r>
      <w:r>
        <w:t xml:space="preserve">.NET API type name shall be listed.  In some cases it may be necessary to list both the </w:t>
      </w:r>
      <w:r w:rsidR="008B49FB">
        <w:t>IVI-</w:t>
      </w:r>
      <w:r>
        <w:t xml:space="preserve">C API type name and the </w:t>
      </w:r>
      <w:r w:rsidR="008B49FB">
        <w:t>IVI</w:t>
      </w:r>
      <w:r>
        <w:t>.NET API type name.</w:t>
      </w:r>
      <w:r w:rsidR="00EF7900">
        <w:t xml:space="preserve">  If the </w:t>
      </w:r>
      <w:r w:rsidR="008B49FB">
        <w:t>IVI</w:t>
      </w:r>
      <w:r w:rsidR="00EF7900">
        <w:t>.NET type name is listed, and it is (1) not a .NET Frame</w:t>
      </w:r>
      <w:r w:rsidR="008B49FB">
        <w:t>wo</w:t>
      </w:r>
      <w:r w:rsidR="00EF7900">
        <w:t xml:space="preserve">rk </w:t>
      </w:r>
      <w:r w:rsidR="001F60B1">
        <w:t>type</w:t>
      </w:r>
      <w:r w:rsidR="00EF7900">
        <w:t>, and (2) not defined in the Ivi.</w:t>
      </w:r>
      <w:r w:rsidR="00052549">
        <w:t>&lt;InstrType&gt;</w:t>
      </w:r>
      <w:r w:rsidR="00EF7900">
        <w:t xml:space="preserve"> namespace, then the type name shall be qualified with the namespace name. </w:t>
      </w:r>
    </w:p>
    <w:p w:rsidR="004E41A0" w:rsidRDefault="004E41A0" w:rsidP="00727918">
      <w:pPr>
        <w:pStyle w:val="Body"/>
      </w:pPr>
      <w:r>
        <w:t>Access:</w:t>
      </w:r>
    </w:p>
    <w:p w:rsidR="004E41A0" w:rsidRDefault="004E41A0" w:rsidP="00727918">
      <w:pPr>
        <w:pStyle w:val="Body"/>
      </w:pPr>
      <w:r>
        <w:t>Specifies the kind of access the user has to the attribute. Possible values are RO, WO, and R/W.</w:t>
      </w:r>
    </w:p>
    <w:p w:rsidR="00366D90" w:rsidRDefault="004E41A0" w:rsidP="00B32A8E">
      <w:pPr>
        <w:pStyle w:val="Listbullet0"/>
        <w:ind w:left="1440"/>
      </w:pPr>
      <w:r>
        <w:t>R/W (read/write) – indicates that the user can get and set the value of the attribute.</w:t>
      </w:r>
    </w:p>
    <w:p w:rsidR="00366D90" w:rsidRDefault="004E41A0" w:rsidP="00B32A8E">
      <w:pPr>
        <w:pStyle w:val="Listbullet0"/>
        <w:ind w:left="1440"/>
      </w:pPr>
      <w:r>
        <w:t>RO (read-only) – indicates that the user can only get the value of the attribute.</w:t>
      </w:r>
    </w:p>
    <w:p w:rsidR="00366D90" w:rsidRDefault="004E41A0" w:rsidP="00B32A8E">
      <w:pPr>
        <w:pStyle w:val="Listbullet0"/>
        <w:ind w:left="1440"/>
      </w:pPr>
      <w:r>
        <w:t>WO (write-only) – indicates that the user can only set the value of the attribute.</w:t>
      </w:r>
    </w:p>
    <w:p w:rsidR="004E41A0" w:rsidRDefault="004E41A0" w:rsidP="00E17504">
      <w:pPr>
        <w:pStyle w:val="Body"/>
      </w:pPr>
      <w:r>
        <w:t>Applies to:</w:t>
      </w:r>
    </w:p>
    <w:p w:rsidR="004E41A0" w:rsidRDefault="004E41A0" w:rsidP="00E17504">
      <w:pPr>
        <w:pStyle w:val="Body"/>
      </w:pPr>
      <w:r>
        <w:t>Specifies whether the attribute applies to the instrument as a whole or applies to a repeated capability. The field contains either the name of the repeated capability or N/A. Examples of repeated capability names are Trace, Display, and Channel.</w:t>
      </w:r>
    </w:p>
    <w:p w:rsidR="004E41A0" w:rsidRDefault="004E41A0" w:rsidP="00E17504">
      <w:pPr>
        <w:pStyle w:val="Body"/>
      </w:pPr>
      <w:r>
        <w:t>Coercion:</w:t>
      </w:r>
    </w:p>
    <w:p w:rsidR="004E41A0" w:rsidRDefault="004E41A0" w:rsidP="00E17504">
      <w:pPr>
        <w:pStyle w:val="Body"/>
      </w:pPr>
      <w:r>
        <w:t>Some attributes represent a continuous range of values, but allow the IVI specific driver to coerce the value that the user requests to a value that is more appropriate for the instrument. For these cases the specification defines the direction in which the IVI specific driver is allowed to coerce a value. Possible values are Up, Down, and None.</w:t>
      </w:r>
    </w:p>
    <w:p w:rsidR="00366D90" w:rsidRDefault="004E41A0" w:rsidP="00B32A8E">
      <w:pPr>
        <w:pStyle w:val="Listbullet0"/>
        <w:ind w:left="1440"/>
      </w:pPr>
      <w:r>
        <w:t>Up – indicates that an IVI specific driver is allowed to coerce a user-requested value to the nearest value that the instrument supports that is greater than or equal to the user-requested value.</w:t>
      </w:r>
    </w:p>
    <w:p w:rsidR="00366D90" w:rsidRDefault="004E41A0" w:rsidP="00B32A8E">
      <w:pPr>
        <w:pStyle w:val="Listbullet0"/>
        <w:ind w:left="1440"/>
      </w:pPr>
      <w:r>
        <w:t>Down – indicates that an IVI specific driver is allowed to coerce a user-requested value to the nearest value that the instrument supports that is less than or equal to the user-requested value.</w:t>
      </w:r>
    </w:p>
    <w:p w:rsidR="00366D90" w:rsidRDefault="004E41A0" w:rsidP="00B32A8E">
      <w:pPr>
        <w:pStyle w:val="Listbullet0"/>
        <w:ind w:left="1440"/>
      </w:pPr>
      <w:r>
        <w:t>None – indicates that the IVI specific driver is not allowed to coerce a user-requested value. If the instrument cannot be set to the user-requested value, the IVI specific driver must return an error.</w:t>
      </w:r>
    </w:p>
    <w:p w:rsidR="004E41A0" w:rsidRDefault="004E41A0" w:rsidP="00E17504">
      <w:pPr>
        <w:pStyle w:val="Body"/>
      </w:pPr>
      <w:r>
        <w:t>Any other kind of coercion is indicated with a documentation note.</w:t>
      </w:r>
    </w:p>
    <w:p w:rsidR="004E41A0" w:rsidRDefault="004E41A0" w:rsidP="00B32A8E">
      <w:pPr>
        <w:pStyle w:val="Listbullet0"/>
        <w:ind w:left="1440"/>
      </w:pPr>
      <w:r>
        <w:t>High Level Function(s):</w:t>
      </w:r>
    </w:p>
    <w:p w:rsidR="004E41A0" w:rsidRDefault="004E41A0" w:rsidP="00E17504">
      <w:pPr>
        <w:pStyle w:val="Body"/>
      </w:pPr>
      <w:r>
        <w:t>Lists all high level functions that access the attribute.</w:t>
      </w:r>
    </w:p>
    <w:p w:rsidR="004E41A0" w:rsidRDefault="004E41A0" w:rsidP="00E17504">
      <w:pPr>
        <w:pStyle w:val="Body"/>
      </w:pPr>
      <w:r>
        <w:t>For example,</w:t>
      </w:r>
    </w:p>
    <w:p w:rsidR="004E41A0" w:rsidRDefault="004E41A0" w:rsidP="00E17504">
      <w:pPr>
        <w:pStyle w:val="Body"/>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810"/>
        <w:gridCol w:w="1530"/>
        <w:gridCol w:w="1080"/>
        <w:gridCol w:w="4770"/>
      </w:tblGrid>
      <w:tr w:rsidR="004E41A0">
        <w:trPr>
          <w:cantSplit/>
          <w:tblHeader/>
        </w:trPr>
        <w:tc>
          <w:tcPr>
            <w:tcW w:w="1170" w:type="dxa"/>
            <w:tcBorders>
              <w:top w:val="single" w:sz="4" w:space="0" w:color="auto"/>
              <w:left w:val="single" w:sz="4" w:space="0" w:color="auto"/>
              <w:bottom w:val="double" w:sz="6" w:space="0" w:color="auto"/>
            </w:tcBorders>
          </w:tcPr>
          <w:p w:rsidR="004E41A0" w:rsidRDefault="004E41A0">
            <w:pPr>
              <w:pStyle w:val="TableHead"/>
              <w:spacing w:before="40" w:after="40"/>
            </w:pPr>
            <w:r>
              <w:rPr>
                <w:rFonts w:ascii="Times New Roman" w:hAnsi="Times New Roman"/>
              </w:rPr>
              <w:t>Data Type</w:t>
            </w:r>
          </w:p>
        </w:tc>
        <w:tc>
          <w:tcPr>
            <w:tcW w:w="810" w:type="dxa"/>
            <w:tcBorders>
              <w:top w:val="single" w:sz="4" w:space="0" w:color="auto"/>
              <w:bottom w:val="double" w:sz="6" w:space="0" w:color="auto"/>
            </w:tcBorders>
          </w:tcPr>
          <w:p w:rsidR="004E41A0" w:rsidRDefault="004E41A0">
            <w:pPr>
              <w:pStyle w:val="TableHead"/>
              <w:spacing w:before="40" w:after="40"/>
            </w:pPr>
            <w:r>
              <w:rPr>
                <w:rFonts w:ascii="Times New Roman" w:hAnsi="Times New Roman"/>
              </w:rPr>
              <w:t>Access</w:t>
            </w:r>
          </w:p>
        </w:tc>
        <w:tc>
          <w:tcPr>
            <w:tcW w:w="1530" w:type="dxa"/>
            <w:tcBorders>
              <w:top w:val="single" w:sz="4" w:space="0" w:color="auto"/>
              <w:bottom w:val="double" w:sz="6" w:space="0" w:color="auto"/>
            </w:tcBorders>
          </w:tcPr>
          <w:p w:rsidR="004E41A0" w:rsidRDefault="004E41A0">
            <w:pPr>
              <w:pStyle w:val="TableHead"/>
              <w:tabs>
                <w:tab w:val="left" w:pos="3600"/>
              </w:tabs>
              <w:spacing w:before="40" w:after="40"/>
            </w:pPr>
            <w:r>
              <w:rPr>
                <w:rFonts w:ascii="Times New Roman" w:hAnsi="Times New Roman"/>
              </w:rPr>
              <w:t>Applies to</w:t>
            </w:r>
          </w:p>
        </w:tc>
        <w:tc>
          <w:tcPr>
            <w:tcW w:w="1080" w:type="dxa"/>
            <w:tcBorders>
              <w:top w:val="single" w:sz="4" w:space="0" w:color="auto"/>
              <w:bottom w:val="double" w:sz="6" w:space="0" w:color="auto"/>
            </w:tcBorders>
          </w:tcPr>
          <w:p w:rsidR="004E41A0" w:rsidRDefault="004E41A0">
            <w:pPr>
              <w:pStyle w:val="TableHead"/>
              <w:spacing w:before="40" w:after="40"/>
            </w:pPr>
            <w:r>
              <w:rPr>
                <w:rFonts w:ascii="Times New Roman" w:hAnsi="Times New Roman"/>
              </w:rPr>
              <w:t>Coercion</w:t>
            </w:r>
          </w:p>
        </w:tc>
        <w:tc>
          <w:tcPr>
            <w:tcW w:w="4770" w:type="dxa"/>
            <w:tcBorders>
              <w:top w:val="single" w:sz="4" w:space="0" w:color="auto"/>
              <w:bottom w:val="double" w:sz="6" w:space="0" w:color="auto"/>
              <w:right w:val="single" w:sz="4" w:space="0" w:color="auto"/>
            </w:tcBorders>
          </w:tcPr>
          <w:p w:rsidR="004E41A0" w:rsidRDefault="004E41A0">
            <w:pPr>
              <w:pStyle w:val="TableHead"/>
              <w:spacing w:before="40" w:after="40"/>
              <w:rPr>
                <w:rFonts w:ascii="Times New Roman" w:hAnsi="Times New Roman"/>
              </w:rPr>
            </w:pPr>
            <w:r>
              <w:rPr>
                <w:rFonts w:ascii="Times New Roman" w:hAnsi="Times New Roman"/>
              </w:rPr>
              <w:t>High Level Functions</w:t>
            </w:r>
          </w:p>
        </w:tc>
      </w:tr>
      <w:tr w:rsidR="004E41A0">
        <w:tblPrEx>
          <w:tblBorders>
            <w:top w:val="single" w:sz="6" w:space="0" w:color="auto"/>
            <w:left w:val="single" w:sz="6" w:space="0" w:color="auto"/>
            <w:bottom w:val="single" w:sz="6" w:space="0" w:color="auto"/>
            <w:right w:val="single" w:sz="6" w:space="0" w:color="auto"/>
          </w:tblBorders>
        </w:tblPrEx>
        <w:trPr>
          <w:cantSplit/>
        </w:trPr>
        <w:tc>
          <w:tcPr>
            <w:tcW w:w="1170" w:type="dxa"/>
            <w:tcBorders>
              <w:top w:val="double" w:sz="6" w:space="0" w:color="auto"/>
              <w:left w:val="single" w:sz="4" w:space="0" w:color="auto"/>
            </w:tcBorders>
          </w:tcPr>
          <w:p w:rsidR="004E41A0" w:rsidRDefault="004E41A0">
            <w:pPr>
              <w:pStyle w:val="TableCellCourierCentered"/>
              <w:rPr>
                <w:rFonts w:ascii="Courier New" w:hAnsi="Courier New"/>
              </w:rPr>
            </w:pPr>
            <w:r>
              <w:rPr>
                <w:rFonts w:ascii="Courier New" w:hAnsi="Courier New"/>
              </w:rPr>
              <w:t>ViReal64</w:t>
            </w:r>
          </w:p>
        </w:tc>
        <w:tc>
          <w:tcPr>
            <w:tcW w:w="810" w:type="dxa"/>
            <w:tcBorders>
              <w:top w:val="double" w:sz="6" w:space="0" w:color="auto"/>
            </w:tcBorders>
          </w:tcPr>
          <w:p w:rsidR="004E41A0" w:rsidRDefault="004E41A0">
            <w:pPr>
              <w:pStyle w:val="TableCellCourierCentered"/>
              <w:rPr>
                <w:rFonts w:ascii="Courier New" w:hAnsi="Courier New"/>
              </w:rPr>
            </w:pPr>
            <w:r>
              <w:rPr>
                <w:rFonts w:ascii="Courier New" w:hAnsi="Courier New"/>
              </w:rPr>
              <w:t>R/W</w:t>
            </w:r>
          </w:p>
        </w:tc>
        <w:tc>
          <w:tcPr>
            <w:tcW w:w="1530" w:type="dxa"/>
            <w:tcBorders>
              <w:top w:val="double" w:sz="6" w:space="0" w:color="auto"/>
            </w:tcBorders>
          </w:tcPr>
          <w:p w:rsidR="004E41A0" w:rsidRDefault="004E41A0">
            <w:pPr>
              <w:pStyle w:val="Tablecell"/>
              <w:jc w:val="center"/>
            </w:pPr>
            <w:r>
              <w:rPr>
                <w:rFonts w:ascii="Times New Roman" w:hAnsi="Times New Roman"/>
              </w:rPr>
              <w:t>N/A</w:t>
            </w:r>
          </w:p>
        </w:tc>
        <w:tc>
          <w:tcPr>
            <w:tcW w:w="1080" w:type="dxa"/>
            <w:tcBorders>
              <w:top w:val="double" w:sz="6" w:space="0" w:color="auto"/>
            </w:tcBorders>
          </w:tcPr>
          <w:p w:rsidR="004E41A0" w:rsidRDefault="004E41A0">
            <w:pPr>
              <w:pStyle w:val="Tablecell"/>
              <w:jc w:val="center"/>
            </w:pPr>
            <w:r>
              <w:rPr>
                <w:rFonts w:ascii="Times New Roman" w:hAnsi="Times New Roman"/>
              </w:rPr>
              <w:t>None</w:t>
            </w:r>
          </w:p>
        </w:tc>
        <w:tc>
          <w:tcPr>
            <w:tcW w:w="4770" w:type="dxa"/>
            <w:tcBorders>
              <w:top w:val="double" w:sz="6" w:space="0" w:color="auto"/>
              <w:right w:val="single" w:sz="4" w:space="0" w:color="auto"/>
            </w:tcBorders>
          </w:tcPr>
          <w:p w:rsidR="004E41A0" w:rsidRDefault="004E41A0">
            <w:pPr>
              <w:pStyle w:val="TableCellCourier"/>
              <w:rPr>
                <w:rFonts w:ascii="Courier New" w:hAnsi="Courier New"/>
              </w:rPr>
            </w:pPr>
            <w:r>
              <w:rPr>
                <w:rFonts w:ascii="Times New Roman" w:hAnsi="Times New Roman"/>
                <w:color w:val="auto"/>
                <w:sz w:val="20"/>
              </w:rPr>
              <w:t>Configure Acquisition Record</w:t>
            </w:r>
          </w:p>
        </w:tc>
      </w:tr>
    </w:tbl>
    <w:p w:rsidR="00C019BA" w:rsidRDefault="00C019BA" w:rsidP="00E17504">
      <w:pPr>
        <w:pStyle w:val="Body"/>
      </w:pPr>
      <w:r>
        <w:lastRenderedPageBreak/>
        <w:t>.NET Property Name:</w:t>
      </w:r>
    </w:p>
    <w:p w:rsidR="00C019BA" w:rsidRPr="00C019BA" w:rsidRDefault="00C019BA" w:rsidP="00E17504">
      <w:pPr>
        <w:pStyle w:val="Body"/>
      </w:pPr>
      <w:r>
        <w:t xml:space="preserve">The name of the </w:t>
      </w:r>
      <w:r w:rsidR="008B49FB">
        <w:t>IVI</w:t>
      </w:r>
      <w:r>
        <w:t xml:space="preserve">.NET property as it appears in the </w:t>
      </w:r>
      <w:r w:rsidR="008B49FB">
        <w:t>IVI</w:t>
      </w:r>
      <w:r>
        <w:t>.NET interface or class definition file. The name of the property is preceded by all the interface reference pointers, separated by dots, needed to reach this method in the hierarchy. Collections are indicated by plural – for example, Channels.  Items in a collection are indicated by the collection name followed by [] – for example, Channels[].</w:t>
      </w:r>
    </w:p>
    <w:p w:rsidR="00944B75" w:rsidRPr="00944B75" w:rsidRDefault="00944B75" w:rsidP="00E17504">
      <w:pPr>
        <w:pStyle w:val="Body"/>
      </w:pPr>
      <w:r w:rsidRPr="00944B75">
        <w:t>If a</w:t>
      </w:r>
      <w:r w:rsidR="008B49FB">
        <w:t>n</w:t>
      </w:r>
      <w:r w:rsidRPr="00944B75">
        <w:t xml:space="preserve"> </w:t>
      </w:r>
      <w:r w:rsidR="008B49FB">
        <w:t>IVI</w:t>
      </w:r>
      <w:r>
        <w:t>.NET</w:t>
      </w:r>
      <w:r w:rsidRPr="00944B75">
        <w:t xml:space="preserve"> </w:t>
      </w:r>
      <w:r>
        <w:t>property</w:t>
      </w:r>
      <w:r w:rsidRPr="00944B75">
        <w:t xml:space="preserve"> does not exist, use N/A here and refer to any </w:t>
      </w:r>
      <w:r>
        <w:t xml:space="preserve">function or </w:t>
      </w:r>
      <w:r w:rsidRPr="00944B75">
        <w:t>attribute that provides equivalent functionality.</w:t>
      </w:r>
    </w:p>
    <w:p w:rsidR="00C019BA" w:rsidRDefault="00C019BA" w:rsidP="00E17504">
      <w:pPr>
        <w:pStyle w:val="Body"/>
      </w:pPr>
      <w:r>
        <w:t>.NET Enumeration Name:</w:t>
      </w:r>
    </w:p>
    <w:p w:rsidR="00C019BA" w:rsidRDefault="00C019BA" w:rsidP="00E17504">
      <w:pPr>
        <w:pStyle w:val="Body"/>
      </w:pPr>
      <w:r>
        <w:t xml:space="preserve">If the value of the </w:t>
      </w:r>
      <w:r w:rsidR="008B49FB">
        <w:t>IVI</w:t>
      </w:r>
      <w:r>
        <w:t xml:space="preserve">.NET property is an enumeration, its name appears here. If it is not an enumeration, then this section should be </w:t>
      </w:r>
      <w:r w:rsidR="00736817">
        <w:t>omitted</w:t>
      </w:r>
      <w:r>
        <w:t xml:space="preserve">.  </w:t>
      </w:r>
      <w:r w:rsidR="00736817">
        <w:t>T</w:t>
      </w:r>
      <w:r>
        <w:t>he namespace shall be added before the enumeration name</w:t>
      </w:r>
      <w:r w:rsidR="00736817">
        <w:t xml:space="preserve"> unless the enumeration is a .NET framework enumeration, or the namespace of the enumeration is “Ivi.&lt;InstrType&gt;”</w:t>
      </w:r>
      <w:r>
        <w:t>.  If the namespace is “Ivi.</w:t>
      </w:r>
      <w:r w:rsidR="00052549">
        <w:t>&lt;InstrType&gt;</w:t>
      </w:r>
      <w:r>
        <w:t xml:space="preserve">”, it may be omitted. </w:t>
      </w:r>
    </w:p>
    <w:p w:rsidR="004E41A0" w:rsidRDefault="004E41A0" w:rsidP="00727918">
      <w:pPr>
        <w:pStyle w:val="Body"/>
      </w:pPr>
      <w:r>
        <w:t>COM Property Name:</w:t>
      </w:r>
    </w:p>
    <w:p w:rsidR="004E41A0" w:rsidRDefault="004E41A0" w:rsidP="00727918">
      <w:pPr>
        <w:pStyle w:val="Body"/>
      </w:pPr>
      <w:r>
        <w:t xml:space="preserve">The name of the </w:t>
      </w:r>
      <w:r w:rsidR="008B49FB">
        <w:t>IVI-</w:t>
      </w:r>
      <w:r>
        <w:t xml:space="preserve">COM property as it appears in the IDL file. The name of the property is preceded by all the interface reference pointers, separated by dots, needed to reach this method in the hierarchy. </w:t>
      </w:r>
    </w:p>
    <w:p w:rsidR="00944B75" w:rsidRPr="00944B75" w:rsidRDefault="00944B75" w:rsidP="00727918">
      <w:pPr>
        <w:pStyle w:val="Body"/>
      </w:pPr>
      <w:r w:rsidRPr="00944B75">
        <w:t>If a</w:t>
      </w:r>
      <w:r w:rsidR="008B49FB">
        <w:t>n</w:t>
      </w:r>
      <w:r w:rsidRPr="00944B75">
        <w:t xml:space="preserve"> </w:t>
      </w:r>
      <w:r w:rsidR="008B49FB">
        <w:t>IVI-</w:t>
      </w:r>
      <w:r>
        <w:t>COM</w:t>
      </w:r>
      <w:r w:rsidRPr="00944B75">
        <w:t xml:space="preserve"> </w:t>
      </w:r>
      <w:r>
        <w:t>property</w:t>
      </w:r>
      <w:r w:rsidRPr="00944B75">
        <w:t xml:space="preserve"> does not exist, use N/A here and refer to any </w:t>
      </w:r>
      <w:r>
        <w:t xml:space="preserve">function or </w:t>
      </w:r>
      <w:r w:rsidRPr="00944B75">
        <w:t>attribute that provides equivalent functionality.</w:t>
      </w:r>
    </w:p>
    <w:p w:rsidR="004E41A0" w:rsidRDefault="004E41A0" w:rsidP="00727918">
      <w:pPr>
        <w:pStyle w:val="Body"/>
      </w:pPr>
      <w:r>
        <w:t>COM Enumeration Name:</w:t>
      </w:r>
    </w:p>
    <w:p w:rsidR="004E41A0" w:rsidRDefault="004E41A0" w:rsidP="00727918">
      <w:pPr>
        <w:pStyle w:val="Body"/>
      </w:pPr>
      <w:r>
        <w:t xml:space="preserve">If the value of the </w:t>
      </w:r>
      <w:r w:rsidR="008B49FB">
        <w:t>IVI-</w:t>
      </w:r>
      <w:r>
        <w:t xml:space="preserve">COM property is an enumeration, its name appears here. If </w:t>
      </w:r>
      <w:r w:rsidR="008B49FB">
        <w:t>it’s</w:t>
      </w:r>
      <w:r>
        <w:t xml:space="preserve"> not an enumeration, then </w:t>
      </w:r>
      <w:r w:rsidR="00C019BA">
        <w:t xml:space="preserve">this section should be </w:t>
      </w:r>
      <w:r w:rsidR="00736817">
        <w:t>omitted</w:t>
      </w:r>
      <w:r>
        <w:t>.</w:t>
      </w:r>
    </w:p>
    <w:p w:rsidR="004E41A0" w:rsidRDefault="004E41A0" w:rsidP="00727918">
      <w:pPr>
        <w:pStyle w:val="Body"/>
      </w:pPr>
      <w:r>
        <w:t xml:space="preserve">C Constant Name: </w:t>
      </w:r>
    </w:p>
    <w:p w:rsidR="004E41A0" w:rsidRDefault="004E41A0" w:rsidP="00727918">
      <w:pPr>
        <w:pStyle w:val="Body"/>
      </w:pPr>
      <w:r>
        <w:t>The constant identifier used  to access the attribute and  defined in the include file.</w:t>
      </w:r>
    </w:p>
    <w:p w:rsidR="00944B75" w:rsidRPr="00944B75" w:rsidRDefault="00944B75" w:rsidP="00727918">
      <w:pPr>
        <w:pStyle w:val="Body"/>
      </w:pPr>
      <w:r w:rsidRPr="00944B75">
        <w:t>If a</w:t>
      </w:r>
      <w:r w:rsidR="008B49FB">
        <w:t>n</w:t>
      </w:r>
      <w:r w:rsidRPr="00944B75">
        <w:t xml:space="preserve"> </w:t>
      </w:r>
      <w:r w:rsidR="008B49FB">
        <w:t>IVI-</w:t>
      </w:r>
      <w:r>
        <w:t>C attribute</w:t>
      </w:r>
      <w:r w:rsidRPr="00944B75">
        <w:t xml:space="preserve"> does not exist, use N/A here and refer to any </w:t>
      </w:r>
      <w:r>
        <w:t xml:space="preserve">function or </w:t>
      </w:r>
      <w:r w:rsidRPr="00944B75">
        <w:t>attribute that provides equivalent functionality.</w:t>
      </w:r>
    </w:p>
    <w:p w:rsidR="004E41A0" w:rsidRDefault="004E41A0" w:rsidP="00727918">
      <w:pPr>
        <w:pStyle w:val="Body"/>
      </w:pPr>
      <w:r>
        <w:t>Description:</w:t>
      </w:r>
    </w:p>
    <w:p w:rsidR="004E41A0" w:rsidRDefault="004E41A0" w:rsidP="00727918">
      <w:pPr>
        <w:pStyle w:val="Body"/>
      </w:pPr>
      <w:r>
        <w:t>Describes the attribute and its intended use.</w:t>
      </w:r>
    </w:p>
    <w:p w:rsidR="004E41A0" w:rsidRDefault="004E41A0" w:rsidP="00727918">
      <w:pPr>
        <w:pStyle w:val="Body"/>
      </w:pPr>
      <w:r>
        <w:t>Defined Values: (Optional)</w:t>
      </w:r>
    </w:p>
    <w:p w:rsidR="004E41A0" w:rsidRDefault="004E41A0" w:rsidP="00727918">
      <w:pPr>
        <w:pStyle w:val="Body"/>
      </w:pPr>
      <w:r>
        <w:t>Defines all the attribute values that the instrument class specifies for the attribute using a table with two main columns. The left column is labeled Name and contains the generic name for a value and the right column Description. Under the Description column are entries for the Identifier used in every language of interest to IVI.</w:t>
      </w:r>
      <w:r w:rsidR="00C019BA">
        <w:t xml:space="preserve">  Note that namespaces should be omitted for .NET values.</w:t>
      </w:r>
    </w:p>
    <w:p w:rsidR="004E41A0" w:rsidRDefault="004E41A0" w:rsidP="00727918">
      <w:pPr>
        <w:pStyle w:val="Body"/>
      </w:pPr>
      <w:r>
        <w:t>For example,</w:t>
      </w:r>
    </w:p>
    <w:p w:rsidR="004E41A0" w:rsidRDefault="004E41A0" w:rsidP="00727918">
      <w:pPr>
        <w:pStyle w:val="Body"/>
      </w:pPr>
    </w:p>
    <w:tbl>
      <w:tblPr>
        <w:tblW w:w="0" w:type="auto"/>
        <w:tblInd w:w="828" w:type="dxa"/>
        <w:tblLayout w:type="fixed"/>
        <w:tblLook w:val="0000" w:firstRow="0" w:lastRow="0" w:firstColumn="0" w:lastColumn="0" w:noHBand="0" w:noVBand="0"/>
      </w:tblPr>
      <w:tblGrid>
        <w:gridCol w:w="1980"/>
        <w:gridCol w:w="270"/>
        <w:gridCol w:w="1080"/>
        <w:gridCol w:w="5310"/>
      </w:tblGrid>
      <w:tr w:rsidR="004E41A0" w:rsidTr="00C019BA">
        <w:trPr>
          <w:cantSplit/>
          <w:trHeight w:val="162"/>
        </w:trPr>
        <w:tc>
          <w:tcPr>
            <w:tcW w:w="1980" w:type="dxa"/>
            <w:vMerge w:val="restart"/>
            <w:tcBorders>
              <w:top w:val="single" w:sz="4" w:space="0" w:color="auto"/>
              <w:left w:val="single" w:sz="6" w:space="0" w:color="auto"/>
              <w:right w:val="single" w:sz="6" w:space="0" w:color="auto"/>
            </w:tcBorders>
            <w:shd w:val="clear" w:color="auto" w:fill="C0C0C0"/>
          </w:tcPr>
          <w:p w:rsidR="004E41A0" w:rsidRDefault="004E41A0" w:rsidP="00C019BA">
            <w:pPr>
              <w:pStyle w:val="Tablecell"/>
              <w:spacing w:before="0" w:after="0"/>
              <w:ind w:left="0"/>
              <w:rPr>
                <w:rFonts w:ascii="Courier New" w:hAnsi="Courier New"/>
                <w:b/>
                <w:i/>
                <w:sz w:val="18"/>
              </w:rPr>
            </w:pPr>
            <w:r>
              <w:rPr>
                <w:rFonts w:ascii="Times New Roman" w:hAnsi="Times New Roman"/>
                <w:b/>
                <w:i/>
              </w:rPr>
              <w:t>Name</w:t>
            </w:r>
          </w:p>
        </w:tc>
        <w:tc>
          <w:tcPr>
            <w:tcW w:w="6660" w:type="dxa"/>
            <w:gridSpan w:val="3"/>
            <w:tcBorders>
              <w:top w:val="single" w:sz="4" w:space="0" w:color="auto"/>
              <w:left w:val="single" w:sz="6" w:space="0" w:color="auto"/>
              <w:bottom w:val="single" w:sz="4" w:space="0" w:color="auto"/>
              <w:right w:val="single" w:sz="6" w:space="0" w:color="auto"/>
            </w:tcBorders>
            <w:shd w:val="clear" w:color="auto" w:fill="C0C0C0"/>
          </w:tcPr>
          <w:p w:rsidR="004E41A0" w:rsidRDefault="004E41A0" w:rsidP="00C019BA">
            <w:pPr>
              <w:pStyle w:val="Tablecell"/>
              <w:spacing w:before="0" w:after="0"/>
              <w:ind w:left="0"/>
              <w:rPr>
                <w:rFonts w:ascii="Times New Roman" w:hAnsi="Times New Roman"/>
                <w:b/>
                <w:i/>
                <w:lang w:val="fr-FR"/>
              </w:rPr>
            </w:pPr>
            <w:r>
              <w:rPr>
                <w:rFonts w:ascii="Times New Roman" w:hAnsi="Times New Roman"/>
                <w:b/>
                <w:i/>
                <w:lang w:val="fr-FR"/>
              </w:rPr>
              <w:t>Description</w:t>
            </w:r>
          </w:p>
        </w:tc>
      </w:tr>
      <w:tr w:rsidR="004E41A0" w:rsidTr="00C019BA">
        <w:trPr>
          <w:cantSplit/>
          <w:trHeight w:val="162"/>
        </w:trPr>
        <w:tc>
          <w:tcPr>
            <w:tcW w:w="1980" w:type="dxa"/>
            <w:vMerge/>
            <w:tcBorders>
              <w:left w:val="single" w:sz="6" w:space="0" w:color="auto"/>
              <w:bottom w:val="double" w:sz="6" w:space="0" w:color="auto"/>
              <w:right w:val="single" w:sz="6" w:space="0" w:color="auto"/>
            </w:tcBorders>
            <w:shd w:val="clear" w:color="auto" w:fill="C0C0C0"/>
          </w:tcPr>
          <w:p w:rsidR="004E41A0" w:rsidRDefault="004E41A0" w:rsidP="00C019BA">
            <w:pPr>
              <w:pStyle w:val="Tablecell"/>
              <w:spacing w:before="0" w:after="0"/>
              <w:ind w:left="0"/>
              <w:rPr>
                <w:b/>
                <w:i/>
              </w:rPr>
            </w:pPr>
          </w:p>
        </w:tc>
        <w:tc>
          <w:tcPr>
            <w:tcW w:w="270" w:type="dxa"/>
            <w:tcBorders>
              <w:top w:val="single" w:sz="4" w:space="0" w:color="auto"/>
              <w:left w:val="single" w:sz="6" w:space="0" w:color="auto"/>
              <w:bottom w:val="double" w:sz="6" w:space="0" w:color="auto"/>
              <w:right w:val="single" w:sz="6" w:space="0" w:color="auto"/>
            </w:tcBorders>
            <w:shd w:val="clear" w:color="auto" w:fill="C0C0C0"/>
          </w:tcPr>
          <w:p w:rsidR="004E41A0" w:rsidRDefault="004E41A0" w:rsidP="00C019BA">
            <w:pPr>
              <w:pStyle w:val="Tablecell"/>
              <w:spacing w:before="0" w:after="0"/>
              <w:ind w:left="0"/>
              <w:rPr>
                <w:b/>
                <w:i/>
                <w:lang w:val="fr-FR"/>
              </w:rPr>
            </w:pPr>
          </w:p>
        </w:tc>
        <w:tc>
          <w:tcPr>
            <w:tcW w:w="1080" w:type="dxa"/>
            <w:tcBorders>
              <w:top w:val="single" w:sz="4" w:space="0" w:color="auto"/>
              <w:left w:val="single" w:sz="6" w:space="0" w:color="auto"/>
              <w:bottom w:val="double" w:sz="6" w:space="0" w:color="auto"/>
              <w:right w:val="single" w:sz="6" w:space="0" w:color="auto"/>
            </w:tcBorders>
            <w:shd w:val="clear" w:color="auto" w:fill="C0C0C0"/>
          </w:tcPr>
          <w:p w:rsidR="004E41A0" w:rsidRDefault="004E41A0" w:rsidP="00C019BA">
            <w:pPr>
              <w:pStyle w:val="Tablecell"/>
              <w:spacing w:before="0" w:after="0"/>
              <w:ind w:left="0"/>
              <w:rPr>
                <w:lang w:val="fr-FR"/>
              </w:rPr>
            </w:pPr>
            <w:r>
              <w:rPr>
                <w:rFonts w:ascii="Times New Roman" w:hAnsi="Times New Roman"/>
                <w:b/>
                <w:i/>
              </w:rPr>
              <w:t>Language</w:t>
            </w:r>
          </w:p>
        </w:tc>
        <w:tc>
          <w:tcPr>
            <w:tcW w:w="5310" w:type="dxa"/>
            <w:tcBorders>
              <w:top w:val="single" w:sz="4" w:space="0" w:color="auto"/>
              <w:left w:val="single" w:sz="6" w:space="0" w:color="auto"/>
              <w:bottom w:val="double" w:sz="6" w:space="0" w:color="auto"/>
              <w:right w:val="single" w:sz="6" w:space="0" w:color="auto"/>
            </w:tcBorders>
            <w:shd w:val="clear" w:color="auto" w:fill="C0C0C0"/>
          </w:tcPr>
          <w:p w:rsidR="004E41A0" w:rsidRDefault="004E41A0" w:rsidP="00C019BA">
            <w:pPr>
              <w:pStyle w:val="Tablecell"/>
              <w:spacing w:before="0" w:after="0"/>
              <w:ind w:left="0"/>
              <w:rPr>
                <w:rFonts w:ascii="Times New Roman" w:hAnsi="Times New Roman"/>
                <w:b/>
                <w:i/>
                <w:lang w:val="fr-FR"/>
              </w:rPr>
            </w:pPr>
            <w:r>
              <w:rPr>
                <w:rFonts w:ascii="Times New Roman" w:hAnsi="Times New Roman"/>
                <w:b/>
                <w:i/>
                <w:lang w:val="fr-FR"/>
              </w:rPr>
              <w:t>Identifier</w:t>
            </w:r>
          </w:p>
        </w:tc>
      </w:tr>
      <w:tr w:rsidR="004E41A0" w:rsidTr="00C019BA">
        <w:trPr>
          <w:cantSplit/>
          <w:trHeight w:val="400"/>
        </w:trPr>
        <w:tc>
          <w:tcPr>
            <w:tcW w:w="1980" w:type="dxa"/>
            <w:vMerge w:val="restart"/>
            <w:tcBorders>
              <w:top w:val="double" w:sz="6" w:space="0" w:color="auto"/>
              <w:left w:val="single" w:sz="6" w:space="0" w:color="auto"/>
              <w:right w:val="single" w:sz="6" w:space="0" w:color="auto"/>
            </w:tcBorders>
          </w:tcPr>
          <w:p w:rsidR="004E41A0" w:rsidRDefault="004E41A0" w:rsidP="00C019BA">
            <w:pPr>
              <w:pStyle w:val="TableCellCourier"/>
              <w:spacing w:before="0" w:after="0"/>
              <w:ind w:right="0"/>
              <w:rPr>
                <w:rFonts w:ascii="Times" w:hAnsi="Times"/>
                <w:color w:val="auto"/>
                <w:sz w:val="20"/>
                <w:lang w:val="fr-FR"/>
              </w:rPr>
            </w:pPr>
            <w:r>
              <w:rPr>
                <w:rFonts w:ascii="Times New Roman" w:hAnsi="Times New Roman"/>
                <w:color w:val="auto"/>
                <w:sz w:val="20"/>
              </w:rPr>
              <w:t xml:space="preserve">Current </w:t>
            </w:r>
            <w:r>
              <w:rPr>
                <w:rFonts w:ascii="Times New Roman" w:hAnsi="Times New Roman"/>
                <w:color w:val="auto"/>
                <w:sz w:val="20"/>
                <w:lang w:val="fr-FR"/>
              </w:rPr>
              <w:t>Trip</w:t>
            </w:r>
          </w:p>
        </w:tc>
        <w:tc>
          <w:tcPr>
            <w:tcW w:w="6660" w:type="dxa"/>
            <w:gridSpan w:val="3"/>
            <w:tcBorders>
              <w:top w:val="double" w:sz="6" w:space="0" w:color="auto"/>
              <w:left w:val="single" w:sz="6" w:space="0" w:color="auto"/>
              <w:bottom w:val="single" w:sz="4" w:space="0" w:color="auto"/>
              <w:right w:val="single" w:sz="6" w:space="0" w:color="auto"/>
            </w:tcBorders>
          </w:tcPr>
          <w:p w:rsidR="004E41A0" w:rsidRDefault="004E41A0" w:rsidP="00C019BA">
            <w:pPr>
              <w:pStyle w:val="Tablecell"/>
              <w:spacing w:before="0" w:after="0"/>
              <w:ind w:left="0"/>
              <w:rPr>
                <w:rFonts w:ascii="Times New Roman" w:hAnsi="Times New Roman"/>
              </w:rPr>
            </w:pPr>
            <w:r>
              <w:rPr>
                <w:rFonts w:ascii="Times New Roman" w:hAnsi="Times New Roman"/>
              </w:rPr>
              <w:t>The power supply disables the output when the output current is equal to or greater than the value of the Current Limit attribute.</w:t>
            </w:r>
          </w:p>
        </w:tc>
      </w:tr>
      <w:tr w:rsidR="00C019BA" w:rsidTr="00C019BA">
        <w:trPr>
          <w:cantSplit/>
          <w:trHeight w:val="200"/>
        </w:trPr>
        <w:tc>
          <w:tcPr>
            <w:tcW w:w="1980" w:type="dxa"/>
            <w:vMerge/>
            <w:tcBorders>
              <w:left w:val="single" w:sz="6" w:space="0" w:color="auto"/>
              <w:right w:val="single" w:sz="6" w:space="0" w:color="auto"/>
            </w:tcBorders>
          </w:tcPr>
          <w:p w:rsidR="00C019BA" w:rsidRDefault="00C019BA" w:rsidP="00C019BA">
            <w:pPr>
              <w:pStyle w:val="TableCellCourier"/>
              <w:spacing w:before="0" w:after="0"/>
              <w:ind w:right="0"/>
              <w:rPr>
                <w:rFonts w:ascii="Times" w:hAnsi="Times"/>
                <w:color w:val="auto"/>
                <w:sz w:val="20"/>
                <w:lang w:val="fr-FR"/>
              </w:rPr>
            </w:pPr>
          </w:p>
        </w:tc>
        <w:tc>
          <w:tcPr>
            <w:tcW w:w="270" w:type="dxa"/>
            <w:tcBorders>
              <w:top w:val="single" w:sz="4" w:space="0" w:color="auto"/>
              <w:left w:val="single" w:sz="6" w:space="0" w:color="auto"/>
              <w:right w:val="single" w:sz="6" w:space="0" w:color="auto"/>
            </w:tcBorders>
          </w:tcPr>
          <w:p w:rsidR="00C019BA"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Times New Roman" w:hAnsi="Times New Roman"/>
              </w:rPr>
            </w:pPr>
            <w:r>
              <w:rPr>
                <w:rFonts w:ascii="Times New Roman" w:hAnsi="Times New Roman"/>
              </w:rPr>
              <w:t>.NET</w:t>
            </w:r>
          </w:p>
        </w:tc>
        <w:tc>
          <w:tcPr>
            <w:tcW w:w="531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Courier New" w:hAnsi="Courier New"/>
                <w:color w:val="auto"/>
                <w:sz w:val="18"/>
                <w:lang w:val="fr-FR"/>
              </w:rPr>
            </w:pPr>
            <w:r>
              <w:rPr>
                <w:rFonts w:ascii="Courier New" w:hAnsi="Courier New"/>
                <w:color w:val="auto"/>
                <w:sz w:val="18"/>
                <w:lang w:val="fr-FR"/>
              </w:rPr>
              <w:t>CurrentLimit.Trip</w:t>
            </w:r>
          </w:p>
        </w:tc>
      </w:tr>
      <w:tr w:rsidR="00C019BA" w:rsidTr="00C019BA">
        <w:trPr>
          <w:cantSplit/>
          <w:trHeight w:val="200"/>
        </w:trPr>
        <w:tc>
          <w:tcPr>
            <w:tcW w:w="1980" w:type="dxa"/>
            <w:vMerge/>
            <w:tcBorders>
              <w:left w:val="single" w:sz="6" w:space="0" w:color="auto"/>
              <w:right w:val="single" w:sz="6" w:space="0" w:color="auto"/>
            </w:tcBorders>
          </w:tcPr>
          <w:p w:rsidR="00C019BA" w:rsidRDefault="00C019BA" w:rsidP="00C019BA">
            <w:pPr>
              <w:pStyle w:val="TableCellCourier"/>
              <w:spacing w:before="0" w:after="0"/>
              <w:ind w:right="0"/>
              <w:rPr>
                <w:rFonts w:ascii="Times" w:hAnsi="Times"/>
                <w:color w:val="auto"/>
                <w:sz w:val="20"/>
                <w:lang w:val="fr-FR"/>
              </w:rPr>
            </w:pPr>
          </w:p>
        </w:tc>
        <w:tc>
          <w:tcPr>
            <w:tcW w:w="270" w:type="dxa"/>
            <w:tcBorders>
              <w:left w:val="single" w:sz="6" w:space="0" w:color="auto"/>
              <w:right w:val="single" w:sz="6" w:space="0" w:color="auto"/>
            </w:tcBorders>
          </w:tcPr>
          <w:p w:rsidR="00C019BA"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Times New Roman" w:hAnsi="Times New Roman"/>
              </w:rPr>
            </w:pPr>
            <w:r>
              <w:rPr>
                <w:rFonts w:ascii="Times New Roman" w:hAnsi="Times New Roman"/>
              </w:rPr>
              <w:t>C</w:t>
            </w:r>
          </w:p>
        </w:tc>
        <w:tc>
          <w:tcPr>
            <w:tcW w:w="531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Courier New" w:hAnsi="Courier New"/>
                <w:color w:val="auto"/>
                <w:sz w:val="18"/>
              </w:rPr>
            </w:pPr>
            <w:r>
              <w:rPr>
                <w:rFonts w:ascii="Courier New" w:hAnsi="Courier New"/>
                <w:color w:val="auto"/>
                <w:sz w:val="18"/>
                <w:lang w:val="fr-FR"/>
              </w:rPr>
              <w:t>IVIDCPWR_VAL_CURRENT_TRIP</w:t>
            </w:r>
          </w:p>
        </w:tc>
      </w:tr>
      <w:tr w:rsidR="00C019BA" w:rsidTr="00C019BA">
        <w:trPr>
          <w:cantSplit/>
          <w:trHeight w:val="200"/>
        </w:trPr>
        <w:tc>
          <w:tcPr>
            <w:tcW w:w="1980" w:type="dxa"/>
            <w:vMerge/>
            <w:tcBorders>
              <w:left w:val="single" w:sz="6" w:space="0" w:color="auto"/>
              <w:right w:val="single" w:sz="6" w:space="0" w:color="auto"/>
            </w:tcBorders>
          </w:tcPr>
          <w:p w:rsidR="00C019BA" w:rsidRDefault="00C019BA" w:rsidP="00C019BA">
            <w:pPr>
              <w:pStyle w:val="TableCellCourier"/>
              <w:spacing w:before="0" w:after="0"/>
              <w:ind w:right="0"/>
              <w:rPr>
                <w:rFonts w:ascii="Times" w:hAnsi="Times"/>
                <w:color w:val="auto"/>
                <w:sz w:val="20"/>
                <w:lang w:val="fr-FR"/>
              </w:rPr>
            </w:pPr>
          </w:p>
        </w:tc>
        <w:tc>
          <w:tcPr>
            <w:tcW w:w="270" w:type="dxa"/>
            <w:tcBorders>
              <w:left w:val="single" w:sz="6" w:space="0" w:color="auto"/>
              <w:bottom w:val="single" w:sz="6" w:space="0" w:color="auto"/>
              <w:right w:val="single" w:sz="6" w:space="0" w:color="auto"/>
            </w:tcBorders>
          </w:tcPr>
          <w:p w:rsidR="00C019BA"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Times New Roman" w:hAnsi="Times New Roman"/>
              </w:rPr>
            </w:pPr>
            <w:r>
              <w:rPr>
                <w:rFonts w:ascii="Times New Roman" w:hAnsi="Times New Roman"/>
              </w:rPr>
              <w:t>COM</w:t>
            </w:r>
          </w:p>
        </w:tc>
        <w:tc>
          <w:tcPr>
            <w:tcW w:w="531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Courier New" w:hAnsi="Courier New"/>
                <w:color w:val="auto"/>
                <w:sz w:val="18"/>
              </w:rPr>
            </w:pPr>
            <w:r>
              <w:rPr>
                <w:rFonts w:ascii="Courier New" w:hAnsi="Courier New"/>
                <w:color w:val="auto"/>
                <w:sz w:val="18"/>
              </w:rPr>
              <w:t>IviDcPwrCurrentLimitTrip</w:t>
            </w:r>
          </w:p>
        </w:tc>
      </w:tr>
      <w:tr w:rsidR="004E41A0" w:rsidTr="00C019BA">
        <w:trPr>
          <w:cantSplit/>
          <w:trHeight w:val="520"/>
        </w:trPr>
        <w:tc>
          <w:tcPr>
            <w:tcW w:w="1980" w:type="dxa"/>
            <w:vMerge w:val="restart"/>
            <w:tcBorders>
              <w:top w:val="single" w:sz="6" w:space="0" w:color="auto"/>
              <w:left w:val="single" w:sz="6" w:space="0" w:color="auto"/>
              <w:right w:val="single" w:sz="6" w:space="0" w:color="auto"/>
            </w:tcBorders>
          </w:tcPr>
          <w:p w:rsidR="004E41A0" w:rsidRDefault="004E41A0" w:rsidP="00C019BA">
            <w:pPr>
              <w:pStyle w:val="TableCellCourier"/>
              <w:spacing w:before="0" w:after="0"/>
              <w:ind w:right="0"/>
              <w:rPr>
                <w:rFonts w:ascii="Times" w:hAnsi="Times"/>
                <w:color w:val="auto"/>
                <w:sz w:val="20"/>
              </w:rPr>
            </w:pPr>
            <w:r>
              <w:rPr>
                <w:rFonts w:ascii="Times New Roman" w:hAnsi="Times New Roman"/>
                <w:color w:val="auto"/>
                <w:sz w:val="20"/>
              </w:rPr>
              <w:t>Current Regulate</w:t>
            </w:r>
          </w:p>
        </w:tc>
        <w:tc>
          <w:tcPr>
            <w:tcW w:w="6660" w:type="dxa"/>
            <w:gridSpan w:val="3"/>
            <w:tcBorders>
              <w:top w:val="single" w:sz="6" w:space="0" w:color="auto"/>
              <w:left w:val="single" w:sz="6" w:space="0" w:color="auto"/>
              <w:bottom w:val="single" w:sz="4" w:space="0" w:color="auto"/>
              <w:right w:val="single" w:sz="6" w:space="0" w:color="auto"/>
            </w:tcBorders>
          </w:tcPr>
          <w:p w:rsidR="004E41A0" w:rsidRDefault="004E41A0" w:rsidP="00C019BA">
            <w:pPr>
              <w:pStyle w:val="Tablecell"/>
              <w:spacing w:before="0" w:after="0"/>
              <w:ind w:left="0"/>
              <w:rPr>
                <w:rFonts w:ascii="Times New Roman" w:hAnsi="Times New Roman"/>
              </w:rPr>
            </w:pPr>
            <w:r>
              <w:rPr>
                <w:rFonts w:ascii="Times New Roman" w:hAnsi="Times New Roman"/>
              </w:rPr>
              <w:t>The power supply restricts the output voltage such that the output current is not greater than the value of the Current Limit attribute.</w:t>
            </w:r>
          </w:p>
        </w:tc>
      </w:tr>
      <w:tr w:rsidR="00C019BA" w:rsidTr="00C019BA">
        <w:trPr>
          <w:cantSplit/>
          <w:trHeight w:val="260"/>
        </w:trPr>
        <w:tc>
          <w:tcPr>
            <w:tcW w:w="1980" w:type="dxa"/>
            <w:vMerge/>
            <w:tcBorders>
              <w:left w:val="single" w:sz="6" w:space="0" w:color="auto"/>
              <w:right w:val="single" w:sz="6" w:space="0" w:color="auto"/>
            </w:tcBorders>
          </w:tcPr>
          <w:p w:rsidR="00C019BA" w:rsidRDefault="00C019BA" w:rsidP="00C019BA">
            <w:pPr>
              <w:pStyle w:val="TableCellCourier"/>
              <w:spacing w:before="0" w:after="0"/>
              <w:ind w:right="0"/>
              <w:rPr>
                <w:rFonts w:ascii="Times" w:hAnsi="Times"/>
                <w:color w:val="auto"/>
                <w:sz w:val="20"/>
              </w:rPr>
            </w:pPr>
          </w:p>
        </w:tc>
        <w:tc>
          <w:tcPr>
            <w:tcW w:w="270" w:type="dxa"/>
            <w:tcBorders>
              <w:top w:val="single" w:sz="4" w:space="0" w:color="auto"/>
              <w:left w:val="single" w:sz="6" w:space="0" w:color="auto"/>
              <w:right w:val="single" w:sz="6" w:space="0" w:color="auto"/>
            </w:tcBorders>
          </w:tcPr>
          <w:p w:rsidR="00C019BA"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Times New Roman" w:hAnsi="Times New Roman"/>
              </w:rPr>
            </w:pPr>
            <w:r>
              <w:rPr>
                <w:rFonts w:ascii="Times New Roman" w:hAnsi="Times New Roman"/>
              </w:rPr>
              <w:t>.NET</w:t>
            </w:r>
          </w:p>
        </w:tc>
        <w:tc>
          <w:tcPr>
            <w:tcW w:w="531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Courier New" w:hAnsi="Courier New"/>
                <w:color w:val="auto"/>
                <w:sz w:val="18"/>
              </w:rPr>
            </w:pPr>
            <w:r>
              <w:rPr>
                <w:rFonts w:ascii="Courier New" w:hAnsi="Courier New"/>
                <w:color w:val="auto"/>
                <w:sz w:val="18"/>
              </w:rPr>
              <w:t>CurrentLimit.Regulate</w:t>
            </w:r>
          </w:p>
        </w:tc>
      </w:tr>
      <w:tr w:rsidR="00C019BA" w:rsidTr="00C019BA">
        <w:trPr>
          <w:cantSplit/>
          <w:trHeight w:val="260"/>
        </w:trPr>
        <w:tc>
          <w:tcPr>
            <w:tcW w:w="1980" w:type="dxa"/>
            <w:vMerge/>
            <w:tcBorders>
              <w:left w:val="single" w:sz="6" w:space="0" w:color="auto"/>
              <w:right w:val="single" w:sz="6" w:space="0" w:color="auto"/>
            </w:tcBorders>
          </w:tcPr>
          <w:p w:rsidR="00C019BA" w:rsidRDefault="00C019BA" w:rsidP="00C019BA">
            <w:pPr>
              <w:pStyle w:val="TableCellCourier"/>
              <w:spacing w:before="0" w:after="0"/>
              <w:ind w:right="0"/>
              <w:rPr>
                <w:rFonts w:ascii="Times" w:hAnsi="Times"/>
                <w:color w:val="auto"/>
                <w:sz w:val="20"/>
              </w:rPr>
            </w:pPr>
          </w:p>
        </w:tc>
        <w:tc>
          <w:tcPr>
            <w:tcW w:w="270" w:type="dxa"/>
            <w:tcBorders>
              <w:left w:val="single" w:sz="6" w:space="0" w:color="auto"/>
              <w:right w:val="single" w:sz="6" w:space="0" w:color="auto"/>
            </w:tcBorders>
          </w:tcPr>
          <w:p w:rsidR="00C019BA"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Times New Roman" w:hAnsi="Times New Roman"/>
              </w:rPr>
            </w:pPr>
            <w:r>
              <w:rPr>
                <w:rFonts w:ascii="Times New Roman" w:hAnsi="Times New Roman"/>
              </w:rPr>
              <w:t>C</w:t>
            </w:r>
          </w:p>
        </w:tc>
        <w:tc>
          <w:tcPr>
            <w:tcW w:w="531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Courier New" w:hAnsi="Courier New"/>
                <w:color w:val="auto"/>
                <w:sz w:val="18"/>
              </w:rPr>
            </w:pPr>
            <w:r>
              <w:rPr>
                <w:rFonts w:ascii="Courier New" w:hAnsi="Courier New"/>
                <w:color w:val="auto"/>
                <w:sz w:val="18"/>
              </w:rPr>
              <w:t>IVIDCPWR_VAL_CURRENT_REGULATE</w:t>
            </w:r>
          </w:p>
        </w:tc>
      </w:tr>
      <w:tr w:rsidR="00C019BA" w:rsidTr="00C019BA">
        <w:trPr>
          <w:cantSplit/>
          <w:trHeight w:val="260"/>
        </w:trPr>
        <w:tc>
          <w:tcPr>
            <w:tcW w:w="1980" w:type="dxa"/>
            <w:vMerge/>
            <w:tcBorders>
              <w:left w:val="single" w:sz="6" w:space="0" w:color="auto"/>
              <w:bottom w:val="single" w:sz="6" w:space="0" w:color="auto"/>
              <w:right w:val="single" w:sz="6" w:space="0" w:color="auto"/>
            </w:tcBorders>
          </w:tcPr>
          <w:p w:rsidR="00C019BA" w:rsidRDefault="00C019BA" w:rsidP="00C019BA">
            <w:pPr>
              <w:pStyle w:val="TableCellCourier"/>
              <w:spacing w:before="0" w:after="0"/>
              <w:ind w:right="0"/>
              <w:rPr>
                <w:rFonts w:ascii="Times" w:hAnsi="Times"/>
                <w:color w:val="auto"/>
                <w:sz w:val="20"/>
              </w:rPr>
            </w:pPr>
          </w:p>
        </w:tc>
        <w:tc>
          <w:tcPr>
            <w:tcW w:w="270" w:type="dxa"/>
            <w:tcBorders>
              <w:left w:val="single" w:sz="6" w:space="0" w:color="auto"/>
              <w:bottom w:val="single" w:sz="6" w:space="0" w:color="auto"/>
              <w:right w:val="single" w:sz="6" w:space="0" w:color="auto"/>
            </w:tcBorders>
          </w:tcPr>
          <w:p w:rsidR="00C019BA"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Times New Roman" w:hAnsi="Times New Roman"/>
              </w:rPr>
            </w:pPr>
            <w:r>
              <w:rPr>
                <w:rFonts w:ascii="Times New Roman" w:hAnsi="Times New Roman"/>
              </w:rPr>
              <w:t>COM</w:t>
            </w:r>
          </w:p>
        </w:tc>
        <w:tc>
          <w:tcPr>
            <w:tcW w:w="531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Courier New" w:hAnsi="Courier New"/>
                <w:color w:val="auto"/>
                <w:sz w:val="18"/>
              </w:rPr>
            </w:pPr>
            <w:r>
              <w:rPr>
                <w:rFonts w:ascii="Courier New" w:hAnsi="Courier New"/>
                <w:color w:val="auto"/>
                <w:sz w:val="18"/>
              </w:rPr>
              <w:t>IviDcPwrCurrentLimitRegulate</w:t>
            </w:r>
          </w:p>
        </w:tc>
      </w:tr>
    </w:tbl>
    <w:p w:rsidR="004E41A0" w:rsidRDefault="004E41A0" w:rsidP="00E17504">
      <w:pPr>
        <w:pStyle w:val="Body"/>
      </w:pPr>
      <w:r>
        <w:t>The actual numeric value associated with a defined value is specified in the Attribute Value Definitions section</w:t>
      </w:r>
      <w:r w:rsidR="009A52D0">
        <w:t xml:space="preserve"> at the back of the specification</w:t>
      </w:r>
      <w:r>
        <w:t>.</w:t>
      </w:r>
    </w:p>
    <w:p w:rsidR="008D7428" w:rsidRPr="008D7428" w:rsidRDefault="008D7428" w:rsidP="00E17504">
      <w:pPr>
        <w:pStyle w:val="Body"/>
      </w:pPr>
      <w:r>
        <w:t>Do not include a Defined Values subsection for Boolean attributes.</w:t>
      </w:r>
    </w:p>
    <w:p w:rsidR="004E41A0" w:rsidRDefault="004E41A0" w:rsidP="00E17504">
      <w:pPr>
        <w:pStyle w:val="Body"/>
      </w:pPr>
      <w:r>
        <w:t xml:space="preserve">If the attribute does not </w:t>
      </w:r>
      <w:r w:rsidR="009A52D0">
        <w:t xml:space="preserve">have </w:t>
      </w:r>
      <w:r>
        <w:t>any defined values, the section is omitted.</w:t>
      </w:r>
    </w:p>
    <w:p w:rsidR="00C019BA" w:rsidRDefault="009A52D0" w:rsidP="00E17504">
      <w:pPr>
        <w:pStyle w:val="Body"/>
      </w:pPr>
      <w:r>
        <w:t>.NET Exceptions</w:t>
      </w:r>
    </w:p>
    <w:p w:rsidR="00C019BA" w:rsidRDefault="00C019BA" w:rsidP="00E17504">
      <w:pPr>
        <w:pStyle w:val="Body"/>
      </w:pPr>
      <w:r>
        <w:t xml:space="preserve">Defines the possible </w:t>
      </w:r>
      <w:r w:rsidR="009A52D0">
        <w:t>exceptions that may be thrown by the property</w:t>
      </w:r>
      <w:r>
        <w:t xml:space="preserve">. This section shall contain at least the text "The </w:t>
      </w:r>
      <w:r>
        <w:rPr>
          <w:i/>
        </w:rPr>
        <w:t>IVI-3.2: Inherent Capabilities Specification</w:t>
      </w:r>
      <w:r>
        <w:t xml:space="preserve"> defines general </w:t>
      </w:r>
      <w:r w:rsidR="009A52D0">
        <w:t>exceptions that may be thrown, and warning events that may be raised, by this property</w:t>
      </w:r>
      <w:r>
        <w:t xml:space="preserve">." </w:t>
      </w:r>
    </w:p>
    <w:p w:rsidR="009A52D0" w:rsidRDefault="00C019BA" w:rsidP="00727918">
      <w:pPr>
        <w:pStyle w:val="Body"/>
      </w:pPr>
      <w:r>
        <w:t xml:space="preserve">If the </w:t>
      </w:r>
      <w:r w:rsidR="001F60B1">
        <w:t>property</w:t>
      </w:r>
      <w:r>
        <w:t xml:space="preserve"> can return additional instrument class specific </w:t>
      </w:r>
      <w:r w:rsidR="009A52D0">
        <w:t>exceptions or warnings, they shall be listed in tables as appropriate, as shown:</w:t>
      </w:r>
    </w:p>
    <w:p w:rsidR="00C019BA" w:rsidRDefault="009A52D0" w:rsidP="00727918">
      <w:pPr>
        <w:pStyle w:val="Body"/>
      </w:pPr>
      <w:r>
        <w:t>“</w:t>
      </w:r>
      <w:r w:rsidR="00C019BA">
        <w:t>The ta</w:t>
      </w:r>
      <w:r>
        <w:t xml:space="preserve">ble below specifies additional </w:t>
      </w:r>
      <w:r w:rsidR="00C019BA">
        <w:t xml:space="preserve">class-defined </w:t>
      </w:r>
      <w:r>
        <w:t>exceptions</w:t>
      </w:r>
      <w:r w:rsidR="00C019BA">
        <w:t xml:space="preserve"> for this </w:t>
      </w:r>
      <w:r>
        <w:t>property</w:t>
      </w:r>
      <w:r w:rsidR="00C019BA">
        <w:t xml:space="preserve">.” </w:t>
      </w:r>
    </w:p>
    <w:p w:rsidR="00C019BA" w:rsidRDefault="00C019BA" w:rsidP="00727918">
      <w:pPr>
        <w:pStyle w:val="Body"/>
      </w:pPr>
    </w:p>
    <w:tbl>
      <w:tblPr>
        <w:tblW w:w="8827" w:type="dxa"/>
        <w:tblInd w:w="800" w:type="dxa"/>
        <w:tblLayout w:type="fixed"/>
        <w:tblCellMar>
          <w:left w:w="80" w:type="dxa"/>
          <w:right w:w="80" w:type="dxa"/>
        </w:tblCellMar>
        <w:tblLook w:val="0000" w:firstRow="0" w:lastRow="0" w:firstColumn="0" w:lastColumn="0" w:noHBand="0" w:noVBand="0"/>
      </w:tblPr>
      <w:tblGrid>
        <w:gridCol w:w="3960"/>
        <w:gridCol w:w="4867"/>
      </w:tblGrid>
      <w:tr w:rsidR="00C019BA" w:rsidTr="009A52D0">
        <w:trPr>
          <w:cantSplit/>
        </w:trPr>
        <w:tc>
          <w:tcPr>
            <w:tcW w:w="3960" w:type="dxa"/>
            <w:tcBorders>
              <w:top w:val="single" w:sz="6" w:space="0" w:color="auto"/>
              <w:left w:val="single" w:sz="6" w:space="0" w:color="auto"/>
              <w:bottom w:val="double" w:sz="6" w:space="0" w:color="auto"/>
              <w:right w:val="single" w:sz="6" w:space="0" w:color="auto"/>
            </w:tcBorders>
          </w:tcPr>
          <w:p w:rsidR="00C019BA" w:rsidRDefault="001F60B1" w:rsidP="00944B75">
            <w:pPr>
              <w:pStyle w:val="TableHead"/>
            </w:pPr>
            <w:r>
              <w:rPr>
                <w:rFonts w:ascii="Times New Roman" w:hAnsi="Times New Roman"/>
              </w:rPr>
              <w:t>Exception Name</w:t>
            </w:r>
          </w:p>
        </w:tc>
        <w:tc>
          <w:tcPr>
            <w:tcW w:w="4867" w:type="dxa"/>
            <w:tcBorders>
              <w:top w:val="single" w:sz="6" w:space="0" w:color="auto"/>
              <w:left w:val="single" w:sz="6" w:space="0" w:color="auto"/>
              <w:bottom w:val="double" w:sz="6" w:space="0" w:color="auto"/>
              <w:right w:val="single" w:sz="6" w:space="0" w:color="auto"/>
            </w:tcBorders>
          </w:tcPr>
          <w:p w:rsidR="00C019BA" w:rsidRDefault="00C019BA" w:rsidP="00944B75">
            <w:pPr>
              <w:pStyle w:val="TableHead"/>
              <w:rPr>
                <w:rFonts w:ascii="Times New Roman" w:hAnsi="Times New Roman"/>
              </w:rPr>
            </w:pPr>
            <w:r>
              <w:rPr>
                <w:rFonts w:ascii="Times New Roman" w:hAnsi="Times New Roman"/>
              </w:rPr>
              <w:t>Description</w:t>
            </w:r>
          </w:p>
        </w:tc>
      </w:tr>
      <w:tr w:rsidR="00C019BA" w:rsidTr="009A52D0">
        <w:trPr>
          <w:cantSplit/>
        </w:trPr>
        <w:tc>
          <w:tcPr>
            <w:tcW w:w="3960" w:type="dxa"/>
            <w:tcBorders>
              <w:top w:val="double" w:sz="6" w:space="0" w:color="auto"/>
              <w:left w:val="single" w:sz="6" w:space="0" w:color="auto"/>
              <w:bottom w:val="single" w:sz="6" w:space="0" w:color="auto"/>
              <w:right w:val="single" w:sz="6" w:space="0" w:color="auto"/>
            </w:tcBorders>
          </w:tcPr>
          <w:p w:rsidR="00C019BA" w:rsidRDefault="00C019BA" w:rsidP="00944B75">
            <w:pPr>
              <w:pStyle w:val="Tablecell"/>
              <w:rPr>
                <w:rFonts w:ascii="Times New Roman" w:hAnsi="Times New Roman"/>
              </w:rPr>
            </w:pPr>
            <w:r>
              <w:rPr>
                <w:rFonts w:ascii="Times New Roman" w:hAnsi="Times New Roman"/>
              </w:rPr>
              <w:t>Waveform In Use</w:t>
            </w:r>
            <w:r w:rsidR="009A52D0">
              <w:rPr>
                <w:rFonts w:ascii="Times New Roman" w:hAnsi="Times New Roman"/>
              </w:rPr>
              <w:t xml:space="preserve"> Exception</w:t>
            </w:r>
          </w:p>
        </w:tc>
        <w:tc>
          <w:tcPr>
            <w:tcW w:w="4867" w:type="dxa"/>
            <w:tcBorders>
              <w:top w:val="double" w:sz="6" w:space="0" w:color="auto"/>
              <w:left w:val="single" w:sz="6" w:space="0" w:color="auto"/>
              <w:bottom w:val="single" w:sz="6" w:space="0" w:color="auto"/>
              <w:right w:val="single" w:sz="6" w:space="0" w:color="auto"/>
            </w:tcBorders>
          </w:tcPr>
          <w:p w:rsidR="00C019BA" w:rsidRDefault="00C019BA" w:rsidP="00944B75">
            <w:pPr>
              <w:pStyle w:val="Tablecell"/>
              <w:rPr>
                <w:rFonts w:ascii="Times New Roman" w:hAnsi="Times New Roman"/>
              </w:rPr>
            </w:pPr>
            <w:r>
              <w:rPr>
                <w:rFonts w:ascii="Times New Roman" w:hAnsi="Times New Roman"/>
              </w:rPr>
              <w:t>The function generator is currently configured to produce the specified waveform or the waveform is part of an existing sequence.</w:t>
            </w:r>
          </w:p>
        </w:tc>
      </w:tr>
    </w:tbl>
    <w:p w:rsidR="009A52D0" w:rsidRDefault="009A52D0" w:rsidP="00E17504">
      <w:pPr>
        <w:pStyle w:val="Body"/>
      </w:pPr>
      <w:r>
        <w:t xml:space="preserve">“The table below specifies additional class-defined warnings for this property.” </w:t>
      </w:r>
    </w:p>
    <w:p w:rsidR="009A52D0" w:rsidRDefault="009A52D0" w:rsidP="00E17504">
      <w:pPr>
        <w:pStyle w:val="Body"/>
      </w:pPr>
    </w:p>
    <w:tbl>
      <w:tblPr>
        <w:tblW w:w="0" w:type="auto"/>
        <w:tblInd w:w="800" w:type="dxa"/>
        <w:tblLayout w:type="fixed"/>
        <w:tblCellMar>
          <w:left w:w="80" w:type="dxa"/>
          <w:right w:w="80" w:type="dxa"/>
        </w:tblCellMar>
        <w:tblLook w:val="0000" w:firstRow="0" w:lastRow="0" w:firstColumn="0" w:lastColumn="0" w:noHBand="0" w:noVBand="0"/>
      </w:tblPr>
      <w:tblGrid>
        <w:gridCol w:w="3960"/>
        <w:gridCol w:w="4867"/>
      </w:tblGrid>
      <w:tr w:rsidR="009A52D0" w:rsidTr="00944B75">
        <w:trPr>
          <w:cantSplit/>
        </w:trPr>
        <w:tc>
          <w:tcPr>
            <w:tcW w:w="3960" w:type="dxa"/>
            <w:tcBorders>
              <w:top w:val="single" w:sz="6" w:space="0" w:color="auto"/>
              <w:left w:val="single" w:sz="6" w:space="0" w:color="auto"/>
              <w:bottom w:val="double" w:sz="6" w:space="0" w:color="auto"/>
              <w:right w:val="single" w:sz="6" w:space="0" w:color="auto"/>
            </w:tcBorders>
          </w:tcPr>
          <w:p w:rsidR="009A52D0" w:rsidRDefault="001F60B1" w:rsidP="00944B75">
            <w:pPr>
              <w:pStyle w:val="TableHead"/>
            </w:pPr>
            <w:r>
              <w:rPr>
                <w:rFonts w:ascii="Times New Roman" w:hAnsi="Times New Roman"/>
              </w:rPr>
              <w:t>Exception Name</w:t>
            </w:r>
          </w:p>
        </w:tc>
        <w:tc>
          <w:tcPr>
            <w:tcW w:w="4867" w:type="dxa"/>
            <w:tcBorders>
              <w:top w:val="single" w:sz="6" w:space="0" w:color="auto"/>
              <w:left w:val="single" w:sz="6" w:space="0" w:color="auto"/>
              <w:bottom w:val="double" w:sz="6" w:space="0" w:color="auto"/>
              <w:right w:val="single" w:sz="6" w:space="0" w:color="auto"/>
            </w:tcBorders>
          </w:tcPr>
          <w:p w:rsidR="009A52D0" w:rsidRDefault="009A52D0" w:rsidP="00944B75">
            <w:pPr>
              <w:pStyle w:val="TableHead"/>
              <w:rPr>
                <w:rFonts w:ascii="Times New Roman" w:hAnsi="Times New Roman"/>
              </w:rPr>
            </w:pPr>
            <w:r>
              <w:rPr>
                <w:rFonts w:ascii="Times New Roman" w:hAnsi="Times New Roman"/>
              </w:rPr>
              <w:t>Description</w:t>
            </w:r>
          </w:p>
        </w:tc>
      </w:tr>
      <w:tr w:rsidR="009A52D0" w:rsidTr="00944B75">
        <w:trPr>
          <w:cantSplit/>
        </w:trPr>
        <w:tc>
          <w:tcPr>
            <w:tcW w:w="3960" w:type="dxa"/>
            <w:tcBorders>
              <w:top w:val="double" w:sz="6" w:space="0" w:color="auto"/>
              <w:left w:val="single" w:sz="6" w:space="0" w:color="auto"/>
              <w:bottom w:val="single" w:sz="6" w:space="0" w:color="auto"/>
              <w:right w:val="single" w:sz="6" w:space="0" w:color="auto"/>
            </w:tcBorders>
          </w:tcPr>
          <w:p w:rsidR="009A52D0" w:rsidRDefault="009A52D0" w:rsidP="009A52D0">
            <w:pPr>
              <w:pStyle w:val="Tablecell"/>
              <w:rPr>
                <w:rFonts w:ascii="Times New Roman" w:hAnsi="Times New Roman"/>
              </w:rPr>
            </w:pPr>
            <w:r>
              <w:rPr>
                <w:rFonts w:ascii="Times New Roman" w:hAnsi="Times New Roman"/>
              </w:rPr>
              <w:t>Invalid Waveform Element</w:t>
            </w:r>
          </w:p>
        </w:tc>
        <w:tc>
          <w:tcPr>
            <w:tcW w:w="4867" w:type="dxa"/>
            <w:tcBorders>
              <w:top w:val="double" w:sz="6" w:space="0" w:color="auto"/>
              <w:left w:val="single" w:sz="6" w:space="0" w:color="auto"/>
              <w:bottom w:val="single" w:sz="6" w:space="0" w:color="auto"/>
              <w:right w:val="single" w:sz="6" w:space="0" w:color="auto"/>
            </w:tcBorders>
          </w:tcPr>
          <w:p w:rsidR="009A52D0" w:rsidRDefault="009A52D0" w:rsidP="00944B75">
            <w:pPr>
              <w:pStyle w:val="Tablecell"/>
              <w:rPr>
                <w:rFonts w:ascii="Times New Roman" w:hAnsi="Times New Roman"/>
              </w:rPr>
            </w:pPr>
            <w:r>
              <w:rPr>
                <w:rFonts w:ascii="Times New Roman" w:hAnsi="Times New Roman"/>
              </w:rPr>
              <w:t>One of the elements in the waveform array is invalid.</w:t>
            </w:r>
          </w:p>
        </w:tc>
      </w:tr>
    </w:tbl>
    <w:p w:rsidR="004E41A0" w:rsidRDefault="004E41A0" w:rsidP="00E17504">
      <w:pPr>
        <w:pStyle w:val="Body"/>
      </w:pPr>
      <w:r>
        <w:t xml:space="preserve">Compliance Notes: (Optional) </w:t>
      </w:r>
    </w:p>
    <w:p w:rsidR="004E41A0" w:rsidRDefault="004E41A0" w:rsidP="00E17504">
      <w:pPr>
        <w:pStyle w:val="Body"/>
      </w:pPr>
      <w:r>
        <w:t>The General Requirements section defines the general rules an IVI specific driver must follow to be compliant with an attribute. This section specifies additional compliance requirements and exceptions that apply to a particular attribute.</w:t>
      </w:r>
    </w:p>
    <w:p w:rsidR="004E41A0" w:rsidRDefault="004E41A0" w:rsidP="00E17504">
      <w:pPr>
        <w:pStyle w:val="Body"/>
      </w:pPr>
      <w:r>
        <w:t>If the attribute does not contain any additional compliance requirements, the section is omitted.</w:t>
      </w:r>
    </w:p>
    <w:p w:rsidR="004E41A0" w:rsidRDefault="004E41A0" w:rsidP="00E17504">
      <w:pPr>
        <w:pStyle w:val="Heading2"/>
      </w:pPr>
      <w:bookmarkStart w:id="295" w:name="_Ref522596133"/>
      <w:bookmarkStart w:id="296" w:name="_Toc214692968"/>
      <w:bookmarkStart w:id="297" w:name="_Toc376783914"/>
      <w:r>
        <w:t>Function Section Layout</w:t>
      </w:r>
      <w:bookmarkEnd w:id="295"/>
      <w:bookmarkEnd w:id="296"/>
      <w:bookmarkEnd w:id="297"/>
    </w:p>
    <w:p w:rsidR="00944B75" w:rsidRDefault="004E41A0" w:rsidP="00E17504">
      <w:pPr>
        <w:pStyle w:val="Body"/>
      </w:pPr>
      <w:r>
        <w:t>Insert a page break before each function section</w:t>
      </w:r>
      <w:r w:rsidR="00944B75">
        <w:t>.</w:t>
      </w:r>
    </w:p>
    <w:p w:rsidR="00944B75" w:rsidRDefault="00944B75" w:rsidP="00E17504">
      <w:pPr>
        <w:pStyle w:val="Body"/>
      </w:pPr>
      <w:r>
        <w:t>If the function is only defined for a subset of the covered APIs, add a parenthetical note to the title of the attribute section indicating the APIs for which the attribute is defined.  For example:</w:t>
      </w:r>
    </w:p>
    <w:p w:rsidR="00944B75" w:rsidRPr="002E783B" w:rsidRDefault="00944B75" w:rsidP="00E17504">
      <w:pPr>
        <w:pStyle w:val="Body"/>
      </w:pPr>
      <w:r w:rsidRPr="002E783B">
        <w:lastRenderedPageBreak/>
        <w:t>4.</w:t>
      </w:r>
      <w:r>
        <w:t>3</w:t>
      </w:r>
      <w:r w:rsidRPr="002E783B">
        <w:t>.</w:t>
      </w:r>
      <w:r>
        <w:t>2</w:t>
      </w:r>
      <w:r w:rsidRPr="002E783B">
        <w:t xml:space="preserve"> </w:t>
      </w:r>
      <w:r>
        <w:t xml:space="preserve">Configure </w:t>
      </w:r>
      <w:r w:rsidRPr="002E783B">
        <w:t>Measurement (IVI</w:t>
      </w:r>
      <w:r>
        <w:t>-C</w:t>
      </w:r>
      <w:r w:rsidRPr="002E783B">
        <w:t xml:space="preserve"> Only)</w:t>
      </w:r>
    </w:p>
    <w:p w:rsidR="004E41A0" w:rsidRDefault="004E41A0" w:rsidP="00E17504">
      <w:pPr>
        <w:pStyle w:val="Body"/>
      </w:pPr>
      <w:r>
        <w:t xml:space="preserve">Each </w:t>
      </w:r>
      <w:r w:rsidR="00944B75">
        <w:t xml:space="preserve">function </w:t>
      </w:r>
      <w:r>
        <w:t>section shall contain the following parts:</w:t>
      </w:r>
    </w:p>
    <w:p w:rsidR="004E41A0" w:rsidRDefault="004E41A0" w:rsidP="00E17504">
      <w:pPr>
        <w:pStyle w:val="Body"/>
      </w:pPr>
      <w:r>
        <w:t>Description</w:t>
      </w:r>
    </w:p>
    <w:p w:rsidR="004E41A0" w:rsidRDefault="004E41A0" w:rsidP="00727918">
      <w:pPr>
        <w:pStyle w:val="Body"/>
      </w:pPr>
      <w:r>
        <w:t>Describes the behavior and intended use of the function.</w:t>
      </w:r>
    </w:p>
    <w:p w:rsidR="00944B75" w:rsidRDefault="00944B75" w:rsidP="00727918">
      <w:pPr>
        <w:pStyle w:val="Body"/>
      </w:pPr>
      <w:r>
        <w:t>.NET Method Prototype:</w:t>
      </w:r>
    </w:p>
    <w:p w:rsidR="00944B75" w:rsidRDefault="00944B75" w:rsidP="00727918">
      <w:pPr>
        <w:pStyle w:val="Body"/>
      </w:pPr>
      <w:r>
        <w:t xml:space="preserve">Defines the IVI.NET prototype. The name of the method is preceded by all the interface reference pointers, separated by dots, needed to reach this method in the hierarchy. Each parameter is preceeded by its type. If applicable, each parameter is preceded by an indication of whether it is out, or ref.  </w:t>
      </w:r>
      <w:r w:rsidR="00EF7900">
        <w:t xml:space="preserve">Collections are indicated by plural – for example, Channels.  Items in a collection are indicated by the collection name followed by [] – for example, Channels[]. </w:t>
      </w:r>
      <w:r>
        <w:t>For example,</w:t>
      </w:r>
    </w:p>
    <w:p w:rsidR="00EF7900" w:rsidRDefault="00EF7900" w:rsidP="00E17504">
      <w:pPr>
        <w:pStyle w:val="Code2"/>
      </w:pPr>
      <w:r>
        <w:t>void Channel[]</w:t>
      </w:r>
      <w:r w:rsidR="00944B75">
        <w:t>.</w:t>
      </w:r>
      <w:r>
        <w:t>Range.Configure</w:t>
      </w:r>
      <w:r w:rsidR="00944B75">
        <w:t xml:space="preserve"> (Double </w:t>
      </w:r>
      <w:r>
        <w:t>lower,</w:t>
      </w:r>
    </w:p>
    <w:p w:rsidR="00944B75" w:rsidRDefault="00EF7900" w:rsidP="00E17504">
      <w:pPr>
        <w:pStyle w:val="Code2nosp"/>
      </w:pPr>
      <w:r>
        <w:t xml:space="preserve">                                Double upper</w:t>
      </w:r>
      <w:r w:rsidR="00944B75">
        <w:t>);</w:t>
      </w:r>
    </w:p>
    <w:p w:rsidR="004C5E63" w:rsidRDefault="00944B75" w:rsidP="00E17504">
      <w:pPr>
        <w:pStyle w:val="Body"/>
      </w:pPr>
      <w:r>
        <w:t xml:space="preserve">If a parameter type is </w:t>
      </w:r>
      <w:r w:rsidR="004C5E63">
        <w:t xml:space="preserve">not </w:t>
      </w:r>
      <w:r>
        <w:t>define</w:t>
      </w:r>
      <w:r w:rsidR="004C5E63">
        <w:t>d</w:t>
      </w:r>
      <w:r>
        <w:t xml:space="preserve"> within the “Ivi.</w:t>
      </w:r>
      <w:r w:rsidR="00052549">
        <w:t>&lt;</w:t>
      </w:r>
      <w:r w:rsidR="001F60B1">
        <w:t>Class</w:t>
      </w:r>
      <w:r w:rsidR="00052549">
        <w:t>Type&gt;</w:t>
      </w:r>
      <w:r w:rsidR="004C5E63">
        <w:t>” namespace or in the .NET Framework classes, the type shall be qualified with the namespace.</w:t>
      </w:r>
    </w:p>
    <w:p w:rsidR="00944B75" w:rsidRPr="00944B75" w:rsidRDefault="00944B75" w:rsidP="00E17504">
      <w:pPr>
        <w:pStyle w:val="Body"/>
      </w:pPr>
      <w:r w:rsidRPr="00944B75">
        <w:t>If a</w:t>
      </w:r>
      <w:r w:rsidR="008B49FB">
        <w:t>n</w:t>
      </w:r>
      <w:r w:rsidRPr="00944B75">
        <w:t xml:space="preserve"> </w:t>
      </w:r>
      <w:r w:rsidR="008B49FB">
        <w:t>IVI</w:t>
      </w:r>
      <w:r>
        <w:t>.NET</w:t>
      </w:r>
      <w:r w:rsidRPr="00944B75">
        <w:t xml:space="preserve"> method does not exist, use N/A here and refer to any </w:t>
      </w:r>
      <w:r>
        <w:t xml:space="preserve">function or </w:t>
      </w:r>
      <w:r w:rsidRPr="00944B75">
        <w:t>attribute that provides equivalent functionality.</w:t>
      </w:r>
    </w:p>
    <w:p w:rsidR="004E41A0" w:rsidRDefault="004E41A0" w:rsidP="00E17504">
      <w:pPr>
        <w:pStyle w:val="Body"/>
      </w:pPr>
      <w:r>
        <w:t>COM Method Prototype:</w:t>
      </w:r>
    </w:p>
    <w:p w:rsidR="004E41A0" w:rsidRDefault="004E41A0" w:rsidP="00E17504">
      <w:pPr>
        <w:pStyle w:val="Body"/>
      </w:pPr>
      <w:r>
        <w:t xml:space="preserve">Defines </w:t>
      </w:r>
      <w:r w:rsidR="00944B75">
        <w:t xml:space="preserve">the </w:t>
      </w:r>
      <w:r>
        <w:t>IVI-COM prototype. The name of the method is preceded by all the interface reference pointers, separated by dots, needed to reach this method in the hierarchy. As in IDL, each parameter is preceded by an indication of whether it is in, out, or retval as well as its type. For example,</w:t>
      </w:r>
    </w:p>
    <w:p w:rsidR="004E41A0" w:rsidRDefault="004E41A0" w:rsidP="00E17504">
      <w:pPr>
        <w:pStyle w:val="Code2"/>
      </w:pPr>
      <w:r>
        <w:t>HRESULT Measurements.IsWaveformElementInvalid ([in] DOUBLE MeasurementValue,</w:t>
      </w:r>
      <w:r>
        <w:br/>
        <w:t xml:space="preserve">                                     [out, retval] VARIANT_BOOL *IsInvalid);</w:t>
      </w:r>
    </w:p>
    <w:p w:rsidR="004E41A0" w:rsidRPr="00944B75" w:rsidRDefault="004E41A0" w:rsidP="00E17504">
      <w:pPr>
        <w:pStyle w:val="Body"/>
      </w:pPr>
      <w:r w:rsidRPr="00944B75">
        <w:t>If a</w:t>
      </w:r>
      <w:r w:rsidR="008B49FB">
        <w:t>n</w:t>
      </w:r>
      <w:r w:rsidRPr="00944B75">
        <w:t xml:space="preserve"> </w:t>
      </w:r>
      <w:r w:rsidR="008B49FB">
        <w:t>IVI-</w:t>
      </w:r>
      <w:r w:rsidRPr="00944B75">
        <w:t xml:space="preserve">COM method does not exist, use N/A here and refer to any </w:t>
      </w:r>
      <w:r w:rsidR="00944B75">
        <w:t xml:space="preserve">function or </w:t>
      </w:r>
      <w:r w:rsidRPr="00944B75">
        <w:t>attribute that provides equivalent functionality.</w:t>
      </w:r>
    </w:p>
    <w:p w:rsidR="004E41A0" w:rsidRDefault="004E41A0" w:rsidP="00E17504">
      <w:pPr>
        <w:pStyle w:val="Body"/>
      </w:pPr>
      <w:r>
        <w:t>C Prototype:</w:t>
      </w:r>
    </w:p>
    <w:p w:rsidR="004E41A0" w:rsidRDefault="004E41A0" w:rsidP="00E17504">
      <w:pPr>
        <w:pStyle w:val="Body"/>
      </w:pPr>
      <w:r>
        <w:t xml:space="preserve">Defines the </w:t>
      </w:r>
      <w:r w:rsidR="008B49FB">
        <w:t>IVI-</w:t>
      </w:r>
      <w:r>
        <w:t>C Language prototype. For example,</w:t>
      </w:r>
    </w:p>
    <w:p w:rsidR="004E41A0" w:rsidRDefault="004E41A0" w:rsidP="00E17504">
      <w:pPr>
        <w:pStyle w:val="Code2"/>
      </w:pPr>
      <w:r>
        <w:t xml:space="preserve">ViStatus IviScope_IsInvalidWfmElement (ViSession Vi, </w:t>
      </w:r>
    </w:p>
    <w:p w:rsidR="004E41A0" w:rsidRPr="00944B75" w:rsidRDefault="004E41A0" w:rsidP="00E17504">
      <w:pPr>
        <w:pStyle w:val="Code2nosp"/>
      </w:pPr>
      <w:r w:rsidRPr="00944B75">
        <w:t xml:space="preserve">  </w:t>
      </w:r>
      <w:r w:rsidR="00944B75">
        <w:t xml:space="preserve">                                 </w:t>
      </w:r>
      <w:r w:rsidRPr="00944B75">
        <w:t xml:space="preserve">    ViReal64 MeasurementValue, </w:t>
      </w:r>
      <w:r w:rsidRPr="00944B75">
        <w:br/>
        <w:t xml:space="preserve">     </w:t>
      </w:r>
      <w:r w:rsidR="00944B75">
        <w:t xml:space="preserve">                                 </w:t>
      </w:r>
      <w:r w:rsidRPr="00944B75">
        <w:t xml:space="preserve"> ViBoolean *IsOverrange);</w:t>
      </w:r>
    </w:p>
    <w:p w:rsidR="00944B75" w:rsidRPr="00944B75" w:rsidRDefault="00944B75" w:rsidP="00E17504">
      <w:pPr>
        <w:pStyle w:val="Body"/>
      </w:pPr>
      <w:r w:rsidRPr="00944B75">
        <w:t>If a</w:t>
      </w:r>
      <w:r w:rsidR="008B49FB">
        <w:t>n</w:t>
      </w:r>
      <w:r w:rsidRPr="00944B75">
        <w:t xml:space="preserve"> </w:t>
      </w:r>
      <w:r w:rsidR="008B49FB">
        <w:t>IVI-</w:t>
      </w:r>
      <w:r w:rsidRPr="00944B75">
        <w:t>C</w:t>
      </w:r>
      <w:r>
        <w:t xml:space="preserve"> function</w:t>
      </w:r>
      <w:r w:rsidRPr="00944B75">
        <w:t xml:space="preserve"> does not exist, use N/A here and refer to any </w:t>
      </w:r>
      <w:r>
        <w:t xml:space="preserve">function or </w:t>
      </w:r>
      <w:r w:rsidRPr="00944B75">
        <w:t>attribute that provides equivalent functionality.</w:t>
      </w:r>
    </w:p>
    <w:p w:rsidR="004E41A0" w:rsidRDefault="004E41A0" w:rsidP="00E17504">
      <w:pPr>
        <w:pStyle w:val="Body"/>
      </w:pPr>
      <w:r>
        <w:t>Parameters:</w:t>
      </w:r>
    </w:p>
    <w:p w:rsidR="004E41A0" w:rsidRDefault="004E41A0" w:rsidP="00E17504">
      <w:pPr>
        <w:pStyle w:val="Body"/>
      </w:pPr>
      <w:r>
        <w:t>Describes each function parameter using one or two tables. The first table is for input parameters. It has three columns. The left column is labeled Inputs and the middle column is labeled Description. The right column is labeled Base Type.</w:t>
      </w:r>
    </w:p>
    <w:p w:rsidR="004E41A0" w:rsidRPr="004C5E63" w:rsidRDefault="004E41A0" w:rsidP="00E17504">
      <w:pPr>
        <w:pStyle w:val="Body"/>
      </w:pPr>
      <w:r w:rsidRPr="004C5E63">
        <w:t>For example:</w:t>
      </w:r>
      <w:r w:rsidRPr="004C5E63">
        <w:br/>
      </w:r>
    </w:p>
    <w:tbl>
      <w:tblPr>
        <w:tblW w:w="0" w:type="auto"/>
        <w:tblInd w:w="806" w:type="dxa"/>
        <w:tblLayout w:type="fixed"/>
        <w:tblCellMar>
          <w:left w:w="80" w:type="dxa"/>
          <w:right w:w="80" w:type="dxa"/>
        </w:tblCellMar>
        <w:tblLook w:val="0000" w:firstRow="0" w:lastRow="0" w:firstColumn="0" w:lastColumn="0" w:noHBand="0" w:noVBand="0"/>
      </w:tblPr>
      <w:tblGrid>
        <w:gridCol w:w="2064"/>
        <w:gridCol w:w="4794"/>
        <w:gridCol w:w="1856"/>
      </w:tblGrid>
      <w:tr w:rsidR="004E41A0">
        <w:trPr>
          <w:cantSplit/>
        </w:trPr>
        <w:tc>
          <w:tcPr>
            <w:tcW w:w="2064" w:type="dxa"/>
            <w:tcBorders>
              <w:top w:val="single" w:sz="6" w:space="0" w:color="auto"/>
              <w:left w:val="single" w:sz="6" w:space="0" w:color="auto"/>
              <w:right w:val="single" w:sz="6" w:space="0" w:color="auto"/>
            </w:tcBorders>
          </w:tcPr>
          <w:p w:rsidR="004E41A0" w:rsidRDefault="004E41A0">
            <w:pPr>
              <w:pStyle w:val="Tablecell"/>
            </w:pPr>
            <w:r>
              <w:rPr>
                <w:rFonts w:ascii="Times New Roman" w:hAnsi="Times New Roman"/>
                <w:b/>
              </w:rPr>
              <w:t>Inputs</w:t>
            </w:r>
          </w:p>
        </w:tc>
        <w:tc>
          <w:tcPr>
            <w:tcW w:w="4794" w:type="dxa"/>
            <w:tcBorders>
              <w:top w:val="single" w:sz="6" w:space="0" w:color="auto"/>
              <w:left w:val="single" w:sz="6" w:space="0" w:color="auto"/>
              <w:right w:val="single" w:sz="6" w:space="0" w:color="auto"/>
            </w:tcBorders>
          </w:tcPr>
          <w:p w:rsidR="004E41A0" w:rsidRDefault="004E41A0">
            <w:pPr>
              <w:pStyle w:val="Tablecell"/>
              <w:rPr>
                <w:b/>
              </w:rPr>
            </w:pPr>
            <w:r>
              <w:rPr>
                <w:rFonts w:ascii="Times New Roman" w:hAnsi="Times New Roman"/>
                <w:b/>
              </w:rPr>
              <w:t>Description</w:t>
            </w:r>
          </w:p>
        </w:tc>
        <w:tc>
          <w:tcPr>
            <w:tcW w:w="1856" w:type="dxa"/>
            <w:tcBorders>
              <w:top w:val="single" w:sz="6" w:space="0" w:color="auto"/>
              <w:left w:val="single" w:sz="6" w:space="0" w:color="auto"/>
              <w:right w:val="single" w:sz="6" w:space="0" w:color="auto"/>
            </w:tcBorders>
          </w:tcPr>
          <w:p w:rsidR="004E41A0" w:rsidRDefault="004E41A0">
            <w:pPr>
              <w:pStyle w:val="Tablecell"/>
              <w:rPr>
                <w:rFonts w:ascii="Times New Roman" w:hAnsi="Times New Roman"/>
                <w:b/>
              </w:rPr>
            </w:pPr>
            <w:r>
              <w:rPr>
                <w:rFonts w:ascii="Times New Roman" w:hAnsi="Times New Roman"/>
                <w:b/>
              </w:rPr>
              <w:t>Base Type</w:t>
            </w:r>
          </w:p>
        </w:tc>
      </w:tr>
      <w:tr w:rsidR="004E41A0">
        <w:trPr>
          <w:cantSplit/>
        </w:trPr>
        <w:tc>
          <w:tcPr>
            <w:tcW w:w="2064" w:type="dxa"/>
            <w:tcBorders>
              <w:top w:val="double" w:sz="6" w:space="0" w:color="auto"/>
              <w:left w:val="single" w:sz="6" w:space="0" w:color="auto"/>
              <w:bottom w:val="single" w:sz="6" w:space="0" w:color="auto"/>
              <w:right w:val="single" w:sz="6" w:space="0" w:color="auto"/>
            </w:tcBorders>
          </w:tcPr>
          <w:p w:rsidR="004E41A0" w:rsidRDefault="004E41A0">
            <w:pPr>
              <w:pStyle w:val="Tablecell"/>
            </w:pPr>
            <w:r>
              <w:rPr>
                <w:rFonts w:ascii="Courier New" w:hAnsi="Courier New"/>
                <w:sz w:val="18"/>
              </w:rPr>
              <w:t>Vi</w:t>
            </w:r>
          </w:p>
        </w:tc>
        <w:tc>
          <w:tcPr>
            <w:tcW w:w="4794" w:type="dxa"/>
            <w:tcBorders>
              <w:top w:val="double" w:sz="6" w:space="0" w:color="auto"/>
              <w:left w:val="single" w:sz="6" w:space="0" w:color="auto"/>
              <w:bottom w:val="single" w:sz="6" w:space="0" w:color="auto"/>
              <w:right w:val="single" w:sz="6" w:space="0" w:color="auto"/>
            </w:tcBorders>
          </w:tcPr>
          <w:p w:rsidR="004E41A0" w:rsidRDefault="004E41A0">
            <w:pPr>
              <w:pStyle w:val="Tablecell"/>
            </w:pPr>
            <w:r>
              <w:rPr>
                <w:rFonts w:ascii="Times New Roman" w:hAnsi="Times New Roman"/>
              </w:rPr>
              <w:t>Instrument handle</w:t>
            </w:r>
          </w:p>
        </w:tc>
        <w:tc>
          <w:tcPr>
            <w:tcW w:w="1856" w:type="dxa"/>
            <w:tcBorders>
              <w:top w:val="doub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ViSession</w:t>
            </w:r>
          </w:p>
        </w:tc>
      </w:tr>
      <w:tr w:rsidR="004E41A0">
        <w:trPr>
          <w:cantSplit/>
        </w:trPr>
        <w:tc>
          <w:tcPr>
            <w:tcW w:w="2064" w:type="dxa"/>
            <w:tcBorders>
              <w:top w:val="single" w:sz="6" w:space="0" w:color="auto"/>
              <w:left w:val="single" w:sz="6" w:space="0" w:color="auto"/>
              <w:bottom w:val="single" w:sz="6" w:space="0" w:color="auto"/>
              <w:right w:val="single" w:sz="6" w:space="0" w:color="auto"/>
            </w:tcBorders>
          </w:tcPr>
          <w:p w:rsidR="004E41A0" w:rsidRDefault="004E41A0">
            <w:pPr>
              <w:pStyle w:val="Tablecell"/>
            </w:pPr>
            <w:r>
              <w:rPr>
                <w:rFonts w:ascii="Courier New" w:hAnsi="Courier New"/>
                <w:sz w:val="18"/>
              </w:rPr>
              <w:lastRenderedPageBreak/>
              <w:t>MeasurementValue</w:t>
            </w:r>
          </w:p>
        </w:tc>
        <w:tc>
          <w:tcPr>
            <w:tcW w:w="4794" w:type="dxa"/>
            <w:tcBorders>
              <w:top w:val="single" w:sz="6" w:space="0" w:color="auto"/>
              <w:left w:val="single" w:sz="6" w:space="0" w:color="auto"/>
              <w:bottom w:val="single" w:sz="6" w:space="0" w:color="auto"/>
              <w:right w:val="single" w:sz="6" w:space="0" w:color="auto"/>
            </w:tcBorders>
          </w:tcPr>
          <w:p w:rsidR="004E41A0" w:rsidRDefault="004E41A0">
            <w:pPr>
              <w:pStyle w:val="Tablecell"/>
            </w:pPr>
            <w:r>
              <w:rPr>
                <w:rFonts w:ascii="Times New Roman" w:hAnsi="Times New Roman"/>
              </w:rPr>
              <w:t xml:space="preserve">Pass the measurement value you obtain from one of the Read or Fetch functions. </w:t>
            </w:r>
          </w:p>
        </w:tc>
        <w:tc>
          <w:tcPr>
            <w:tcW w:w="1856" w:type="dxa"/>
            <w:tcBorders>
              <w:top w:val="sing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ViReal64</w:t>
            </w:r>
          </w:p>
        </w:tc>
      </w:tr>
    </w:tbl>
    <w:p w:rsidR="004E41A0" w:rsidRPr="004C5E63" w:rsidRDefault="004E41A0" w:rsidP="00E17504">
      <w:pPr>
        <w:pStyle w:val="Body"/>
      </w:pPr>
      <w:r w:rsidRPr="004C5E63">
        <w:t>If the function generates one or more outputs, this section contains a second table for output parameters. It also has three columns. The left column is labeled Outputs and the middle column is labeled Description. The right column is labeled Base Type.</w:t>
      </w:r>
    </w:p>
    <w:p w:rsidR="004E41A0" w:rsidRDefault="004E41A0" w:rsidP="00E17504">
      <w:pPr>
        <w:pStyle w:val="Body"/>
      </w:pPr>
      <w:r w:rsidRPr="004C5E63">
        <w:t>For example:</w:t>
      </w:r>
      <w:r w:rsidRPr="004C5E63">
        <w:br/>
      </w:r>
    </w:p>
    <w:tbl>
      <w:tblPr>
        <w:tblW w:w="0" w:type="auto"/>
        <w:tblInd w:w="806" w:type="dxa"/>
        <w:tblLayout w:type="fixed"/>
        <w:tblCellMar>
          <w:left w:w="80" w:type="dxa"/>
          <w:right w:w="80" w:type="dxa"/>
        </w:tblCellMar>
        <w:tblLook w:val="0000" w:firstRow="0" w:lastRow="0" w:firstColumn="0" w:lastColumn="0" w:noHBand="0" w:noVBand="0"/>
      </w:tblPr>
      <w:tblGrid>
        <w:gridCol w:w="1917"/>
        <w:gridCol w:w="4952"/>
        <w:gridCol w:w="1845"/>
      </w:tblGrid>
      <w:tr w:rsidR="004E41A0">
        <w:trPr>
          <w:cantSplit/>
        </w:trPr>
        <w:tc>
          <w:tcPr>
            <w:tcW w:w="1917" w:type="dxa"/>
            <w:tcBorders>
              <w:top w:val="single" w:sz="6" w:space="0" w:color="auto"/>
              <w:left w:val="single" w:sz="6" w:space="0" w:color="auto"/>
              <w:bottom w:val="double" w:sz="6" w:space="0" w:color="auto"/>
              <w:right w:val="single" w:sz="6" w:space="0" w:color="auto"/>
            </w:tcBorders>
          </w:tcPr>
          <w:p w:rsidR="004E41A0" w:rsidRDefault="004E41A0">
            <w:pPr>
              <w:pStyle w:val="Tablecell"/>
            </w:pPr>
            <w:r>
              <w:rPr>
                <w:rFonts w:ascii="Times New Roman" w:hAnsi="Times New Roman"/>
                <w:b/>
              </w:rPr>
              <w:t>Outputs</w:t>
            </w:r>
          </w:p>
        </w:tc>
        <w:tc>
          <w:tcPr>
            <w:tcW w:w="4952" w:type="dxa"/>
            <w:tcBorders>
              <w:top w:val="single" w:sz="6" w:space="0" w:color="auto"/>
              <w:left w:val="single" w:sz="6" w:space="0" w:color="auto"/>
              <w:bottom w:val="double" w:sz="6" w:space="0" w:color="auto"/>
              <w:right w:val="single" w:sz="6" w:space="0" w:color="auto"/>
            </w:tcBorders>
          </w:tcPr>
          <w:p w:rsidR="004E41A0" w:rsidRDefault="004E41A0">
            <w:pPr>
              <w:pStyle w:val="Tablecell"/>
              <w:rPr>
                <w:b/>
              </w:rPr>
            </w:pPr>
            <w:r>
              <w:rPr>
                <w:rFonts w:ascii="Times New Roman" w:hAnsi="Times New Roman"/>
                <w:b/>
              </w:rPr>
              <w:t>Description</w:t>
            </w:r>
          </w:p>
        </w:tc>
        <w:tc>
          <w:tcPr>
            <w:tcW w:w="1845" w:type="dxa"/>
            <w:tcBorders>
              <w:top w:val="single" w:sz="6" w:space="0" w:color="auto"/>
              <w:left w:val="single" w:sz="6" w:space="0" w:color="auto"/>
              <w:bottom w:val="double" w:sz="6" w:space="0" w:color="auto"/>
              <w:right w:val="single" w:sz="6" w:space="0" w:color="auto"/>
            </w:tcBorders>
          </w:tcPr>
          <w:p w:rsidR="004E41A0" w:rsidRDefault="004E41A0">
            <w:pPr>
              <w:pStyle w:val="Tablecell"/>
              <w:rPr>
                <w:rFonts w:ascii="Times New Roman" w:hAnsi="Times New Roman"/>
                <w:b/>
              </w:rPr>
            </w:pPr>
            <w:r>
              <w:rPr>
                <w:rFonts w:ascii="Times New Roman" w:hAnsi="Times New Roman"/>
                <w:b/>
              </w:rPr>
              <w:t>Base Type</w:t>
            </w:r>
          </w:p>
        </w:tc>
      </w:tr>
      <w:tr w:rsidR="004E41A0">
        <w:trPr>
          <w:cantSplit/>
        </w:trPr>
        <w:tc>
          <w:tcPr>
            <w:tcW w:w="1917" w:type="dxa"/>
            <w:tcBorders>
              <w:top w:val="double" w:sz="6" w:space="0" w:color="auto"/>
              <w:left w:val="single" w:sz="6" w:space="0" w:color="auto"/>
              <w:bottom w:val="single" w:sz="6" w:space="0" w:color="auto"/>
              <w:right w:val="single" w:sz="6" w:space="0" w:color="auto"/>
            </w:tcBorders>
          </w:tcPr>
          <w:p w:rsidR="004E41A0" w:rsidRDefault="004E41A0">
            <w:pPr>
              <w:pStyle w:val="Tablecell"/>
            </w:pPr>
            <w:r>
              <w:rPr>
                <w:rFonts w:ascii="Courier New" w:hAnsi="Courier New"/>
                <w:sz w:val="18"/>
              </w:rPr>
              <w:t>IsOverrange</w:t>
            </w:r>
          </w:p>
        </w:tc>
        <w:tc>
          <w:tcPr>
            <w:tcW w:w="4952" w:type="dxa"/>
            <w:tcBorders>
              <w:top w:val="doub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 xml:space="preserve">Returns whether the </w:t>
            </w:r>
            <w:r>
              <w:rPr>
                <w:rFonts w:ascii="Courier New" w:hAnsi="Courier New"/>
                <w:color w:val="auto"/>
                <w:sz w:val="18"/>
              </w:rPr>
              <w:t>MeasurementValue</w:t>
            </w:r>
            <w:r>
              <w:rPr>
                <w:rFonts w:ascii="Times New Roman" w:hAnsi="Times New Roman"/>
              </w:rPr>
              <w:t xml:space="preserve"> is a valid measurement or an overrange condition.</w:t>
            </w:r>
          </w:p>
          <w:p w:rsidR="004E41A0" w:rsidRDefault="004E41A0">
            <w:pPr>
              <w:pStyle w:val="Tablecell"/>
              <w:rPr>
                <w:rFonts w:ascii="Times New Roman" w:hAnsi="Times New Roman"/>
              </w:rPr>
            </w:pPr>
            <w:r>
              <w:rPr>
                <w:rFonts w:ascii="Times New Roman" w:hAnsi="Times New Roman"/>
              </w:rPr>
              <w:t>Valid Return values:</w:t>
            </w:r>
          </w:p>
          <w:p w:rsidR="004E41A0" w:rsidRDefault="004E41A0">
            <w:pPr>
              <w:pStyle w:val="Tablecell"/>
              <w:rPr>
                <w:rFonts w:ascii="Times New Roman" w:hAnsi="Times New Roman"/>
              </w:rPr>
            </w:pPr>
            <w:r>
              <w:rPr>
                <w:rFonts w:ascii="Courier New" w:hAnsi="Courier New"/>
                <w:sz w:val="18"/>
              </w:rPr>
              <w:t>True</w:t>
            </w:r>
            <w:r>
              <w:rPr>
                <w:rFonts w:ascii="Times New Roman" w:hAnsi="Times New Roman"/>
              </w:rPr>
              <w:t xml:space="preserve"> - overrange condition occurred.</w:t>
            </w:r>
          </w:p>
          <w:p w:rsidR="004E41A0" w:rsidRDefault="004E41A0">
            <w:pPr>
              <w:pStyle w:val="Tablecell"/>
            </w:pPr>
            <w:r>
              <w:rPr>
                <w:rFonts w:ascii="Courier New" w:hAnsi="Courier New"/>
                <w:sz w:val="18"/>
              </w:rPr>
              <w:t>False</w:t>
            </w:r>
            <w:r>
              <w:rPr>
                <w:rFonts w:ascii="Times New Roman" w:hAnsi="Times New Roman"/>
              </w:rPr>
              <w:t xml:space="preserve"> - valid measurement.</w:t>
            </w:r>
          </w:p>
        </w:tc>
        <w:tc>
          <w:tcPr>
            <w:tcW w:w="1845" w:type="dxa"/>
            <w:tcBorders>
              <w:top w:val="doub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ViBoolean</w:t>
            </w:r>
          </w:p>
        </w:tc>
      </w:tr>
    </w:tbl>
    <w:p w:rsidR="004C5E63" w:rsidRDefault="004C5E63" w:rsidP="00E17504">
      <w:pPr>
        <w:pStyle w:val="Body"/>
      </w:pPr>
      <w:r>
        <w:t xml:space="preserve">Whenever possible, the </w:t>
      </w:r>
      <w:r w:rsidR="008B49FB">
        <w:t>IVI-</w:t>
      </w:r>
      <w:r>
        <w:t>C API type name shall be used.  For parameters where a</w:t>
      </w:r>
      <w:r w:rsidR="008B49FB">
        <w:t>n</w:t>
      </w:r>
      <w:r>
        <w:t xml:space="preserve"> IVI.NET prototype exists and the .NET data type has no </w:t>
      </w:r>
      <w:r w:rsidR="008B49FB">
        <w:t>IVI-</w:t>
      </w:r>
      <w:r>
        <w:t xml:space="preserve">C API equivalent, the </w:t>
      </w:r>
      <w:r w:rsidR="008B49FB">
        <w:t>IVI</w:t>
      </w:r>
      <w:r>
        <w:t xml:space="preserve">.NET API type name shall be listed.  In some cases it may be necessary to list both the </w:t>
      </w:r>
      <w:r w:rsidR="008B49FB">
        <w:t>IVI-</w:t>
      </w:r>
      <w:r>
        <w:t xml:space="preserve">C API type name and the </w:t>
      </w:r>
      <w:r w:rsidR="008B49FB">
        <w:t>IVI</w:t>
      </w:r>
      <w:r>
        <w:t>.NET API type name.</w:t>
      </w:r>
    </w:p>
    <w:p w:rsidR="004C5E63" w:rsidRPr="002E783B" w:rsidRDefault="004C5E63" w:rsidP="00E17504">
      <w:pPr>
        <w:pStyle w:val="Body"/>
      </w:pPr>
      <w:r>
        <w:t>If a parameter is only defined for a subset of the covered APIs, add a parenthetical note in the first column indicating the APIs for which the attribute is defined.</w:t>
      </w:r>
    </w:p>
    <w:p w:rsidR="004E41A0" w:rsidRDefault="004E41A0" w:rsidP="00E17504">
      <w:pPr>
        <w:pStyle w:val="Body"/>
      </w:pPr>
      <w:r>
        <w:t xml:space="preserve">Defined Values for a Parameter: </w:t>
      </w:r>
      <w:r>
        <w:tab/>
        <w:t>(Optional)</w:t>
      </w:r>
    </w:p>
    <w:p w:rsidR="004E41A0" w:rsidRDefault="004E41A0" w:rsidP="00E17504">
      <w:pPr>
        <w:pStyle w:val="Body"/>
      </w:pPr>
      <w:r>
        <w:t>Occasionally, function parameters are enumerations without a corresponding attribute. In this case, the enumeration shall be described using a table of the form used to describe the defined values for an enumerated attribute. The title of this part shall use the actual name of the parameter in place of the words "a Parameter".</w:t>
      </w:r>
    </w:p>
    <w:p w:rsidR="008D7428" w:rsidRPr="008D7428" w:rsidRDefault="008D7428" w:rsidP="00E17504">
      <w:pPr>
        <w:pStyle w:val="Body"/>
      </w:pPr>
      <w:r>
        <w:t>Do not include a Defined Values subsection for Boolean parameters.</w:t>
      </w:r>
    </w:p>
    <w:p w:rsidR="004E41A0" w:rsidRDefault="004E41A0" w:rsidP="00E17504">
      <w:pPr>
        <w:pStyle w:val="Body"/>
      </w:pPr>
      <w:r>
        <w:t>Return Values</w:t>
      </w:r>
      <w:r w:rsidR="009A52D0">
        <w:t xml:space="preserve"> (C/COM)</w:t>
      </w:r>
    </w:p>
    <w:p w:rsidR="004E41A0" w:rsidRDefault="004E41A0" w:rsidP="00727918">
      <w:pPr>
        <w:pStyle w:val="Body"/>
      </w:pPr>
      <w:r>
        <w:t xml:space="preserve">Defines the possible completion codes for the function. This section shall contain at least the text "The </w:t>
      </w:r>
      <w:r>
        <w:rPr>
          <w:i/>
        </w:rPr>
        <w:t>IVI-3.2: Inherent Capabilities Specification</w:t>
      </w:r>
      <w:r>
        <w:t xml:space="preserve"> defines general status codes that this function can return." </w:t>
      </w:r>
    </w:p>
    <w:p w:rsidR="004C5E63" w:rsidRDefault="004E41A0" w:rsidP="00727918">
      <w:pPr>
        <w:pStyle w:val="Body"/>
      </w:pPr>
      <w:r>
        <w:t xml:space="preserve">If the function can return additional instrument class specific values, </w:t>
      </w:r>
      <w:r w:rsidR="004C5E63">
        <w:t>they shall be listed in a table as appropriate, as shown:</w:t>
      </w:r>
    </w:p>
    <w:p w:rsidR="004E41A0" w:rsidRDefault="004C5E63" w:rsidP="00727918">
      <w:pPr>
        <w:pStyle w:val="Body"/>
      </w:pPr>
      <w:r>
        <w:t>“</w:t>
      </w:r>
      <w:r w:rsidR="004E41A0">
        <w:t xml:space="preserve">The table below specifies additional instrument class-defined status codes for this function.” </w:t>
      </w:r>
    </w:p>
    <w:p w:rsidR="004E41A0" w:rsidRDefault="004E41A0" w:rsidP="00727918">
      <w:pPr>
        <w:pStyle w:val="Body"/>
      </w:pPr>
    </w:p>
    <w:tbl>
      <w:tblPr>
        <w:tblW w:w="0" w:type="auto"/>
        <w:tblInd w:w="800" w:type="dxa"/>
        <w:tblLayout w:type="fixed"/>
        <w:tblCellMar>
          <w:left w:w="80" w:type="dxa"/>
          <w:right w:w="80" w:type="dxa"/>
        </w:tblCellMar>
        <w:tblLook w:val="0000" w:firstRow="0" w:lastRow="0" w:firstColumn="0" w:lastColumn="0" w:noHBand="0" w:noVBand="0"/>
      </w:tblPr>
      <w:tblGrid>
        <w:gridCol w:w="3960"/>
        <w:gridCol w:w="4867"/>
      </w:tblGrid>
      <w:tr w:rsidR="004E41A0">
        <w:trPr>
          <w:cantSplit/>
        </w:trPr>
        <w:tc>
          <w:tcPr>
            <w:tcW w:w="3960" w:type="dxa"/>
            <w:tcBorders>
              <w:top w:val="single" w:sz="6" w:space="0" w:color="auto"/>
              <w:left w:val="single" w:sz="6" w:space="0" w:color="auto"/>
              <w:bottom w:val="double" w:sz="6" w:space="0" w:color="auto"/>
              <w:right w:val="single" w:sz="6" w:space="0" w:color="auto"/>
            </w:tcBorders>
          </w:tcPr>
          <w:p w:rsidR="004E41A0" w:rsidRDefault="004E41A0">
            <w:pPr>
              <w:pStyle w:val="TableHead"/>
            </w:pPr>
            <w:r>
              <w:rPr>
                <w:rFonts w:ascii="Times New Roman" w:hAnsi="Times New Roman"/>
              </w:rPr>
              <w:t>Completion Codes</w:t>
            </w:r>
          </w:p>
        </w:tc>
        <w:tc>
          <w:tcPr>
            <w:tcW w:w="4867" w:type="dxa"/>
            <w:tcBorders>
              <w:top w:val="single" w:sz="6" w:space="0" w:color="auto"/>
              <w:left w:val="single" w:sz="6" w:space="0" w:color="auto"/>
              <w:bottom w:val="double" w:sz="6" w:space="0" w:color="auto"/>
              <w:right w:val="single" w:sz="6" w:space="0" w:color="auto"/>
            </w:tcBorders>
          </w:tcPr>
          <w:p w:rsidR="004E41A0" w:rsidRDefault="004E41A0">
            <w:pPr>
              <w:pStyle w:val="TableHead"/>
              <w:rPr>
                <w:rFonts w:ascii="Times New Roman" w:hAnsi="Times New Roman"/>
              </w:rPr>
            </w:pPr>
            <w:r>
              <w:rPr>
                <w:rFonts w:ascii="Times New Roman" w:hAnsi="Times New Roman"/>
              </w:rPr>
              <w:t>Description</w:t>
            </w:r>
          </w:p>
        </w:tc>
      </w:tr>
      <w:tr w:rsidR="004E41A0">
        <w:trPr>
          <w:cantSplit/>
        </w:trPr>
        <w:tc>
          <w:tcPr>
            <w:tcW w:w="3960" w:type="dxa"/>
            <w:tcBorders>
              <w:top w:val="doub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Waveform In Use</w:t>
            </w:r>
          </w:p>
        </w:tc>
        <w:tc>
          <w:tcPr>
            <w:tcW w:w="4867" w:type="dxa"/>
            <w:tcBorders>
              <w:top w:val="doub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The function generator is currently configured to produce the specified waveform or the waveform is part of an existing sequence.</w:t>
            </w:r>
          </w:p>
        </w:tc>
      </w:tr>
    </w:tbl>
    <w:p w:rsidR="004E41A0" w:rsidRDefault="004E41A0"/>
    <w:p w:rsidR="009A52D0" w:rsidRDefault="009A52D0" w:rsidP="00E17504">
      <w:pPr>
        <w:pStyle w:val="Body"/>
      </w:pPr>
      <w:r>
        <w:t>.NET Exceptions</w:t>
      </w:r>
    </w:p>
    <w:p w:rsidR="009A52D0" w:rsidRDefault="009A52D0" w:rsidP="00E17504">
      <w:pPr>
        <w:pStyle w:val="Body"/>
      </w:pPr>
      <w:r>
        <w:lastRenderedPageBreak/>
        <w:t xml:space="preserve">Defines the possible exceptions that may be thrown by the </w:t>
      </w:r>
      <w:r w:rsidR="008B49FB">
        <w:t>IVI</w:t>
      </w:r>
      <w:r>
        <w:t xml:space="preserve">.NET method. This section shall contain at least the text "The </w:t>
      </w:r>
      <w:r>
        <w:rPr>
          <w:i/>
        </w:rPr>
        <w:t>IVI-3.2: Inherent Capabilities Specification</w:t>
      </w:r>
      <w:r>
        <w:t xml:space="preserve"> defines general exceptions that may be thrown, and warning events that may be raised, by this method." </w:t>
      </w:r>
    </w:p>
    <w:p w:rsidR="009A52D0" w:rsidRDefault="009A52D0" w:rsidP="00E17504">
      <w:pPr>
        <w:pStyle w:val="Body"/>
      </w:pPr>
      <w:r>
        <w:t>If the function can return additional instrument class specific exceptions or warnings, they shall be listed in tables as appropriate, as shown:</w:t>
      </w:r>
    </w:p>
    <w:p w:rsidR="009A52D0" w:rsidRDefault="009A52D0" w:rsidP="00E17504">
      <w:pPr>
        <w:pStyle w:val="Body"/>
      </w:pPr>
      <w:r>
        <w:t xml:space="preserve">“The table below specifies additional class-defined exceptions for this method.” </w:t>
      </w:r>
    </w:p>
    <w:p w:rsidR="009A52D0" w:rsidRDefault="009A52D0" w:rsidP="00E17504">
      <w:pPr>
        <w:pStyle w:val="Body"/>
      </w:pPr>
    </w:p>
    <w:tbl>
      <w:tblPr>
        <w:tblW w:w="8827" w:type="dxa"/>
        <w:tblInd w:w="800" w:type="dxa"/>
        <w:tblLayout w:type="fixed"/>
        <w:tblCellMar>
          <w:left w:w="80" w:type="dxa"/>
          <w:right w:w="80" w:type="dxa"/>
        </w:tblCellMar>
        <w:tblLook w:val="0000" w:firstRow="0" w:lastRow="0" w:firstColumn="0" w:lastColumn="0" w:noHBand="0" w:noVBand="0"/>
      </w:tblPr>
      <w:tblGrid>
        <w:gridCol w:w="3960"/>
        <w:gridCol w:w="4867"/>
      </w:tblGrid>
      <w:tr w:rsidR="009A52D0" w:rsidTr="00944B75">
        <w:trPr>
          <w:cantSplit/>
        </w:trPr>
        <w:tc>
          <w:tcPr>
            <w:tcW w:w="3960" w:type="dxa"/>
            <w:tcBorders>
              <w:top w:val="single" w:sz="6" w:space="0" w:color="auto"/>
              <w:left w:val="single" w:sz="6" w:space="0" w:color="auto"/>
              <w:bottom w:val="double" w:sz="6" w:space="0" w:color="auto"/>
              <w:right w:val="single" w:sz="6" w:space="0" w:color="auto"/>
            </w:tcBorders>
          </w:tcPr>
          <w:p w:rsidR="009A52D0" w:rsidRDefault="009A52D0" w:rsidP="00944B75">
            <w:pPr>
              <w:pStyle w:val="TableHead"/>
            </w:pPr>
            <w:r>
              <w:rPr>
                <w:rFonts w:ascii="Times New Roman" w:hAnsi="Times New Roman"/>
              </w:rPr>
              <w:t>Completion Codes</w:t>
            </w:r>
          </w:p>
        </w:tc>
        <w:tc>
          <w:tcPr>
            <w:tcW w:w="4867" w:type="dxa"/>
            <w:tcBorders>
              <w:top w:val="single" w:sz="6" w:space="0" w:color="auto"/>
              <w:left w:val="single" w:sz="6" w:space="0" w:color="auto"/>
              <w:bottom w:val="double" w:sz="6" w:space="0" w:color="auto"/>
              <w:right w:val="single" w:sz="6" w:space="0" w:color="auto"/>
            </w:tcBorders>
          </w:tcPr>
          <w:p w:rsidR="009A52D0" w:rsidRDefault="009A52D0" w:rsidP="00944B75">
            <w:pPr>
              <w:pStyle w:val="TableHead"/>
              <w:rPr>
                <w:rFonts w:ascii="Times New Roman" w:hAnsi="Times New Roman"/>
              </w:rPr>
            </w:pPr>
            <w:r>
              <w:rPr>
                <w:rFonts w:ascii="Times New Roman" w:hAnsi="Times New Roman"/>
              </w:rPr>
              <w:t>Description</w:t>
            </w:r>
          </w:p>
        </w:tc>
      </w:tr>
      <w:tr w:rsidR="009A52D0" w:rsidTr="00944B75">
        <w:trPr>
          <w:cantSplit/>
        </w:trPr>
        <w:tc>
          <w:tcPr>
            <w:tcW w:w="3960" w:type="dxa"/>
            <w:tcBorders>
              <w:top w:val="double" w:sz="6" w:space="0" w:color="auto"/>
              <w:left w:val="single" w:sz="6" w:space="0" w:color="auto"/>
              <w:bottom w:val="single" w:sz="6" w:space="0" w:color="auto"/>
              <w:right w:val="single" w:sz="6" w:space="0" w:color="auto"/>
            </w:tcBorders>
          </w:tcPr>
          <w:p w:rsidR="009A52D0" w:rsidRDefault="009A52D0" w:rsidP="00944B75">
            <w:pPr>
              <w:pStyle w:val="Tablecell"/>
              <w:rPr>
                <w:rFonts w:ascii="Times New Roman" w:hAnsi="Times New Roman"/>
              </w:rPr>
            </w:pPr>
            <w:r>
              <w:rPr>
                <w:rFonts w:ascii="Times New Roman" w:hAnsi="Times New Roman"/>
              </w:rPr>
              <w:t>Waveform In Use Exception</w:t>
            </w:r>
          </w:p>
        </w:tc>
        <w:tc>
          <w:tcPr>
            <w:tcW w:w="4867" w:type="dxa"/>
            <w:tcBorders>
              <w:top w:val="double" w:sz="6" w:space="0" w:color="auto"/>
              <w:left w:val="single" w:sz="6" w:space="0" w:color="auto"/>
              <w:bottom w:val="single" w:sz="6" w:space="0" w:color="auto"/>
              <w:right w:val="single" w:sz="6" w:space="0" w:color="auto"/>
            </w:tcBorders>
          </w:tcPr>
          <w:p w:rsidR="009A52D0" w:rsidRDefault="009A52D0" w:rsidP="00944B75">
            <w:pPr>
              <w:pStyle w:val="Tablecell"/>
              <w:rPr>
                <w:rFonts w:ascii="Times New Roman" w:hAnsi="Times New Roman"/>
              </w:rPr>
            </w:pPr>
            <w:r>
              <w:rPr>
                <w:rFonts w:ascii="Times New Roman" w:hAnsi="Times New Roman"/>
              </w:rPr>
              <w:t>The function generator is currently configured to produce the specified waveform or the waveform is part of an existing sequence.</w:t>
            </w:r>
          </w:p>
        </w:tc>
      </w:tr>
    </w:tbl>
    <w:p w:rsidR="009A52D0" w:rsidRDefault="009A52D0" w:rsidP="00E17504">
      <w:pPr>
        <w:pStyle w:val="Body"/>
      </w:pPr>
      <w:r>
        <w:t xml:space="preserve">“The table below specifies additional class-defined warnings for this method.” </w:t>
      </w:r>
    </w:p>
    <w:p w:rsidR="009A52D0" w:rsidRDefault="009A52D0" w:rsidP="00E17504">
      <w:pPr>
        <w:pStyle w:val="Body"/>
      </w:pPr>
    </w:p>
    <w:tbl>
      <w:tblPr>
        <w:tblW w:w="0" w:type="auto"/>
        <w:tblInd w:w="800" w:type="dxa"/>
        <w:tblLayout w:type="fixed"/>
        <w:tblCellMar>
          <w:left w:w="80" w:type="dxa"/>
          <w:right w:w="80" w:type="dxa"/>
        </w:tblCellMar>
        <w:tblLook w:val="0000" w:firstRow="0" w:lastRow="0" w:firstColumn="0" w:lastColumn="0" w:noHBand="0" w:noVBand="0"/>
      </w:tblPr>
      <w:tblGrid>
        <w:gridCol w:w="3960"/>
        <w:gridCol w:w="4867"/>
      </w:tblGrid>
      <w:tr w:rsidR="009A52D0" w:rsidTr="00944B75">
        <w:trPr>
          <w:cantSplit/>
        </w:trPr>
        <w:tc>
          <w:tcPr>
            <w:tcW w:w="3960" w:type="dxa"/>
            <w:tcBorders>
              <w:top w:val="single" w:sz="6" w:space="0" w:color="auto"/>
              <w:left w:val="single" w:sz="6" w:space="0" w:color="auto"/>
              <w:bottom w:val="double" w:sz="6" w:space="0" w:color="auto"/>
              <w:right w:val="single" w:sz="6" w:space="0" w:color="auto"/>
            </w:tcBorders>
          </w:tcPr>
          <w:p w:rsidR="009A52D0" w:rsidRDefault="009A52D0" w:rsidP="00944B75">
            <w:pPr>
              <w:pStyle w:val="TableHead"/>
            </w:pPr>
            <w:r>
              <w:rPr>
                <w:rFonts w:ascii="Times New Roman" w:hAnsi="Times New Roman"/>
              </w:rPr>
              <w:t>Completion Codes</w:t>
            </w:r>
          </w:p>
        </w:tc>
        <w:tc>
          <w:tcPr>
            <w:tcW w:w="4867" w:type="dxa"/>
            <w:tcBorders>
              <w:top w:val="single" w:sz="6" w:space="0" w:color="auto"/>
              <w:left w:val="single" w:sz="6" w:space="0" w:color="auto"/>
              <w:bottom w:val="double" w:sz="6" w:space="0" w:color="auto"/>
              <w:right w:val="single" w:sz="6" w:space="0" w:color="auto"/>
            </w:tcBorders>
          </w:tcPr>
          <w:p w:rsidR="009A52D0" w:rsidRDefault="009A52D0" w:rsidP="00944B75">
            <w:pPr>
              <w:pStyle w:val="TableHead"/>
              <w:rPr>
                <w:rFonts w:ascii="Times New Roman" w:hAnsi="Times New Roman"/>
              </w:rPr>
            </w:pPr>
            <w:r>
              <w:rPr>
                <w:rFonts w:ascii="Times New Roman" w:hAnsi="Times New Roman"/>
              </w:rPr>
              <w:t>Description</w:t>
            </w:r>
          </w:p>
        </w:tc>
      </w:tr>
      <w:tr w:rsidR="009A52D0" w:rsidTr="00944B75">
        <w:trPr>
          <w:cantSplit/>
        </w:trPr>
        <w:tc>
          <w:tcPr>
            <w:tcW w:w="3960" w:type="dxa"/>
            <w:tcBorders>
              <w:top w:val="double" w:sz="6" w:space="0" w:color="auto"/>
              <w:left w:val="single" w:sz="6" w:space="0" w:color="auto"/>
              <w:bottom w:val="single" w:sz="6" w:space="0" w:color="auto"/>
              <w:right w:val="single" w:sz="6" w:space="0" w:color="auto"/>
            </w:tcBorders>
          </w:tcPr>
          <w:p w:rsidR="009A52D0" w:rsidRDefault="009A52D0" w:rsidP="00944B75">
            <w:pPr>
              <w:pStyle w:val="Tablecell"/>
              <w:rPr>
                <w:rFonts w:ascii="Times New Roman" w:hAnsi="Times New Roman"/>
              </w:rPr>
            </w:pPr>
            <w:r>
              <w:rPr>
                <w:rFonts w:ascii="Times New Roman" w:hAnsi="Times New Roman"/>
              </w:rPr>
              <w:t>Invalid Waveform Element</w:t>
            </w:r>
          </w:p>
        </w:tc>
        <w:tc>
          <w:tcPr>
            <w:tcW w:w="4867" w:type="dxa"/>
            <w:tcBorders>
              <w:top w:val="double" w:sz="6" w:space="0" w:color="auto"/>
              <w:left w:val="single" w:sz="6" w:space="0" w:color="auto"/>
              <w:bottom w:val="single" w:sz="6" w:space="0" w:color="auto"/>
              <w:right w:val="single" w:sz="6" w:space="0" w:color="auto"/>
            </w:tcBorders>
          </w:tcPr>
          <w:p w:rsidR="009A52D0" w:rsidRDefault="009A52D0" w:rsidP="00944B75">
            <w:pPr>
              <w:pStyle w:val="Tablecell"/>
              <w:rPr>
                <w:rFonts w:ascii="Times New Roman" w:hAnsi="Times New Roman"/>
              </w:rPr>
            </w:pPr>
            <w:r>
              <w:rPr>
                <w:rFonts w:ascii="Times New Roman" w:hAnsi="Times New Roman"/>
              </w:rPr>
              <w:t>One of the elements in the waveform array is invalid.</w:t>
            </w:r>
          </w:p>
        </w:tc>
      </w:tr>
    </w:tbl>
    <w:p w:rsidR="004E41A0" w:rsidRDefault="004E41A0" w:rsidP="00E17504">
      <w:pPr>
        <w:pStyle w:val="Body"/>
      </w:pPr>
      <w:r>
        <w:t>Compliance Notes: (Optional)</w:t>
      </w:r>
    </w:p>
    <w:p w:rsidR="004E41A0" w:rsidRDefault="004E41A0" w:rsidP="00E17504">
      <w:pPr>
        <w:pStyle w:val="Body"/>
      </w:pPr>
      <w:r>
        <w:t>The General Requirements section defines the general rules an IVI specific driver must follow to be compliant with a function. This section specifies additional compliance requirements and exceptions that apply to a particular function.</w:t>
      </w:r>
    </w:p>
    <w:p w:rsidR="004E41A0" w:rsidRDefault="004E41A0" w:rsidP="00E17504">
      <w:pPr>
        <w:pStyle w:val="Body"/>
      </w:pPr>
      <w:r>
        <w:t>If the function does not contain any additional compliance requirements, the section shall be omitted.</w:t>
      </w:r>
    </w:p>
    <w:p w:rsidR="004E41A0" w:rsidRDefault="004E41A0" w:rsidP="004E41A0">
      <w:pPr>
        <w:pStyle w:val="Heading2"/>
      </w:pPr>
      <w:bookmarkStart w:id="298" w:name="_Toc214692969"/>
      <w:bookmarkStart w:id="299" w:name="_Toc376783915"/>
      <w:r>
        <w:t>Attribute ID Definitions Layout</w:t>
      </w:r>
      <w:bookmarkEnd w:id="298"/>
      <w:bookmarkEnd w:id="299"/>
    </w:p>
    <w:p w:rsidR="004E41A0" w:rsidRDefault="004E41A0" w:rsidP="00E17504">
      <w:pPr>
        <w:pStyle w:val="Body"/>
      </w:pPr>
      <w:r>
        <w:t>This section shall contain a table titled, “&lt;ClassName&gt; Attribute ID Values”, with two columns. The left column is titled "Attribute Name" and under it are all the attributes defined in the instrument class specification. The right column is titled "ID Definition" and under it is a numerical value for the attribute. This value may be in terms of other defined values.</w:t>
      </w:r>
    </w:p>
    <w:p w:rsidR="004E41A0" w:rsidRDefault="004E41A0" w:rsidP="004E41A0">
      <w:pPr>
        <w:pStyle w:val="Heading2"/>
      </w:pPr>
      <w:bookmarkStart w:id="300" w:name="_Toc214692970"/>
      <w:bookmarkStart w:id="301" w:name="_Toc376783916"/>
      <w:r>
        <w:t>Attribute Value Definitions Layout</w:t>
      </w:r>
      <w:bookmarkEnd w:id="300"/>
      <w:bookmarkEnd w:id="301"/>
    </w:p>
    <w:p w:rsidR="004C5E63" w:rsidRDefault="004E41A0" w:rsidP="00E17504">
      <w:pPr>
        <w:pStyle w:val="Body"/>
      </w:pPr>
      <w:r>
        <w:t>This section shall contain a table for each attribute which has defined values. These tables each have four columns. The left column is titled "Value Name" and under it are all the values defined in the instrument class specification. The second column is titled "Language" and under it are entries for every languages of interest to IVI. The third column is titled "Identifier" and under it are the identifiers used in the various languages. The right column is titled "Actual Value" and under it is a numerical value for the value. This value may be in terms of other defined values.</w:t>
      </w:r>
    </w:p>
    <w:p w:rsidR="004E41A0" w:rsidRDefault="004C5E63" w:rsidP="00E17504">
      <w:pPr>
        <w:pStyle w:val="Body"/>
      </w:pPr>
      <w:r>
        <w:t>All IVI.NET enumerations shall be zero-based.  Note that extension bases are not used in IVI.NET.</w:t>
      </w:r>
    </w:p>
    <w:p w:rsidR="004E41A0" w:rsidRDefault="004E41A0" w:rsidP="00E17504">
      <w:pPr>
        <w:pStyle w:val="Body"/>
      </w:pPr>
      <w:r>
        <w:t>For example,</w:t>
      </w:r>
    </w:p>
    <w:p w:rsidR="004E41A0" w:rsidRDefault="004E41A0" w:rsidP="00031317">
      <w:pPr>
        <w:pStyle w:val="FunctionHead"/>
      </w:pPr>
      <w:r>
        <w:lastRenderedPageBreak/>
        <w:t>Current Limit Behavior</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1080"/>
        <w:gridCol w:w="4320"/>
        <w:gridCol w:w="810"/>
      </w:tblGrid>
      <w:tr w:rsidR="004E41A0">
        <w:trPr>
          <w:cantSplit/>
          <w:tblHeader/>
        </w:trPr>
        <w:tc>
          <w:tcPr>
            <w:tcW w:w="2520" w:type="dxa"/>
            <w:tcBorders>
              <w:bottom w:val="double" w:sz="4" w:space="0" w:color="auto"/>
            </w:tcBorders>
            <w:shd w:val="clear" w:color="auto" w:fill="C0C0C0"/>
          </w:tcPr>
          <w:p w:rsidR="004E41A0" w:rsidRDefault="004E41A0">
            <w:pPr>
              <w:pStyle w:val="TableHead"/>
              <w:rPr>
                <w:i/>
              </w:rPr>
            </w:pPr>
            <w:r>
              <w:rPr>
                <w:rFonts w:ascii="Times New Roman" w:hAnsi="Times New Roman"/>
                <w:i/>
              </w:rPr>
              <w:t>Value Name</w:t>
            </w:r>
          </w:p>
        </w:tc>
        <w:tc>
          <w:tcPr>
            <w:tcW w:w="1080" w:type="dxa"/>
            <w:tcBorders>
              <w:bottom w:val="double" w:sz="4" w:space="0" w:color="auto"/>
            </w:tcBorders>
            <w:shd w:val="clear" w:color="auto" w:fill="C0C0C0"/>
          </w:tcPr>
          <w:p w:rsidR="004E41A0" w:rsidRDefault="004E41A0">
            <w:pPr>
              <w:pStyle w:val="TableHead"/>
            </w:pPr>
            <w:r>
              <w:rPr>
                <w:rFonts w:ascii="Times New Roman" w:hAnsi="Times New Roman"/>
                <w:i/>
              </w:rPr>
              <w:t>Language</w:t>
            </w:r>
          </w:p>
        </w:tc>
        <w:tc>
          <w:tcPr>
            <w:tcW w:w="4320" w:type="dxa"/>
            <w:tcBorders>
              <w:bottom w:val="double" w:sz="4" w:space="0" w:color="auto"/>
            </w:tcBorders>
            <w:shd w:val="clear" w:color="auto" w:fill="C0C0C0"/>
          </w:tcPr>
          <w:p w:rsidR="004E41A0" w:rsidRDefault="004E41A0">
            <w:pPr>
              <w:pStyle w:val="TableHead"/>
              <w:rPr>
                <w:i/>
              </w:rPr>
            </w:pPr>
            <w:r>
              <w:rPr>
                <w:rFonts w:ascii="Times New Roman" w:hAnsi="Times New Roman"/>
                <w:i/>
              </w:rPr>
              <w:t>Identifier</w:t>
            </w:r>
          </w:p>
        </w:tc>
        <w:tc>
          <w:tcPr>
            <w:tcW w:w="810" w:type="dxa"/>
            <w:tcBorders>
              <w:bottom w:val="double" w:sz="4" w:space="0" w:color="auto"/>
            </w:tcBorders>
            <w:shd w:val="clear" w:color="auto" w:fill="C0C0C0"/>
          </w:tcPr>
          <w:p w:rsidR="004E41A0" w:rsidRDefault="004E41A0">
            <w:pPr>
              <w:pStyle w:val="TableHead"/>
              <w:rPr>
                <w:rFonts w:ascii="Times New Roman" w:hAnsi="Times New Roman"/>
                <w:i/>
              </w:rPr>
            </w:pPr>
            <w:r>
              <w:rPr>
                <w:rFonts w:ascii="Times New Roman" w:hAnsi="Times New Roman"/>
                <w:i/>
              </w:rPr>
              <w:t>Actual Value</w:t>
            </w:r>
          </w:p>
        </w:tc>
      </w:tr>
      <w:tr w:rsidR="004C5E63" w:rsidTr="00EF7900">
        <w:trPr>
          <w:cantSplit/>
          <w:trHeight w:val="159"/>
          <w:tblHeader/>
        </w:trPr>
        <w:tc>
          <w:tcPr>
            <w:tcW w:w="2520" w:type="dxa"/>
            <w:tcBorders>
              <w:top w:val="nil"/>
            </w:tcBorders>
          </w:tcPr>
          <w:p w:rsidR="004C5E63" w:rsidRDefault="004C5E63" w:rsidP="00EF7900">
            <w:pPr>
              <w:pStyle w:val="Tablecell"/>
              <w:rPr>
                <w:rFonts w:ascii="Times New Roman" w:hAnsi="Times New Roman"/>
              </w:rPr>
            </w:pPr>
            <w:r>
              <w:rPr>
                <w:rFonts w:ascii="Times New Roman" w:hAnsi="Times New Roman"/>
              </w:rPr>
              <w:t>Current Regulate</w:t>
            </w:r>
          </w:p>
        </w:tc>
        <w:tc>
          <w:tcPr>
            <w:tcW w:w="1080" w:type="dxa"/>
            <w:tcBorders>
              <w:top w:val="nil"/>
              <w:bottom w:val="single" w:sz="4" w:space="0" w:color="auto"/>
            </w:tcBorders>
          </w:tcPr>
          <w:p w:rsidR="004C5E63" w:rsidRDefault="004C5E63">
            <w:pPr>
              <w:pStyle w:val="Tablecell"/>
              <w:spacing w:before="0" w:after="0"/>
              <w:rPr>
                <w:rFonts w:ascii="Times New Roman" w:hAnsi="Times New Roman"/>
                <w:lang w:val="fr-FR"/>
              </w:rPr>
            </w:pPr>
            <w:r>
              <w:rPr>
                <w:rFonts w:ascii="Times New Roman" w:hAnsi="Times New Roman"/>
                <w:lang w:val="fr-FR"/>
              </w:rPr>
              <w:t>.NET</w:t>
            </w:r>
          </w:p>
        </w:tc>
        <w:tc>
          <w:tcPr>
            <w:tcW w:w="4320" w:type="dxa"/>
            <w:tcBorders>
              <w:top w:val="nil"/>
              <w:bottom w:val="single" w:sz="4" w:space="0" w:color="auto"/>
            </w:tcBorders>
          </w:tcPr>
          <w:p w:rsidR="004C5E63" w:rsidRDefault="004C5E63">
            <w:pPr>
              <w:pStyle w:val="Tablecell"/>
              <w:spacing w:before="0" w:after="0"/>
              <w:ind w:left="0"/>
              <w:rPr>
                <w:rFonts w:ascii="Courier New" w:hAnsi="Courier New"/>
                <w:sz w:val="18"/>
              </w:rPr>
            </w:pPr>
            <w:r>
              <w:rPr>
                <w:rFonts w:ascii="Courier New" w:hAnsi="Courier New"/>
                <w:sz w:val="18"/>
              </w:rPr>
              <w:t>CurrentLimit.Regulate</w:t>
            </w:r>
          </w:p>
        </w:tc>
        <w:tc>
          <w:tcPr>
            <w:tcW w:w="810" w:type="dxa"/>
            <w:tcBorders>
              <w:top w:val="nil"/>
              <w:bottom w:val="single" w:sz="4" w:space="0" w:color="auto"/>
            </w:tcBorders>
          </w:tcPr>
          <w:p w:rsidR="004C5E63" w:rsidRDefault="004C5E63">
            <w:pPr>
              <w:pStyle w:val="TableCellCourier"/>
              <w:spacing w:before="0" w:after="0"/>
              <w:rPr>
                <w:rFonts w:ascii="Courier New" w:hAnsi="Courier New"/>
              </w:rPr>
            </w:pPr>
            <w:r>
              <w:rPr>
                <w:rFonts w:ascii="Courier New" w:hAnsi="Courier New"/>
              </w:rPr>
              <w:t>0</w:t>
            </w:r>
          </w:p>
        </w:tc>
      </w:tr>
      <w:tr w:rsidR="004C5E63" w:rsidTr="00EF7900">
        <w:trPr>
          <w:cantSplit/>
          <w:trHeight w:val="159"/>
          <w:tblHeader/>
        </w:trPr>
        <w:tc>
          <w:tcPr>
            <w:tcW w:w="2520" w:type="dxa"/>
          </w:tcPr>
          <w:p w:rsidR="004C5E63" w:rsidRDefault="004C5E63">
            <w:pPr>
              <w:pStyle w:val="Tablecell"/>
              <w:spacing w:before="0" w:after="0"/>
              <w:rPr>
                <w:lang w:val="fr-FR"/>
              </w:rPr>
            </w:pPr>
          </w:p>
        </w:tc>
        <w:tc>
          <w:tcPr>
            <w:tcW w:w="1080" w:type="dxa"/>
            <w:tcBorders>
              <w:top w:val="single" w:sz="4" w:space="0" w:color="auto"/>
              <w:bottom w:val="single" w:sz="4" w:space="0" w:color="auto"/>
              <w:right w:val="single" w:sz="4" w:space="0" w:color="auto"/>
            </w:tcBorders>
          </w:tcPr>
          <w:p w:rsidR="004C5E63" w:rsidRDefault="004C5E63">
            <w:pPr>
              <w:pStyle w:val="Tablecell"/>
              <w:spacing w:before="0" w:after="0"/>
              <w:rPr>
                <w:rFonts w:ascii="Times New Roman" w:hAnsi="Times New Roman"/>
                <w:lang w:val="fr-FR"/>
              </w:rPr>
            </w:pPr>
            <w:r>
              <w:rPr>
                <w:rFonts w:ascii="Times New Roman" w:hAnsi="Times New Roman"/>
                <w:lang w:val="fr-FR"/>
              </w:rPr>
              <w:t>C</w:t>
            </w:r>
          </w:p>
        </w:tc>
        <w:tc>
          <w:tcPr>
            <w:tcW w:w="4320" w:type="dxa"/>
            <w:tcBorders>
              <w:top w:val="single" w:sz="4" w:space="0" w:color="auto"/>
              <w:left w:val="single" w:sz="4" w:space="0" w:color="auto"/>
              <w:bottom w:val="single" w:sz="4" w:space="0" w:color="auto"/>
              <w:right w:val="single" w:sz="4" w:space="0" w:color="auto"/>
            </w:tcBorders>
          </w:tcPr>
          <w:p w:rsidR="004C5E63" w:rsidRDefault="004C5E63">
            <w:pPr>
              <w:pStyle w:val="Tablecell"/>
              <w:spacing w:before="0" w:after="0"/>
              <w:ind w:left="0"/>
              <w:rPr>
                <w:rFonts w:ascii="Times New Roman" w:hAnsi="Times New Roman"/>
              </w:rPr>
            </w:pPr>
            <w:r>
              <w:rPr>
                <w:rFonts w:ascii="Courier New" w:hAnsi="Courier New"/>
                <w:sz w:val="18"/>
              </w:rPr>
              <w:t>IVIDCPWR_VAL_CURRENT_LIMIT_REGULATE</w:t>
            </w:r>
          </w:p>
        </w:tc>
        <w:tc>
          <w:tcPr>
            <w:tcW w:w="810" w:type="dxa"/>
            <w:tcBorders>
              <w:top w:val="single" w:sz="4" w:space="0" w:color="auto"/>
              <w:left w:val="single" w:sz="4" w:space="0" w:color="auto"/>
              <w:bottom w:val="single" w:sz="4" w:space="0" w:color="auto"/>
              <w:right w:val="single" w:sz="4" w:space="0" w:color="auto"/>
            </w:tcBorders>
          </w:tcPr>
          <w:p w:rsidR="004C5E63" w:rsidRDefault="004C5E63">
            <w:pPr>
              <w:pStyle w:val="TableCellCourier"/>
              <w:spacing w:before="0" w:after="0"/>
              <w:rPr>
                <w:rFonts w:ascii="Courier New" w:hAnsi="Courier New"/>
              </w:rPr>
            </w:pPr>
            <w:r>
              <w:rPr>
                <w:rFonts w:ascii="Courier New" w:hAnsi="Courier New"/>
              </w:rPr>
              <w:t>0</w:t>
            </w:r>
          </w:p>
        </w:tc>
      </w:tr>
      <w:tr w:rsidR="004C5E63" w:rsidTr="00EF7900">
        <w:trPr>
          <w:cantSplit/>
          <w:trHeight w:val="158"/>
          <w:tblHeader/>
        </w:trPr>
        <w:tc>
          <w:tcPr>
            <w:tcW w:w="2520" w:type="dxa"/>
            <w:tcBorders>
              <w:bottom w:val="nil"/>
            </w:tcBorders>
          </w:tcPr>
          <w:p w:rsidR="004C5E63" w:rsidRDefault="004C5E63">
            <w:pPr>
              <w:pStyle w:val="Tablecell"/>
              <w:spacing w:before="0" w:after="0"/>
              <w:rPr>
                <w:lang w:val="fr-FR"/>
              </w:rPr>
            </w:pPr>
          </w:p>
        </w:tc>
        <w:tc>
          <w:tcPr>
            <w:tcW w:w="1080" w:type="dxa"/>
            <w:tcBorders>
              <w:top w:val="single" w:sz="4" w:space="0" w:color="auto"/>
              <w:bottom w:val="single" w:sz="4" w:space="0" w:color="auto"/>
            </w:tcBorders>
          </w:tcPr>
          <w:p w:rsidR="004C5E63" w:rsidRDefault="004C5E63">
            <w:pPr>
              <w:pStyle w:val="Tablecell"/>
              <w:spacing w:before="0" w:after="0"/>
              <w:rPr>
                <w:rFonts w:ascii="Times New Roman" w:hAnsi="Times New Roman"/>
                <w:lang w:val="fr-FR"/>
              </w:rPr>
            </w:pPr>
            <w:r>
              <w:rPr>
                <w:rFonts w:ascii="Times New Roman" w:hAnsi="Times New Roman"/>
                <w:lang w:val="fr-FR"/>
              </w:rPr>
              <w:t>COM</w:t>
            </w:r>
          </w:p>
        </w:tc>
        <w:tc>
          <w:tcPr>
            <w:tcW w:w="4320" w:type="dxa"/>
            <w:tcBorders>
              <w:top w:val="single" w:sz="4" w:space="0" w:color="auto"/>
              <w:bottom w:val="single" w:sz="4" w:space="0" w:color="auto"/>
            </w:tcBorders>
          </w:tcPr>
          <w:p w:rsidR="004C5E63" w:rsidRDefault="004C5E63">
            <w:pPr>
              <w:pStyle w:val="TableCellCourier"/>
              <w:spacing w:before="0" w:after="0"/>
              <w:rPr>
                <w:rFonts w:ascii="Courier New" w:hAnsi="Courier New"/>
                <w:lang w:val="fr-FR"/>
              </w:rPr>
            </w:pPr>
            <w:r>
              <w:rPr>
                <w:rFonts w:ascii="Courier New" w:hAnsi="Courier New"/>
                <w:lang w:val="fr-FR"/>
              </w:rPr>
              <w:t>IviDCPwrCurrentLimitRegulate</w:t>
            </w:r>
          </w:p>
        </w:tc>
        <w:tc>
          <w:tcPr>
            <w:tcW w:w="810" w:type="dxa"/>
            <w:tcBorders>
              <w:top w:val="single" w:sz="4" w:space="0" w:color="auto"/>
              <w:bottom w:val="single" w:sz="4" w:space="0" w:color="auto"/>
            </w:tcBorders>
          </w:tcPr>
          <w:p w:rsidR="004C5E63" w:rsidRDefault="004C5E63">
            <w:pPr>
              <w:pStyle w:val="TableCellCourier"/>
              <w:spacing w:before="0" w:after="0"/>
              <w:rPr>
                <w:rFonts w:ascii="Courier New" w:hAnsi="Courier New"/>
              </w:rPr>
            </w:pPr>
            <w:r>
              <w:rPr>
                <w:rFonts w:ascii="Courier New" w:hAnsi="Courier New"/>
              </w:rPr>
              <w:t>0</w:t>
            </w:r>
          </w:p>
        </w:tc>
      </w:tr>
      <w:tr w:rsidR="004C5E63">
        <w:trPr>
          <w:cantSplit/>
          <w:trHeight w:val="159"/>
          <w:tblHeader/>
        </w:trPr>
        <w:tc>
          <w:tcPr>
            <w:tcW w:w="2520" w:type="dxa"/>
            <w:tcBorders>
              <w:top w:val="single" w:sz="4" w:space="0" w:color="auto"/>
            </w:tcBorders>
          </w:tcPr>
          <w:p w:rsidR="004C5E63" w:rsidRDefault="004C5E63" w:rsidP="00EF7900">
            <w:pPr>
              <w:pStyle w:val="Tablecell"/>
              <w:rPr>
                <w:rFonts w:ascii="Times New Roman" w:hAnsi="Times New Roman"/>
              </w:rPr>
            </w:pPr>
            <w:r>
              <w:rPr>
                <w:rFonts w:ascii="Times New Roman" w:hAnsi="Times New Roman"/>
              </w:rPr>
              <w:t>Current Trip</w:t>
            </w:r>
          </w:p>
        </w:tc>
        <w:tc>
          <w:tcPr>
            <w:tcW w:w="1080" w:type="dxa"/>
            <w:tcBorders>
              <w:top w:val="single" w:sz="4" w:space="0" w:color="auto"/>
              <w:bottom w:val="single" w:sz="4" w:space="0" w:color="auto"/>
            </w:tcBorders>
          </w:tcPr>
          <w:p w:rsidR="004C5E63" w:rsidRDefault="004C5E63">
            <w:pPr>
              <w:pStyle w:val="Tablecell"/>
              <w:spacing w:before="0" w:after="0"/>
              <w:rPr>
                <w:rFonts w:ascii="Times New Roman" w:hAnsi="Times New Roman"/>
              </w:rPr>
            </w:pPr>
            <w:r>
              <w:rPr>
                <w:rFonts w:ascii="Times New Roman" w:hAnsi="Times New Roman"/>
              </w:rPr>
              <w:t>.NET</w:t>
            </w:r>
          </w:p>
        </w:tc>
        <w:tc>
          <w:tcPr>
            <w:tcW w:w="4320" w:type="dxa"/>
            <w:tcBorders>
              <w:top w:val="single" w:sz="4" w:space="0" w:color="auto"/>
              <w:bottom w:val="single" w:sz="4" w:space="0" w:color="auto"/>
            </w:tcBorders>
          </w:tcPr>
          <w:p w:rsidR="004C5E63" w:rsidRDefault="004C5E63">
            <w:pPr>
              <w:pStyle w:val="Tablecell"/>
              <w:spacing w:before="0" w:after="0"/>
              <w:ind w:left="0"/>
              <w:rPr>
                <w:rFonts w:ascii="Courier New" w:hAnsi="Courier New"/>
                <w:sz w:val="18"/>
              </w:rPr>
            </w:pPr>
            <w:r>
              <w:rPr>
                <w:rFonts w:ascii="Courier New" w:hAnsi="Courier New"/>
                <w:sz w:val="18"/>
              </w:rPr>
              <w:t>CurrentLimit.Trip</w:t>
            </w:r>
          </w:p>
        </w:tc>
        <w:tc>
          <w:tcPr>
            <w:tcW w:w="810" w:type="dxa"/>
            <w:tcBorders>
              <w:top w:val="single" w:sz="4" w:space="0" w:color="auto"/>
              <w:bottom w:val="single" w:sz="4" w:space="0" w:color="auto"/>
            </w:tcBorders>
          </w:tcPr>
          <w:p w:rsidR="004C5E63" w:rsidRDefault="004C5E63">
            <w:pPr>
              <w:pStyle w:val="TableCellCourier"/>
              <w:spacing w:before="0" w:after="0"/>
              <w:rPr>
                <w:rFonts w:ascii="Courier New" w:hAnsi="Courier New"/>
                <w:lang w:val="fr-FR"/>
              </w:rPr>
            </w:pPr>
            <w:r>
              <w:rPr>
                <w:rFonts w:ascii="Courier New" w:hAnsi="Courier New"/>
                <w:lang w:val="fr-FR"/>
              </w:rPr>
              <w:t>1</w:t>
            </w:r>
          </w:p>
        </w:tc>
      </w:tr>
      <w:tr w:rsidR="004C5E63" w:rsidTr="00EF7900">
        <w:trPr>
          <w:cantSplit/>
          <w:trHeight w:val="159"/>
          <w:tblHeader/>
        </w:trPr>
        <w:tc>
          <w:tcPr>
            <w:tcW w:w="2520" w:type="dxa"/>
          </w:tcPr>
          <w:p w:rsidR="004C5E63" w:rsidRDefault="004C5E63">
            <w:pPr>
              <w:pStyle w:val="Tablecell"/>
              <w:spacing w:before="0" w:after="0"/>
            </w:pPr>
          </w:p>
        </w:tc>
        <w:tc>
          <w:tcPr>
            <w:tcW w:w="1080" w:type="dxa"/>
            <w:tcBorders>
              <w:top w:val="single" w:sz="4" w:space="0" w:color="auto"/>
              <w:bottom w:val="single" w:sz="4" w:space="0" w:color="auto"/>
            </w:tcBorders>
          </w:tcPr>
          <w:p w:rsidR="004C5E63" w:rsidRDefault="004C5E63">
            <w:pPr>
              <w:pStyle w:val="Tablecell"/>
              <w:spacing w:before="0" w:after="0"/>
              <w:rPr>
                <w:rFonts w:ascii="Times New Roman" w:hAnsi="Times New Roman"/>
              </w:rPr>
            </w:pPr>
            <w:r>
              <w:rPr>
                <w:rFonts w:ascii="Times New Roman" w:hAnsi="Times New Roman"/>
              </w:rPr>
              <w:t>C</w:t>
            </w:r>
          </w:p>
        </w:tc>
        <w:tc>
          <w:tcPr>
            <w:tcW w:w="4320" w:type="dxa"/>
            <w:tcBorders>
              <w:top w:val="single" w:sz="4" w:space="0" w:color="auto"/>
              <w:bottom w:val="single" w:sz="4" w:space="0" w:color="auto"/>
            </w:tcBorders>
          </w:tcPr>
          <w:p w:rsidR="004C5E63" w:rsidRDefault="004C5E63">
            <w:pPr>
              <w:pStyle w:val="Tablecell"/>
              <w:spacing w:before="0" w:after="0"/>
              <w:ind w:left="0"/>
              <w:rPr>
                <w:rFonts w:ascii="Courier New" w:hAnsi="Courier New"/>
                <w:sz w:val="18"/>
              </w:rPr>
            </w:pPr>
            <w:r>
              <w:rPr>
                <w:rFonts w:ascii="Courier New" w:hAnsi="Courier New"/>
                <w:sz w:val="18"/>
              </w:rPr>
              <w:t>IVIDCPWR_VAL_CURRENT_LIMIT_TRIP</w:t>
            </w:r>
          </w:p>
        </w:tc>
        <w:tc>
          <w:tcPr>
            <w:tcW w:w="810" w:type="dxa"/>
            <w:tcBorders>
              <w:top w:val="single" w:sz="4" w:space="0" w:color="auto"/>
              <w:bottom w:val="single" w:sz="4" w:space="0" w:color="auto"/>
            </w:tcBorders>
          </w:tcPr>
          <w:p w:rsidR="004C5E63" w:rsidRDefault="004C5E63">
            <w:pPr>
              <w:pStyle w:val="TableCellCourier"/>
              <w:spacing w:before="0" w:after="0"/>
              <w:rPr>
                <w:rFonts w:ascii="Courier New" w:hAnsi="Courier New"/>
                <w:lang w:val="fr-FR"/>
              </w:rPr>
            </w:pPr>
            <w:r>
              <w:rPr>
                <w:rFonts w:ascii="Courier New" w:hAnsi="Courier New"/>
                <w:lang w:val="fr-FR"/>
              </w:rPr>
              <w:t>1</w:t>
            </w:r>
          </w:p>
        </w:tc>
      </w:tr>
      <w:tr w:rsidR="004C5E63">
        <w:trPr>
          <w:cantSplit/>
          <w:trHeight w:val="158"/>
          <w:tblHeader/>
        </w:trPr>
        <w:tc>
          <w:tcPr>
            <w:tcW w:w="2520" w:type="dxa"/>
            <w:tcBorders>
              <w:bottom w:val="single" w:sz="4" w:space="0" w:color="auto"/>
            </w:tcBorders>
          </w:tcPr>
          <w:p w:rsidR="004C5E63" w:rsidRDefault="004C5E63">
            <w:pPr>
              <w:pStyle w:val="Tablecell"/>
              <w:spacing w:before="0" w:after="0"/>
            </w:pPr>
          </w:p>
        </w:tc>
        <w:tc>
          <w:tcPr>
            <w:tcW w:w="1080" w:type="dxa"/>
            <w:tcBorders>
              <w:top w:val="single" w:sz="4" w:space="0" w:color="auto"/>
              <w:bottom w:val="single" w:sz="4" w:space="0" w:color="auto"/>
            </w:tcBorders>
          </w:tcPr>
          <w:p w:rsidR="004C5E63" w:rsidRDefault="004C5E63">
            <w:pPr>
              <w:pStyle w:val="Tablecell"/>
              <w:spacing w:before="0" w:after="0"/>
              <w:rPr>
                <w:rFonts w:ascii="Times New Roman" w:hAnsi="Times New Roman"/>
              </w:rPr>
            </w:pPr>
            <w:r>
              <w:rPr>
                <w:rFonts w:ascii="Times New Roman" w:hAnsi="Times New Roman"/>
              </w:rPr>
              <w:t>COM</w:t>
            </w:r>
          </w:p>
        </w:tc>
        <w:tc>
          <w:tcPr>
            <w:tcW w:w="4320" w:type="dxa"/>
            <w:tcBorders>
              <w:top w:val="single" w:sz="4" w:space="0" w:color="auto"/>
              <w:bottom w:val="single" w:sz="4" w:space="0" w:color="auto"/>
            </w:tcBorders>
          </w:tcPr>
          <w:p w:rsidR="004C5E63" w:rsidRDefault="004C5E63">
            <w:pPr>
              <w:pStyle w:val="TableCellCourier"/>
              <w:spacing w:before="0" w:after="0"/>
              <w:rPr>
                <w:rFonts w:ascii="Courier New" w:hAnsi="Courier New"/>
              </w:rPr>
            </w:pPr>
            <w:r>
              <w:rPr>
                <w:rFonts w:ascii="Courier New" w:hAnsi="Courier New"/>
              </w:rPr>
              <w:t>IviDCPwrCurrentLimitTrip</w:t>
            </w:r>
          </w:p>
        </w:tc>
        <w:tc>
          <w:tcPr>
            <w:tcW w:w="810" w:type="dxa"/>
            <w:tcBorders>
              <w:top w:val="single" w:sz="4" w:space="0" w:color="auto"/>
              <w:bottom w:val="single" w:sz="4" w:space="0" w:color="auto"/>
            </w:tcBorders>
          </w:tcPr>
          <w:p w:rsidR="004C5E63" w:rsidRDefault="004C5E63">
            <w:pPr>
              <w:pStyle w:val="TableCellCourier"/>
              <w:spacing w:before="0" w:after="0"/>
              <w:rPr>
                <w:rFonts w:ascii="Courier New" w:hAnsi="Courier New"/>
                <w:lang w:val="fr-FR"/>
              </w:rPr>
            </w:pPr>
            <w:r>
              <w:rPr>
                <w:rFonts w:ascii="Courier New" w:hAnsi="Courier New"/>
                <w:lang w:val="fr-FR"/>
              </w:rPr>
              <w:t>1</w:t>
            </w:r>
          </w:p>
        </w:tc>
      </w:tr>
      <w:tr w:rsidR="004E41A0">
        <w:trPr>
          <w:cantSplit/>
          <w:trHeight w:val="159"/>
          <w:tblHeader/>
        </w:trPr>
        <w:tc>
          <w:tcPr>
            <w:tcW w:w="2520" w:type="dxa"/>
            <w:vMerge w:val="restart"/>
            <w:tcBorders>
              <w:top w:val="single" w:sz="4" w:space="0" w:color="auto"/>
            </w:tcBorders>
          </w:tcPr>
          <w:p w:rsidR="004E41A0" w:rsidRDefault="004E41A0">
            <w:pPr>
              <w:pStyle w:val="Tablecell"/>
              <w:spacing w:before="0" w:after="0"/>
              <w:rPr>
                <w:lang w:val="fr-FR"/>
              </w:rPr>
            </w:pPr>
            <w:r>
              <w:rPr>
                <w:rFonts w:ascii="Times New Roman" w:hAnsi="Times New Roman"/>
              </w:rPr>
              <w:t xml:space="preserve">Current Limit Behavior </w:t>
            </w:r>
            <w:r>
              <w:rPr>
                <w:rFonts w:ascii="Times New Roman" w:hAnsi="Times New Roman"/>
                <w:lang w:val="fr-FR"/>
              </w:rPr>
              <w:t xml:space="preserve">Class </w:t>
            </w:r>
            <w:r>
              <w:rPr>
                <w:rFonts w:ascii="Times New Roman" w:hAnsi="Times New Roman"/>
              </w:rPr>
              <w:t>Ext</w:t>
            </w:r>
            <w:r>
              <w:rPr>
                <w:rFonts w:ascii="Times New Roman" w:hAnsi="Times New Roman"/>
                <w:lang w:val="fr-FR"/>
              </w:rPr>
              <w:t xml:space="preserve"> Base</w:t>
            </w: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w:t>
            </w:r>
          </w:p>
        </w:tc>
        <w:tc>
          <w:tcPr>
            <w:tcW w:w="4320" w:type="dxa"/>
            <w:tcBorders>
              <w:top w:val="single" w:sz="4" w:space="0" w:color="auto"/>
              <w:bottom w:val="single" w:sz="4" w:space="0" w:color="auto"/>
            </w:tcBorders>
          </w:tcPr>
          <w:p w:rsidR="004E41A0" w:rsidRDefault="004E41A0">
            <w:pPr>
              <w:pStyle w:val="Tablecell"/>
              <w:spacing w:before="0" w:after="0"/>
              <w:ind w:left="0"/>
              <w:rPr>
                <w:rFonts w:ascii="Courier New" w:hAnsi="Courier New"/>
                <w:sz w:val="18"/>
              </w:rPr>
            </w:pPr>
            <w:r>
              <w:rPr>
                <w:rFonts w:ascii="Courier New" w:hAnsi="Courier New"/>
                <w:sz w:val="18"/>
              </w:rPr>
              <w:t>IVIDCPWR_VAL_CURRENT_LIMIT_BEHAVIOR_CLASS_EXT_BASE</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100</w:t>
            </w:r>
          </w:p>
        </w:tc>
      </w:tr>
      <w:tr w:rsidR="004E41A0">
        <w:trPr>
          <w:cantSplit/>
          <w:trHeight w:val="158"/>
          <w:tblHeader/>
        </w:trPr>
        <w:tc>
          <w:tcPr>
            <w:tcW w:w="2520" w:type="dxa"/>
            <w:vMerge/>
            <w:tcBorders>
              <w:bottom w:val="single" w:sz="4" w:space="0" w:color="auto"/>
            </w:tcBorders>
          </w:tcPr>
          <w:p w:rsidR="004E41A0" w:rsidRDefault="004E41A0">
            <w:pPr>
              <w:pStyle w:val="Tablecell"/>
              <w:spacing w:before="0" w:after="0"/>
              <w:rPr>
                <w:lang w:val="fr-FR"/>
              </w:rPr>
            </w:pP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COM</w:t>
            </w:r>
          </w:p>
        </w:tc>
        <w:tc>
          <w:tcPr>
            <w:tcW w:w="432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N/A</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p>
        </w:tc>
      </w:tr>
      <w:tr w:rsidR="004E41A0">
        <w:trPr>
          <w:cantSplit/>
          <w:trHeight w:val="159"/>
          <w:tblHeader/>
        </w:trPr>
        <w:tc>
          <w:tcPr>
            <w:tcW w:w="2520" w:type="dxa"/>
            <w:vMerge w:val="restart"/>
            <w:tcBorders>
              <w:top w:val="single" w:sz="4" w:space="0" w:color="auto"/>
            </w:tcBorders>
          </w:tcPr>
          <w:p w:rsidR="004E41A0" w:rsidRDefault="004E41A0">
            <w:pPr>
              <w:pStyle w:val="Tablecell"/>
              <w:spacing w:before="0" w:after="0"/>
              <w:rPr>
                <w:lang w:val="fr-FR"/>
              </w:rPr>
            </w:pPr>
            <w:r>
              <w:rPr>
                <w:rFonts w:ascii="Times New Roman" w:hAnsi="Times New Roman"/>
              </w:rPr>
              <w:t>Current Limit Behavior Specific Ext</w:t>
            </w:r>
            <w:r>
              <w:rPr>
                <w:rFonts w:ascii="Times New Roman" w:hAnsi="Times New Roman"/>
                <w:lang w:val="fr-FR"/>
              </w:rPr>
              <w:t xml:space="preserve"> Base</w:t>
            </w: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w:t>
            </w:r>
          </w:p>
        </w:tc>
        <w:tc>
          <w:tcPr>
            <w:tcW w:w="4320" w:type="dxa"/>
            <w:tcBorders>
              <w:top w:val="single" w:sz="4" w:space="0" w:color="auto"/>
              <w:bottom w:val="single" w:sz="4" w:space="0" w:color="auto"/>
            </w:tcBorders>
          </w:tcPr>
          <w:p w:rsidR="004E41A0" w:rsidRDefault="004E41A0">
            <w:pPr>
              <w:pStyle w:val="Tablecell"/>
              <w:spacing w:before="0" w:after="0"/>
              <w:ind w:left="0"/>
              <w:rPr>
                <w:rFonts w:ascii="Courier New" w:hAnsi="Courier New"/>
                <w:sz w:val="18"/>
              </w:rPr>
            </w:pPr>
            <w:r>
              <w:rPr>
                <w:rFonts w:ascii="Courier New" w:hAnsi="Courier New"/>
                <w:sz w:val="18"/>
              </w:rPr>
              <w:t>IVIDCPWR_VAL_CURRENT_LIMIT_BEHAVIOR_SPECIFIC_EXT_BASE</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1000</w:t>
            </w:r>
          </w:p>
        </w:tc>
      </w:tr>
      <w:tr w:rsidR="004E41A0">
        <w:trPr>
          <w:cantSplit/>
          <w:trHeight w:val="158"/>
          <w:tblHeader/>
        </w:trPr>
        <w:tc>
          <w:tcPr>
            <w:tcW w:w="2520" w:type="dxa"/>
            <w:vMerge/>
            <w:tcBorders>
              <w:bottom w:val="single" w:sz="4" w:space="0" w:color="auto"/>
            </w:tcBorders>
          </w:tcPr>
          <w:p w:rsidR="004E41A0" w:rsidRDefault="004E41A0">
            <w:pPr>
              <w:pStyle w:val="Tablecell"/>
              <w:spacing w:before="0" w:after="0"/>
              <w:rPr>
                <w:lang w:val="fr-FR"/>
              </w:rPr>
            </w:pP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COM</w:t>
            </w:r>
          </w:p>
        </w:tc>
        <w:tc>
          <w:tcPr>
            <w:tcW w:w="432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N/A</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p>
        </w:tc>
      </w:tr>
    </w:tbl>
    <w:p w:rsidR="004E41A0" w:rsidRDefault="004E41A0" w:rsidP="004E41A0">
      <w:pPr>
        <w:pStyle w:val="Heading2"/>
      </w:pPr>
      <w:bookmarkStart w:id="302" w:name="_Toc214692971"/>
      <w:bookmarkStart w:id="303" w:name="_Toc376783917"/>
      <w:r>
        <w:t>Function Parameter Value Definitions Layout</w:t>
      </w:r>
      <w:bookmarkEnd w:id="302"/>
      <w:bookmarkEnd w:id="303"/>
    </w:p>
    <w:p w:rsidR="004E41A0" w:rsidRDefault="004E41A0" w:rsidP="00E17504">
      <w:pPr>
        <w:pStyle w:val="Body"/>
      </w:pPr>
      <w:r>
        <w:t>This section contains a subsection for each function which has one or more parameters which have defined values. The title of the subsection is the generic name of the function.</w:t>
      </w:r>
    </w:p>
    <w:p w:rsidR="004E41A0" w:rsidRDefault="004E41A0" w:rsidP="00E17504">
      <w:pPr>
        <w:pStyle w:val="Body"/>
      </w:pPr>
      <w:r>
        <w:t>Each subsection shall contain a table for each parameter in the function which has defined values. The table has the same format at the tables in Attribute Value Definitions Layout with an additional top row containing Parameter and the parameter name.</w:t>
      </w:r>
    </w:p>
    <w:p w:rsidR="004C5E63" w:rsidRDefault="004C5E63" w:rsidP="00E17504">
      <w:pPr>
        <w:pStyle w:val="Body"/>
      </w:pPr>
      <w:r>
        <w:t>All IVI.NET en</w:t>
      </w:r>
      <w:r w:rsidR="001F60B1">
        <w:t>umerations shall be zero-based.</w:t>
      </w:r>
    </w:p>
    <w:p w:rsidR="004E41A0" w:rsidRDefault="004E41A0" w:rsidP="00E17504">
      <w:pPr>
        <w:pStyle w:val="Body"/>
      </w:pPr>
      <w:r>
        <w:t>For example,</w:t>
      </w:r>
    </w:p>
    <w:p w:rsidR="004E41A0" w:rsidRDefault="004E41A0" w:rsidP="00031317">
      <w:pPr>
        <w:pStyle w:val="FunctionHead"/>
      </w:pPr>
      <w:r>
        <w:t>Configure Output Range</w:t>
      </w:r>
    </w:p>
    <w:tbl>
      <w:tblPr>
        <w:tblW w:w="0" w:type="auto"/>
        <w:tblInd w:w="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
        <w:gridCol w:w="2513"/>
        <w:gridCol w:w="1080"/>
        <w:gridCol w:w="4320"/>
        <w:gridCol w:w="810"/>
        <w:gridCol w:w="11"/>
      </w:tblGrid>
      <w:tr w:rsidR="004E41A0" w:rsidTr="00E63F2E">
        <w:trPr>
          <w:gridBefore w:val="1"/>
          <w:wBefore w:w="7" w:type="dxa"/>
          <w:cantSplit/>
          <w:tblHeader/>
        </w:trPr>
        <w:tc>
          <w:tcPr>
            <w:tcW w:w="8734" w:type="dxa"/>
            <w:gridSpan w:val="5"/>
            <w:tcBorders>
              <w:top w:val="nil"/>
              <w:left w:val="nil"/>
              <w:bottom w:val="single" w:sz="4" w:space="0" w:color="auto"/>
              <w:right w:val="nil"/>
            </w:tcBorders>
          </w:tcPr>
          <w:p w:rsidR="004E41A0" w:rsidRDefault="004E41A0">
            <w:pPr>
              <w:pStyle w:val="TableHead"/>
              <w:jc w:val="left"/>
              <w:rPr>
                <w:rFonts w:ascii="Helvetica" w:hAnsi="Helvetica"/>
              </w:rPr>
            </w:pPr>
            <w:r>
              <w:rPr>
                <w:rFonts w:ascii="Helvetica" w:hAnsi="Helvetica"/>
              </w:rPr>
              <w:t xml:space="preserve">Parameter: </w:t>
            </w:r>
            <w:r>
              <w:rPr>
                <w:rFonts w:ascii="Courier New" w:hAnsi="Courier New"/>
                <w:b w:val="0"/>
                <w:color w:val="auto"/>
                <w:sz w:val="18"/>
              </w:rPr>
              <w:t>RangeType</w:t>
            </w:r>
          </w:p>
        </w:tc>
      </w:tr>
      <w:tr w:rsidR="004E41A0" w:rsidTr="00E63F2E">
        <w:trPr>
          <w:gridBefore w:val="1"/>
          <w:wBefore w:w="7" w:type="dxa"/>
          <w:cantSplit/>
          <w:tblHeader/>
        </w:trPr>
        <w:tc>
          <w:tcPr>
            <w:tcW w:w="8734" w:type="dxa"/>
            <w:gridSpan w:val="5"/>
            <w:tcBorders>
              <w:top w:val="nil"/>
              <w:left w:val="nil"/>
              <w:bottom w:val="single" w:sz="4" w:space="0" w:color="auto"/>
              <w:right w:val="nil"/>
            </w:tcBorders>
          </w:tcPr>
          <w:p w:rsidR="004E41A0" w:rsidRDefault="004E41A0">
            <w:pPr>
              <w:pStyle w:val="TableHead"/>
              <w:jc w:val="left"/>
              <w:rPr>
                <w:rFonts w:ascii="Times New Roman" w:hAnsi="Times New Roman"/>
              </w:rPr>
            </w:pPr>
            <w:r>
              <w:rPr>
                <w:rFonts w:ascii="Helvetica" w:hAnsi="Helvetica"/>
              </w:rPr>
              <w:t xml:space="preserve">COM Enumeration Name: </w:t>
            </w:r>
            <w:r>
              <w:rPr>
                <w:rFonts w:ascii="Courier New" w:hAnsi="Courier New"/>
                <w:b w:val="0"/>
                <w:sz w:val="18"/>
              </w:rPr>
              <w:t>IviDcPwrRangeTypeEnum</w:t>
            </w:r>
          </w:p>
        </w:tc>
      </w:tr>
      <w:tr w:rsidR="004E41A0" w:rsidTr="004C5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blHeader/>
        </w:trPr>
        <w:tc>
          <w:tcPr>
            <w:tcW w:w="2520" w:type="dxa"/>
            <w:gridSpan w:val="2"/>
            <w:tcBorders>
              <w:bottom w:val="double" w:sz="4" w:space="0" w:color="auto"/>
            </w:tcBorders>
            <w:shd w:val="clear" w:color="auto" w:fill="C0C0C0"/>
          </w:tcPr>
          <w:p w:rsidR="004E41A0" w:rsidRDefault="004E41A0">
            <w:pPr>
              <w:pStyle w:val="TableHead"/>
              <w:rPr>
                <w:i/>
              </w:rPr>
            </w:pPr>
            <w:r>
              <w:rPr>
                <w:rFonts w:ascii="Times New Roman" w:hAnsi="Times New Roman"/>
                <w:i/>
              </w:rPr>
              <w:t>Value Name</w:t>
            </w:r>
          </w:p>
        </w:tc>
        <w:tc>
          <w:tcPr>
            <w:tcW w:w="1080" w:type="dxa"/>
            <w:tcBorders>
              <w:bottom w:val="double" w:sz="4" w:space="0" w:color="auto"/>
            </w:tcBorders>
            <w:shd w:val="clear" w:color="auto" w:fill="C0C0C0"/>
          </w:tcPr>
          <w:p w:rsidR="004E41A0" w:rsidRDefault="004E41A0">
            <w:pPr>
              <w:pStyle w:val="TableHead"/>
            </w:pPr>
            <w:r>
              <w:rPr>
                <w:rFonts w:ascii="Times New Roman" w:hAnsi="Times New Roman"/>
                <w:i/>
              </w:rPr>
              <w:t>Language</w:t>
            </w:r>
          </w:p>
        </w:tc>
        <w:tc>
          <w:tcPr>
            <w:tcW w:w="4320" w:type="dxa"/>
            <w:tcBorders>
              <w:bottom w:val="double" w:sz="4" w:space="0" w:color="auto"/>
            </w:tcBorders>
            <w:shd w:val="clear" w:color="auto" w:fill="C0C0C0"/>
          </w:tcPr>
          <w:p w:rsidR="004E41A0" w:rsidRDefault="004E41A0">
            <w:pPr>
              <w:pStyle w:val="TableHead"/>
              <w:rPr>
                <w:i/>
              </w:rPr>
            </w:pPr>
            <w:r>
              <w:rPr>
                <w:rFonts w:ascii="Times New Roman" w:hAnsi="Times New Roman"/>
                <w:i/>
              </w:rPr>
              <w:t>Identifier</w:t>
            </w:r>
          </w:p>
        </w:tc>
        <w:tc>
          <w:tcPr>
            <w:tcW w:w="810" w:type="dxa"/>
            <w:tcBorders>
              <w:bottom w:val="double" w:sz="4" w:space="0" w:color="auto"/>
            </w:tcBorders>
            <w:shd w:val="clear" w:color="auto" w:fill="C0C0C0"/>
          </w:tcPr>
          <w:p w:rsidR="004E41A0" w:rsidRDefault="004E41A0">
            <w:pPr>
              <w:pStyle w:val="TableHead"/>
              <w:rPr>
                <w:rFonts w:ascii="Times New Roman" w:hAnsi="Times New Roman"/>
                <w:i/>
              </w:rPr>
            </w:pPr>
            <w:r>
              <w:rPr>
                <w:rFonts w:ascii="Times New Roman" w:hAnsi="Times New Roman"/>
                <w:i/>
              </w:rPr>
              <w:t>Actual Value</w:t>
            </w:r>
          </w:p>
        </w:tc>
      </w:tr>
      <w:tr w:rsidR="00E63F2E"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tcBorders>
              <w:top w:val="nil"/>
            </w:tcBorders>
          </w:tcPr>
          <w:p w:rsidR="00E63F2E" w:rsidRDefault="00E63F2E" w:rsidP="00EF7900">
            <w:pPr>
              <w:pStyle w:val="Tablecell"/>
              <w:rPr>
                <w:rFonts w:ascii="Times New Roman" w:hAnsi="Times New Roman"/>
              </w:rPr>
            </w:pPr>
            <w:r>
              <w:rPr>
                <w:rFonts w:ascii="Times New Roman" w:hAnsi="Times New Roman"/>
              </w:rPr>
              <w:t>Current</w:t>
            </w:r>
          </w:p>
        </w:tc>
        <w:tc>
          <w:tcPr>
            <w:tcW w:w="1080" w:type="dxa"/>
            <w:tcBorders>
              <w:top w:val="double" w:sz="4" w:space="0" w:color="auto"/>
              <w:bottom w:val="single" w:sz="4" w:space="0" w:color="auto"/>
            </w:tcBorders>
          </w:tcPr>
          <w:p w:rsidR="00E63F2E" w:rsidRDefault="00E63F2E">
            <w:pPr>
              <w:pStyle w:val="Tablecell"/>
              <w:spacing w:before="0" w:after="0"/>
              <w:rPr>
                <w:rFonts w:ascii="Times New Roman" w:hAnsi="Times New Roman"/>
                <w:lang w:val="fr-FR"/>
              </w:rPr>
            </w:pPr>
            <w:r>
              <w:rPr>
                <w:rFonts w:ascii="Times New Roman" w:hAnsi="Times New Roman"/>
                <w:lang w:val="fr-FR"/>
              </w:rPr>
              <w:t>.NET</w:t>
            </w:r>
          </w:p>
        </w:tc>
        <w:tc>
          <w:tcPr>
            <w:tcW w:w="4320" w:type="dxa"/>
            <w:tcBorders>
              <w:top w:val="double" w:sz="4" w:space="0" w:color="auto"/>
              <w:bottom w:val="single" w:sz="4" w:space="0" w:color="auto"/>
            </w:tcBorders>
          </w:tcPr>
          <w:p w:rsidR="00E63F2E" w:rsidRDefault="00E63F2E">
            <w:pPr>
              <w:pStyle w:val="TableCellCourier"/>
              <w:spacing w:before="0" w:after="0"/>
              <w:rPr>
                <w:rFonts w:ascii="Courier New" w:hAnsi="Courier New"/>
                <w:lang w:val="fr-FR"/>
              </w:rPr>
            </w:pPr>
            <w:r>
              <w:rPr>
                <w:rFonts w:ascii="Courier New" w:hAnsi="Courier New"/>
                <w:lang w:val="fr-FR"/>
              </w:rPr>
              <w:t>Range.Current</w:t>
            </w:r>
          </w:p>
        </w:tc>
        <w:tc>
          <w:tcPr>
            <w:tcW w:w="810" w:type="dxa"/>
            <w:tcBorders>
              <w:top w:val="double" w:sz="4" w:space="0" w:color="auto"/>
              <w:bottom w:val="single" w:sz="4" w:space="0" w:color="auto"/>
            </w:tcBorders>
          </w:tcPr>
          <w:p w:rsidR="00E63F2E" w:rsidRDefault="00E63F2E">
            <w:pPr>
              <w:pStyle w:val="TableCellCourier"/>
              <w:spacing w:before="0" w:after="0"/>
              <w:rPr>
                <w:rFonts w:ascii="Courier New" w:hAnsi="Courier New"/>
              </w:rPr>
            </w:pPr>
            <w:r>
              <w:rPr>
                <w:rFonts w:ascii="Courier New" w:hAnsi="Courier New"/>
              </w:rPr>
              <w:t>0</w:t>
            </w:r>
          </w:p>
        </w:tc>
      </w:tr>
      <w:tr w:rsidR="00E63F2E"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tcPr>
          <w:p w:rsidR="00E63F2E" w:rsidRDefault="00E63F2E">
            <w:pPr>
              <w:pStyle w:val="Tablecell"/>
              <w:spacing w:before="0" w:after="0"/>
              <w:rPr>
                <w:lang w:val="fr-FR"/>
              </w:rPr>
            </w:pPr>
          </w:p>
        </w:tc>
        <w:tc>
          <w:tcPr>
            <w:tcW w:w="1080" w:type="dxa"/>
            <w:tcBorders>
              <w:top w:val="single" w:sz="4" w:space="0" w:color="auto"/>
              <w:bottom w:val="single" w:sz="4" w:space="0" w:color="auto"/>
            </w:tcBorders>
          </w:tcPr>
          <w:p w:rsidR="00E63F2E" w:rsidRDefault="00E63F2E">
            <w:pPr>
              <w:pStyle w:val="Tablecell"/>
              <w:spacing w:before="0" w:after="0"/>
              <w:rPr>
                <w:rFonts w:ascii="Times New Roman" w:hAnsi="Times New Roman"/>
                <w:lang w:val="fr-FR"/>
              </w:rPr>
            </w:pPr>
            <w:r>
              <w:rPr>
                <w:rFonts w:ascii="Times New Roman" w:hAnsi="Times New Roman"/>
                <w:lang w:val="fr-FR"/>
              </w:rPr>
              <w:t>C</w:t>
            </w:r>
          </w:p>
        </w:tc>
        <w:tc>
          <w:tcPr>
            <w:tcW w:w="4320" w:type="dxa"/>
            <w:tcBorders>
              <w:top w:val="single" w:sz="4" w:space="0" w:color="auto"/>
              <w:bottom w:val="single" w:sz="4" w:space="0" w:color="auto"/>
            </w:tcBorders>
          </w:tcPr>
          <w:p w:rsidR="00E63F2E" w:rsidRDefault="00E63F2E">
            <w:pPr>
              <w:pStyle w:val="TableCellCourier"/>
              <w:spacing w:before="0" w:after="0"/>
              <w:rPr>
                <w:rFonts w:ascii="Courier New" w:hAnsi="Courier New"/>
                <w:lang w:val="fr-FR"/>
              </w:rPr>
            </w:pPr>
            <w:r>
              <w:rPr>
                <w:rFonts w:ascii="Courier New" w:hAnsi="Courier New"/>
                <w:lang w:val="fr-FR"/>
              </w:rPr>
              <w:t>IVIDCPWR_VAL_RANGE_CURRENT</w:t>
            </w:r>
          </w:p>
        </w:tc>
        <w:tc>
          <w:tcPr>
            <w:tcW w:w="810" w:type="dxa"/>
            <w:tcBorders>
              <w:top w:val="single" w:sz="4" w:space="0" w:color="auto"/>
              <w:bottom w:val="single" w:sz="4" w:space="0" w:color="auto"/>
            </w:tcBorders>
          </w:tcPr>
          <w:p w:rsidR="00E63F2E" w:rsidRDefault="00E63F2E">
            <w:pPr>
              <w:pStyle w:val="TableCellCourier"/>
              <w:spacing w:before="0" w:after="0"/>
              <w:rPr>
                <w:rFonts w:ascii="Courier New" w:hAnsi="Courier New"/>
              </w:rPr>
            </w:pPr>
            <w:r>
              <w:rPr>
                <w:rFonts w:ascii="Courier New" w:hAnsi="Courier New"/>
              </w:rPr>
              <w:t>0</w:t>
            </w:r>
          </w:p>
        </w:tc>
      </w:tr>
      <w:tr w:rsidR="00E63F2E"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8"/>
          <w:tblHeader/>
        </w:trPr>
        <w:tc>
          <w:tcPr>
            <w:tcW w:w="2520" w:type="dxa"/>
            <w:gridSpan w:val="2"/>
            <w:tcBorders>
              <w:bottom w:val="nil"/>
            </w:tcBorders>
          </w:tcPr>
          <w:p w:rsidR="00E63F2E" w:rsidRDefault="00E63F2E">
            <w:pPr>
              <w:pStyle w:val="Tablecell"/>
              <w:spacing w:before="0" w:after="0"/>
              <w:rPr>
                <w:lang w:val="fr-FR"/>
              </w:rPr>
            </w:pPr>
          </w:p>
        </w:tc>
        <w:tc>
          <w:tcPr>
            <w:tcW w:w="1080" w:type="dxa"/>
            <w:tcBorders>
              <w:top w:val="single" w:sz="4" w:space="0" w:color="auto"/>
              <w:bottom w:val="nil"/>
            </w:tcBorders>
          </w:tcPr>
          <w:p w:rsidR="00E63F2E" w:rsidRDefault="00E63F2E">
            <w:pPr>
              <w:pStyle w:val="Tablecell"/>
              <w:spacing w:before="0" w:after="0"/>
              <w:rPr>
                <w:rFonts w:ascii="Times New Roman" w:hAnsi="Times New Roman"/>
                <w:lang w:val="fr-FR"/>
              </w:rPr>
            </w:pPr>
            <w:r>
              <w:rPr>
                <w:rFonts w:ascii="Times New Roman" w:hAnsi="Times New Roman"/>
                <w:lang w:val="fr-FR"/>
              </w:rPr>
              <w:t>COM</w:t>
            </w:r>
          </w:p>
        </w:tc>
        <w:tc>
          <w:tcPr>
            <w:tcW w:w="4320" w:type="dxa"/>
            <w:tcBorders>
              <w:top w:val="single" w:sz="4" w:space="0" w:color="auto"/>
              <w:bottom w:val="nil"/>
            </w:tcBorders>
          </w:tcPr>
          <w:p w:rsidR="00E63F2E" w:rsidRDefault="00E63F2E">
            <w:pPr>
              <w:pStyle w:val="TableCellCourier"/>
              <w:spacing w:before="0" w:after="0"/>
              <w:rPr>
                <w:rFonts w:ascii="Courier New" w:hAnsi="Courier New"/>
                <w:lang w:val="fr-FR"/>
              </w:rPr>
            </w:pPr>
            <w:r>
              <w:rPr>
                <w:rFonts w:ascii="Courier New" w:hAnsi="Courier New"/>
                <w:lang w:val="fr-FR"/>
              </w:rPr>
              <w:t>IviDCPwrRangeCurrent</w:t>
            </w:r>
          </w:p>
        </w:tc>
        <w:tc>
          <w:tcPr>
            <w:tcW w:w="810" w:type="dxa"/>
            <w:tcBorders>
              <w:top w:val="single" w:sz="4" w:space="0" w:color="auto"/>
              <w:bottom w:val="nil"/>
            </w:tcBorders>
          </w:tcPr>
          <w:p w:rsidR="00E63F2E" w:rsidRDefault="00E63F2E">
            <w:pPr>
              <w:pStyle w:val="TableCellCourier"/>
              <w:spacing w:before="0" w:after="0"/>
              <w:rPr>
                <w:rFonts w:ascii="Courier New" w:hAnsi="Courier New"/>
              </w:rPr>
            </w:pPr>
            <w:r>
              <w:rPr>
                <w:rFonts w:ascii="Courier New" w:hAnsi="Courier New"/>
              </w:rPr>
              <w:t>0</w:t>
            </w:r>
          </w:p>
        </w:tc>
      </w:tr>
      <w:tr w:rsidR="00E63F2E"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tcBorders>
              <w:top w:val="single" w:sz="4" w:space="0" w:color="auto"/>
            </w:tcBorders>
          </w:tcPr>
          <w:p w:rsidR="00E63F2E" w:rsidRDefault="00E63F2E" w:rsidP="00EF7900">
            <w:pPr>
              <w:pStyle w:val="Tablecell"/>
              <w:rPr>
                <w:rFonts w:ascii="Times New Roman" w:hAnsi="Times New Roman"/>
              </w:rPr>
            </w:pPr>
            <w:r>
              <w:rPr>
                <w:rFonts w:ascii="Times New Roman" w:hAnsi="Times New Roman"/>
              </w:rPr>
              <w:t>Voltage</w:t>
            </w:r>
          </w:p>
        </w:tc>
        <w:tc>
          <w:tcPr>
            <w:tcW w:w="1080" w:type="dxa"/>
            <w:tcBorders>
              <w:top w:val="single" w:sz="4" w:space="0" w:color="auto"/>
              <w:bottom w:val="single" w:sz="4" w:space="0" w:color="auto"/>
            </w:tcBorders>
          </w:tcPr>
          <w:p w:rsidR="00E63F2E" w:rsidRDefault="00E63F2E">
            <w:pPr>
              <w:pStyle w:val="Tablecell"/>
              <w:spacing w:before="0" w:after="0"/>
              <w:rPr>
                <w:rFonts w:ascii="Times New Roman" w:hAnsi="Times New Roman"/>
              </w:rPr>
            </w:pPr>
            <w:r>
              <w:rPr>
                <w:rFonts w:ascii="Times New Roman" w:hAnsi="Times New Roman"/>
              </w:rPr>
              <w:t>.NET</w:t>
            </w:r>
          </w:p>
        </w:tc>
        <w:tc>
          <w:tcPr>
            <w:tcW w:w="4320" w:type="dxa"/>
            <w:tcBorders>
              <w:top w:val="single" w:sz="4" w:space="0" w:color="auto"/>
              <w:bottom w:val="single" w:sz="4" w:space="0" w:color="auto"/>
            </w:tcBorders>
          </w:tcPr>
          <w:p w:rsidR="00E63F2E" w:rsidRDefault="00E63F2E">
            <w:pPr>
              <w:pStyle w:val="TableCellCourier"/>
              <w:spacing w:before="0" w:after="0"/>
              <w:rPr>
                <w:rFonts w:ascii="Courier New" w:hAnsi="Courier New"/>
                <w:lang w:val="fr-FR"/>
              </w:rPr>
            </w:pPr>
            <w:r>
              <w:rPr>
                <w:rFonts w:ascii="Courier New" w:hAnsi="Courier New"/>
              </w:rPr>
              <w:t>Range.Voltage</w:t>
            </w:r>
          </w:p>
        </w:tc>
        <w:tc>
          <w:tcPr>
            <w:tcW w:w="810" w:type="dxa"/>
            <w:tcBorders>
              <w:top w:val="single" w:sz="4" w:space="0" w:color="auto"/>
              <w:bottom w:val="single" w:sz="4" w:space="0" w:color="auto"/>
            </w:tcBorders>
          </w:tcPr>
          <w:p w:rsidR="00E63F2E" w:rsidRDefault="00E63F2E">
            <w:pPr>
              <w:pStyle w:val="TableCellCourier"/>
              <w:spacing w:before="0" w:after="0"/>
              <w:rPr>
                <w:rFonts w:ascii="Courier New" w:hAnsi="Courier New"/>
                <w:lang w:val="fr-FR"/>
              </w:rPr>
            </w:pPr>
            <w:r>
              <w:rPr>
                <w:rFonts w:ascii="Courier New" w:hAnsi="Courier New"/>
                <w:lang w:val="fr-FR"/>
              </w:rPr>
              <w:t>1</w:t>
            </w:r>
          </w:p>
        </w:tc>
      </w:tr>
      <w:tr w:rsidR="00E63F2E" w:rsidTr="00EF79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tcPr>
          <w:p w:rsidR="00E63F2E" w:rsidRDefault="00E63F2E">
            <w:pPr>
              <w:pStyle w:val="Tablecell"/>
              <w:spacing w:before="0" w:after="0"/>
            </w:pPr>
          </w:p>
        </w:tc>
        <w:tc>
          <w:tcPr>
            <w:tcW w:w="1080" w:type="dxa"/>
            <w:tcBorders>
              <w:top w:val="single" w:sz="4" w:space="0" w:color="auto"/>
              <w:bottom w:val="single" w:sz="4" w:space="0" w:color="auto"/>
            </w:tcBorders>
          </w:tcPr>
          <w:p w:rsidR="00E63F2E" w:rsidRDefault="00E63F2E">
            <w:pPr>
              <w:pStyle w:val="Tablecell"/>
              <w:spacing w:before="0" w:after="0"/>
              <w:rPr>
                <w:rFonts w:ascii="Times New Roman" w:hAnsi="Times New Roman"/>
              </w:rPr>
            </w:pPr>
            <w:r>
              <w:rPr>
                <w:rFonts w:ascii="Times New Roman" w:hAnsi="Times New Roman"/>
              </w:rPr>
              <w:t>C</w:t>
            </w:r>
          </w:p>
        </w:tc>
        <w:tc>
          <w:tcPr>
            <w:tcW w:w="4320" w:type="dxa"/>
            <w:tcBorders>
              <w:top w:val="single" w:sz="4" w:space="0" w:color="auto"/>
              <w:bottom w:val="single" w:sz="4" w:space="0" w:color="auto"/>
            </w:tcBorders>
          </w:tcPr>
          <w:p w:rsidR="00E63F2E" w:rsidRDefault="00E63F2E">
            <w:pPr>
              <w:pStyle w:val="TableCellCourier"/>
              <w:spacing w:before="0" w:after="0"/>
              <w:rPr>
                <w:rFonts w:ascii="Courier New" w:hAnsi="Courier New"/>
                <w:lang w:val="fr-FR"/>
              </w:rPr>
            </w:pPr>
            <w:r>
              <w:rPr>
                <w:rFonts w:ascii="Courier New" w:hAnsi="Courier New"/>
                <w:lang w:val="fr-FR"/>
              </w:rPr>
              <w:t>IVIDCPWR_VAL_RANGE_VOLTAGE</w:t>
            </w:r>
          </w:p>
        </w:tc>
        <w:tc>
          <w:tcPr>
            <w:tcW w:w="810" w:type="dxa"/>
            <w:tcBorders>
              <w:top w:val="single" w:sz="4" w:space="0" w:color="auto"/>
              <w:bottom w:val="single" w:sz="4" w:space="0" w:color="auto"/>
            </w:tcBorders>
          </w:tcPr>
          <w:p w:rsidR="00E63F2E" w:rsidRDefault="00E63F2E">
            <w:pPr>
              <w:pStyle w:val="TableCellCourier"/>
              <w:spacing w:before="0" w:after="0"/>
              <w:rPr>
                <w:rFonts w:ascii="Courier New" w:hAnsi="Courier New"/>
                <w:lang w:val="fr-FR"/>
              </w:rPr>
            </w:pPr>
            <w:r>
              <w:rPr>
                <w:rFonts w:ascii="Courier New" w:hAnsi="Courier New"/>
                <w:lang w:val="fr-FR"/>
              </w:rPr>
              <w:t>1</w:t>
            </w:r>
          </w:p>
        </w:tc>
      </w:tr>
      <w:tr w:rsidR="00E63F2E"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8"/>
          <w:tblHeader/>
        </w:trPr>
        <w:tc>
          <w:tcPr>
            <w:tcW w:w="2520" w:type="dxa"/>
            <w:gridSpan w:val="2"/>
            <w:tcBorders>
              <w:bottom w:val="single" w:sz="4" w:space="0" w:color="auto"/>
            </w:tcBorders>
          </w:tcPr>
          <w:p w:rsidR="00E63F2E" w:rsidRDefault="00E63F2E">
            <w:pPr>
              <w:pStyle w:val="Tablecell"/>
              <w:spacing w:before="0" w:after="0"/>
            </w:pPr>
          </w:p>
        </w:tc>
        <w:tc>
          <w:tcPr>
            <w:tcW w:w="1080" w:type="dxa"/>
            <w:tcBorders>
              <w:top w:val="single" w:sz="4" w:space="0" w:color="auto"/>
              <w:bottom w:val="single" w:sz="4" w:space="0" w:color="auto"/>
            </w:tcBorders>
          </w:tcPr>
          <w:p w:rsidR="00E63F2E" w:rsidRDefault="00E63F2E">
            <w:pPr>
              <w:pStyle w:val="Tablecell"/>
              <w:spacing w:before="0" w:after="0"/>
              <w:rPr>
                <w:rFonts w:ascii="Times New Roman" w:hAnsi="Times New Roman"/>
              </w:rPr>
            </w:pPr>
            <w:r>
              <w:rPr>
                <w:rFonts w:ascii="Times New Roman" w:hAnsi="Times New Roman"/>
              </w:rPr>
              <w:t>COM</w:t>
            </w:r>
          </w:p>
        </w:tc>
        <w:tc>
          <w:tcPr>
            <w:tcW w:w="4320" w:type="dxa"/>
            <w:tcBorders>
              <w:top w:val="single" w:sz="4" w:space="0" w:color="auto"/>
              <w:bottom w:val="single" w:sz="4" w:space="0" w:color="auto"/>
            </w:tcBorders>
          </w:tcPr>
          <w:p w:rsidR="00E63F2E" w:rsidRDefault="00E63F2E">
            <w:pPr>
              <w:pStyle w:val="TableCellCourier"/>
              <w:spacing w:before="0" w:after="0"/>
              <w:rPr>
                <w:rFonts w:ascii="Courier New" w:hAnsi="Courier New"/>
              </w:rPr>
            </w:pPr>
            <w:r>
              <w:rPr>
                <w:rFonts w:ascii="Courier New" w:hAnsi="Courier New"/>
              </w:rPr>
              <w:t>IviDCPwrRangeVoltage</w:t>
            </w:r>
          </w:p>
        </w:tc>
        <w:tc>
          <w:tcPr>
            <w:tcW w:w="810" w:type="dxa"/>
            <w:tcBorders>
              <w:top w:val="single" w:sz="4" w:space="0" w:color="auto"/>
              <w:bottom w:val="single" w:sz="4" w:space="0" w:color="auto"/>
            </w:tcBorders>
          </w:tcPr>
          <w:p w:rsidR="00E63F2E" w:rsidRDefault="00E63F2E">
            <w:pPr>
              <w:pStyle w:val="TableCellCourier"/>
              <w:spacing w:before="0" w:after="0"/>
              <w:rPr>
                <w:rFonts w:ascii="Courier New" w:hAnsi="Courier New"/>
                <w:lang w:val="fr-FR"/>
              </w:rPr>
            </w:pPr>
            <w:r>
              <w:rPr>
                <w:rFonts w:ascii="Courier New" w:hAnsi="Courier New"/>
                <w:lang w:val="fr-FR"/>
              </w:rPr>
              <w:t>1</w:t>
            </w:r>
          </w:p>
        </w:tc>
      </w:tr>
      <w:tr w:rsidR="004E41A0"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vMerge w:val="restart"/>
            <w:tcBorders>
              <w:top w:val="single" w:sz="4" w:space="0" w:color="auto"/>
            </w:tcBorders>
          </w:tcPr>
          <w:p w:rsidR="004E41A0" w:rsidRDefault="004E41A0">
            <w:pPr>
              <w:pStyle w:val="Tablecell"/>
              <w:spacing w:before="0" w:after="0"/>
              <w:rPr>
                <w:lang w:val="fr-FR"/>
              </w:rPr>
            </w:pPr>
            <w:r>
              <w:rPr>
                <w:rFonts w:ascii="Times New Roman" w:hAnsi="Times New Roman"/>
                <w:lang w:val="fr-FR"/>
              </w:rPr>
              <w:t xml:space="preserve">Configure Output Range Class </w:t>
            </w:r>
            <w:r>
              <w:rPr>
                <w:rFonts w:ascii="Times New Roman" w:hAnsi="Times New Roman"/>
              </w:rPr>
              <w:t>Ext</w:t>
            </w:r>
            <w:r>
              <w:rPr>
                <w:rFonts w:ascii="Times New Roman" w:hAnsi="Times New Roman"/>
                <w:lang w:val="fr-FR"/>
              </w:rPr>
              <w:t xml:space="preserve"> Base</w:t>
            </w: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w:t>
            </w:r>
          </w:p>
        </w:tc>
        <w:tc>
          <w:tcPr>
            <w:tcW w:w="432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IVIDCPWR_VAL_RANGE_TYPE_CLASS_EXT_BASE</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500</w:t>
            </w:r>
          </w:p>
        </w:tc>
      </w:tr>
      <w:tr w:rsidR="004E41A0"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8"/>
          <w:tblHeader/>
        </w:trPr>
        <w:tc>
          <w:tcPr>
            <w:tcW w:w="2520" w:type="dxa"/>
            <w:gridSpan w:val="2"/>
            <w:vMerge/>
            <w:tcBorders>
              <w:bottom w:val="single" w:sz="4" w:space="0" w:color="auto"/>
            </w:tcBorders>
          </w:tcPr>
          <w:p w:rsidR="004E41A0" w:rsidRDefault="004E41A0">
            <w:pPr>
              <w:pStyle w:val="Tablecell"/>
              <w:spacing w:before="0" w:after="0"/>
              <w:rPr>
                <w:lang w:val="fr-FR"/>
              </w:rPr>
            </w:pP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COM</w:t>
            </w:r>
          </w:p>
        </w:tc>
        <w:tc>
          <w:tcPr>
            <w:tcW w:w="432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N/A</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p>
        </w:tc>
      </w:tr>
      <w:tr w:rsidR="004E41A0"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vMerge w:val="restart"/>
            <w:tcBorders>
              <w:top w:val="single" w:sz="4" w:space="0" w:color="auto"/>
            </w:tcBorders>
          </w:tcPr>
          <w:p w:rsidR="004E41A0" w:rsidRDefault="004E41A0">
            <w:pPr>
              <w:pStyle w:val="Tablecell"/>
              <w:spacing w:before="0" w:after="0"/>
              <w:rPr>
                <w:lang w:val="fr-FR"/>
              </w:rPr>
            </w:pPr>
            <w:r>
              <w:rPr>
                <w:rFonts w:ascii="Times New Roman" w:hAnsi="Times New Roman"/>
                <w:lang w:val="fr-FR"/>
              </w:rPr>
              <w:t xml:space="preserve">Configure Output Range </w:t>
            </w:r>
            <w:r>
              <w:rPr>
                <w:rFonts w:ascii="Times New Roman" w:hAnsi="Times New Roman"/>
              </w:rPr>
              <w:t xml:space="preserve">Specific Ext </w:t>
            </w:r>
            <w:r>
              <w:rPr>
                <w:rFonts w:ascii="Times New Roman" w:hAnsi="Times New Roman"/>
                <w:lang w:val="fr-FR"/>
              </w:rPr>
              <w:t>Base</w:t>
            </w: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w:t>
            </w:r>
          </w:p>
        </w:tc>
        <w:tc>
          <w:tcPr>
            <w:tcW w:w="432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IVIDCPWR_VAL_RANGE_TYPE_SPECIFIC_EXT_BASE</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1000</w:t>
            </w:r>
          </w:p>
        </w:tc>
      </w:tr>
      <w:tr w:rsidR="004E41A0"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8"/>
          <w:tblHeader/>
        </w:trPr>
        <w:tc>
          <w:tcPr>
            <w:tcW w:w="2520" w:type="dxa"/>
            <w:gridSpan w:val="2"/>
            <w:vMerge/>
            <w:tcBorders>
              <w:bottom w:val="single" w:sz="4" w:space="0" w:color="auto"/>
            </w:tcBorders>
          </w:tcPr>
          <w:p w:rsidR="004E41A0" w:rsidRDefault="004E41A0">
            <w:pPr>
              <w:pStyle w:val="Tablecell"/>
              <w:spacing w:before="0" w:after="0"/>
              <w:rPr>
                <w:lang w:val="fr-FR"/>
              </w:rPr>
            </w:pP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COM</w:t>
            </w:r>
          </w:p>
        </w:tc>
        <w:tc>
          <w:tcPr>
            <w:tcW w:w="432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N/A</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p>
        </w:tc>
      </w:tr>
    </w:tbl>
    <w:p w:rsidR="004E41A0" w:rsidRDefault="004E41A0" w:rsidP="004E41A0">
      <w:pPr>
        <w:pStyle w:val="Heading2"/>
      </w:pPr>
      <w:bookmarkStart w:id="304" w:name="_Toc214692972"/>
      <w:bookmarkStart w:id="305" w:name="_Toc376783918"/>
      <w:r>
        <w:lastRenderedPageBreak/>
        <w:t>Error</w:t>
      </w:r>
      <w:r w:rsidR="00E63F2E">
        <w:t>,</w:t>
      </w:r>
      <w:r>
        <w:t xml:space="preserve"> Completion Code</w:t>
      </w:r>
      <w:r w:rsidR="00E63F2E">
        <w:t>, and Exception Class</w:t>
      </w:r>
      <w:r>
        <w:t xml:space="preserve"> Definitions Layout</w:t>
      </w:r>
      <w:bookmarkEnd w:id="304"/>
      <w:bookmarkEnd w:id="305"/>
    </w:p>
    <w:p w:rsidR="004E41A0" w:rsidRDefault="004E41A0" w:rsidP="00E17504">
      <w:pPr>
        <w:pStyle w:val="Body"/>
      </w:pPr>
      <w:r>
        <w:t xml:space="preserve">Defines all the </w:t>
      </w:r>
      <w:r w:rsidR="00E63F2E">
        <w:t xml:space="preserve">IVI-C and IVI-COM </w:t>
      </w:r>
      <w:r>
        <w:t>error and completion</w:t>
      </w:r>
      <w:r w:rsidR="00E63F2E">
        <w:t xml:space="preserve"> codes, and IVI.NET exceptions and warning GUIDs</w:t>
      </w:r>
      <w:r>
        <w:t xml:space="preserve"> that the instrument class specifies. This section contains two tables. The first table lists the error name as it is used throughout the instrument class specification, a more complete description of the error, the identifiers used in languages of interest to IVI with an associated value. The table has this form:</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82"/>
        <w:gridCol w:w="250"/>
        <w:gridCol w:w="1067"/>
        <w:gridCol w:w="4241"/>
        <w:gridCol w:w="2358"/>
      </w:tblGrid>
      <w:tr w:rsidR="0057222C" w:rsidRPr="00093494" w:rsidTr="00093494">
        <w:tc>
          <w:tcPr>
            <w:tcW w:w="9198" w:type="dxa"/>
            <w:gridSpan w:val="5"/>
            <w:tcBorders>
              <w:top w:val="nil"/>
              <w:left w:val="nil"/>
              <w:bottom w:val="single" w:sz="4" w:space="0" w:color="auto"/>
              <w:right w:val="nil"/>
            </w:tcBorders>
            <w:shd w:val="clear" w:color="auto" w:fill="auto"/>
          </w:tcPr>
          <w:p w:rsidR="0057222C" w:rsidRPr="00093494" w:rsidRDefault="0057222C" w:rsidP="00E17504">
            <w:pPr>
              <w:pStyle w:val="Body"/>
            </w:pPr>
          </w:p>
          <w:p w:rsidR="0057222C" w:rsidRPr="00093494" w:rsidRDefault="0057222C" w:rsidP="00E17504">
            <w:pPr>
              <w:pStyle w:val="Body"/>
              <w:rPr>
                <w:i/>
              </w:rPr>
            </w:pPr>
            <w:r w:rsidRPr="00093494">
              <w:t xml:space="preserve">Table </w:t>
            </w:r>
            <w:r w:rsidR="007E6F43" w:rsidRPr="00093494">
              <w:fldChar w:fldCharType="begin"/>
            </w:r>
            <w:r w:rsidRPr="00093494">
              <w:instrText xml:space="preserve"> STYLEREF 1 \s </w:instrText>
            </w:r>
            <w:r w:rsidR="007E6F43" w:rsidRPr="00093494">
              <w:fldChar w:fldCharType="separate"/>
            </w:r>
            <w:r w:rsidRPr="00093494">
              <w:rPr>
                <w:noProof/>
              </w:rPr>
              <w:t>15</w:t>
            </w:r>
            <w:r w:rsidR="007E6F43" w:rsidRPr="00093494">
              <w:fldChar w:fldCharType="end"/>
            </w:r>
            <w:r w:rsidRPr="00093494">
              <w:noBreakHyphen/>
            </w:r>
            <w:r w:rsidR="007E6F43" w:rsidRPr="00093494">
              <w:fldChar w:fldCharType="begin"/>
            </w:r>
            <w:r w:rsidRPr="00093494">
              <w:instrText xml:space="preserve"> SEQ Table \* ARABIC \s 1 </w:instrText>
            </w:r>
            <w:r w:rsidR="007E6F43" w:rsidRPr="00093494">
              <w:fldChar w:fldCharType="separate"/>
            </w:r>
            <w:r w:rsidRPr="00093494">
              <w:rPr>
                <w:noProof/>
              </w:rPr>
              <w:t>4</w:t>
            </w:r>
            <w:r w:rsidR="007E6F43" w:rsidRPr="00093494">
              <w:fldChar w:fldCharType="end"/>
            </w:r>
            <w:r w:rsidRPr="00093494">
              <w:t>. IviScope Error and Completion Codes</w:t>
            </w:r>
          </w:p>
        </w:tc>
      </w:tr>
      <w:tr w:rsidR="0057222C" w:rsidRPr="00093494" w:rsidTr="00093494">
        <w:tc>
          <w:tcPr>
            <w:tcW w:w="1282" w:type="dxa"/>
            <w:vMerge w:val="restart"/>
            <w:tcBorders>
              <w:top w:val="single" w:sz="4" w:space="0" w:color="auto"/>
            </w:tcBorders>
            <w:shd w:val="clear" w:color="auto" w:fill="BFBFBF"/>
          </w:tcPr>
          <w:p w:rsidR="00146941" w:rsidRPr="00727918" w:rsidRDefault="00146941" w:rsidP="00727918">
            <w:pPr>
              <w:pStyle w:val="Tablecell"/>
              <w:ind w:left="0"/>
              <w:rPr>
                <w:rFonts w:ascii="Times New Roman" w:hAnsi="Times New Roman"/>
                <w:b/>
              </w:rPr>
            </w:pPr>
            <w:r w:rsidRPr="00727918">
              <w:rPr>
                <w:rFonts w:ascii="Times New Roman" w:hAnsi="Times New Roman"/>
                <w:b/>
              </w:rPr>
              <w:t>Error Name</w:t>
            </w:r>
          </w:p>
        </w:tc>
        <w:tc>
          <w:tcPr>
            <w:tcW w:w="7916" w:type="dxa"/>
            <w:gridSpan w:val="4"/>
            <w:tcBorders>
              <w:top w:val="single" w:sz="4" w:space="0" w:color="auto"/>
            </w:tcBorders>
            <w:shd w:val="clear" w:color="auto" w:fill="BFBFBF"/>
          </w:tcPr>
          <w:p w:rsidR="00146941" w:rsidRPr="00727918" w:rsidRDefault="00146941" w:rsidP="00727918">
            <w:pPr>
              <w:pStyle w:val="Tablecell"/>
              <w:ind w:left="0"/>
              <w:rPr>
                <w:rFonts w:ascii="Times New Roman" w:hAnsi="Times New Roman"/>
                <w:b/>
              </w:rPr>
            </w:pPr>
            <w:r w:rsidRPr="00727918">
              <w:rPr>
                <w:rFonts w:ascii="Times New Roman" w:hAnsi="Times New Roman"/>
                <w:b/>
              </w:rPr>
              <w:t>Description</w:t>
            </w:r>
          </w:p>
        </w:tc>
      </w:tr>
      <w:tr w:rsidR="0057222C" w:rsidRPr="00093494" w:rsidTr="00093494">
        <w:tc>
          <w:tcPr>
            <w:tcW w:w="1282" w:type="dxa"/>
            <w:vMerge/>
            <w:shd w:val="clear" w:color="auto" w:fill="BFBFBF"/>
          </w:tcPr>
          <w:p w:rsidR="00146941" w:rsidRPr="00727918" w:rsidRDefault="00146941" w:rsidP="00727918">
            <w:pPr>
              <w:pStyle w:val="Tablecell"/>
              <w:ind w:left="0"/>
              <w:rPr>
                <w:rFonts w:ascii="Times New Roman" w:hAnsi="Times New Roman"/>
                <w:b/>
              </w:rPr>
            </w:pPr>
          </w:p>
        </w:tc>
        <w:tc>
          <w:tcPr>
            <w:tcW w:w="250" w:type="dxa"/>
            <w:shd w:val="clear" w:color="auto" w:fill="BFBFBF"/>
          </w:tcPr>
          <w:p w:rsidR="00146941" w:rsidRPr="00727918" w:rsidRDefault="00146941" w:rsidP="00727918">
            <w:pPr>
              <w:pStyle w:val="Tablecell"/>
              <w:ind w:left="0"/>
              <w:rPr>
                <w:rFonts w:ascii="Times New Roman" w:hAnsi="Times New Roman"/>
                <w:b/>
              </w:rPr>
            </w:pPr>
          </w:p>
        </w:tc>
        <w:tc>
          <w:tcPr>
            <w:tcW w:w="1067" w:type="dxa"/>
            <w:shd w:val="clear" w:color="auto" w:fill="BFBFBF"/>
          </w:tcPr>
          <w:p w:rsidR="00146941" w:rsidRPr="00727918" w:rsidRDefault="00146941" w:rsidP="00727918">
            <w:pPr>
              <w:pStyle w:val="Tablecell"/>
              <w:ind w:left="0"/>
              <w:rPr>
                <w:rFonts w:ascii="Times New Roman" w:hAnsi="Times New Roman"/>
                <w:b/>
              </w:rPr>
            </w:pPr>
            <w:r w:rsidRPr="00727918">
              <w:rPr>
                <w:rFonts w:ascii="Times New Roman" w:hAnsi="Times New Roman"/>
                <w:b/>
              </w:rPr>
              <w:t>Language</w:t>
            </w:r>
          </w:p>
        </w:tc>
        <w:tc>
          <w:tcPr>
            <w:tcW w:w="4241" w:type="dxa"/>
            <w:shd w:val="clear" w:color="auto" w:fill="BFBFBF"/>
          </w:tcPr>
          <w:p w:rsidR="00146941" w:rsidRPr="00727918" w:rsidRDefault="00146941" w:rsidP="00727918">
            <w:pPr>
              <w:pStyle w:val="Tablecell"/>
              <w:ind w:left="0"/>
              <w:rPr>
                <w:rFonts w:ascii="Times New Roman" w:hAnsi="Times New Roman"/>
                <w:b/>
              </w:rPr>
            </w:pPr>
            <w:r w:rsidRPr="00727918">
              <w:rPr>
                <w:rFonts w:ascii="Times New Roman" w:hAnsi="Times New Roman"/>
                <w:b/>
              </w:rPr>
              <w:t>Identifier</w:t>
            </w:r>
          </w:p>
        </w:tc>
        <w:tc>
          <w:tcPr>
            <w:tcW w:w="2358" w:type="dxa"/>
            <w:shd w:val="clear" w:color="auto" w:fill="BFBFBF"/>
          </w:tcPr>
          <w:p w:rsidR="00146941" w:rsidRPr="00727918" w:rsidRDefault="00146941" w:rsidP="00727918">
            <w:pPr>
              <w:pStyle w:val="Tablecell"/>
              <w:ind w:left="0"/>
              <w:rPr>
                <w:rFonts w:ascii="Times New Roman" w:hAnsi="Times New Roman"/>
                <w:b/>
              </w:rPr>
            </w:pPr>
            <w:r w:rsidRPr="00727918">
              <w:rPr>
                <w:rFonts w:ascii="Times New Roman" w:hAnsi="Times New Roman"/>
                <w:b/>
              </w:rPr>
              <w:t>Value (hex)</w:t>
            </w:r>
          </w:p>
        </w:tc>
      </w:tr>
      <w:tr w:rsidR="0057222C" w:rsidRPr="00093494" w:rsidTr="00093494">
        <w:tc>
          <w:tcPr>
            <w:tcW w:w="1282" w:type="dxa"/>
            <w:vMerge w:val="restart"/>
          </w:tcPr>
          <w:p w:rsidR="00146941" w:rsidRPr="0057222C" w:rsidRDefault="0057222C" w:rsidP="00093494">
            <w:pPr>
              <w:pStyle w:val="Tablecell"/>
              <w:ind w:left="0"/>
            </w:pPr>
            <w:r w:rsidRPr="00093494">
              <w:rPr>
                <w:rFonts w:ascii="Times New Roman" w:hAnsi="Times New Roman"/>
              </w:rPr>
              <w:t>Invalid Waveform Element</w:t>
            </w:r>
          </w:p>
        </w:tc>
        <w:tc>
          <w:tcPr>
            <w:tcW w:w="7916" w:type="dxa"/>
            <w:gridSpan w:val="4"/>
          </w:tcPr>
          <w:p w:rsidR="00146941" w:rsidRPr="00E17504" w:rsidRDefault="0057222C" w:rsidP="00E17504">
            <w:pPr>
              <w:pStyle w:val="Tablecell"/>
              <w:ind w:left="0"/>
              <w:rPr>
                <w:rFonts w:ascii="Times New Roman" w:hAnsi="Times New Roman"/>
              </w:rPr>
            </w:pPr>
            <w:r w:rsidRPr="00E17504">
              <w:rPr>
                <w:rFonts w:ascii="Times New Roman" w:hAnsi="Times New Roman"/>
              </w:rPr>
              <w:t>One of the elements in the waveform array is invalid.</w:t>
            </w:r>
          </w:p>
        </w:tc>
      </w:tr>
      <w:tr w:rsidR="0057222C" w:rsidRPr="00093494" w:rsidTr="00093494">
        <w:tc>
          <w:tcPr>
            <w:tcW w:w="1282" w:type="dxa"/>
            <w:vMerge/>
          </w:tcPr>
          <w:p w:rsidR="00146941" w:rsidRPr="00093494" w:rsidRDefault="00146941" w:rsidP="00727918">
            <w:pPr>
              <w:pStyle w:val="Body"/>
              <w:spacing w:before="40" w:after="40" w:line="240" w:lineRule="atLeast"/>
              <w:ind w:left="0"/>
            </w:pPr>
          </w:p>
        </w:tc>
        <w:tc>
          <w:tcPr>
            <w:tcW w:w="250" w:type="dxa"/>
            <w:vMerge w:val="restart"/>
          </w:tcPr>
          <w:p w:rsidR="00146941" w:rsidRPr="00093494" w:rsidRDefault="00146941" w:rsidP="00727918">
            <w:pPr>
              <w:pStyle w:val="Body"/>
              <w:spacing w:before="40" w:after="40" w:line="240" w:lineRule="atLeast"/>
              <w:ind w:left="0"/>
            </w:pPr>
          </w:p>
        </w:tc>
        <w:tc>
          <w:tcPr>
            <w:tcW w:w="1067" w:type="dxa"/>
          </w:tcPr>
          <w:p w:rsidR="00146941" w:rsidRPr="00E17504" w:rsidRDefault="0057222C" w:rsidP="00E17504">
            <w:pPr>
              <w:pStyle w:val="Tablecell"/>
              <w:ind w:left="0"/>
              <w:rPr>
                <w:rFonts w:ascii="Times New Roman" w:hAnsi="Times New Roman"/>
              </w:rPr>
            </w:pPr>
            <w:r w:rsidRPr="00E17504">
              <w:rPr>
                <w:rFonts w:ascii="Times New Roman" w:hAnsi="Times New Roman"/>
              </w:rPr>
              <w:t>.NET</w:t>
            </w:r>
          </w:p>
        </w:tc>
        <w:tc>
          <w:tcPr>
            <w:tcW w:w="4241" w:type="dxa"/>
          </w:tcPr>
          <w:p w:rsidR="00146941" w:rsidRPr="00E17504" w:rsidRDefault="00146941" w:rsidP="00E17504">
            <w:pPr>
              <w:pStyle w:val="Tablecell"/>
              <w:ind w:left="0"/>
              <w:rPr>
                <w:rFonts w:ascii="Courier New" w:hAnsi="Courier New" w:cs="Courier New"/>
                <w:sz w:val="18"/>
                <w:szCs w:val="18"/>
              </w:rPr>
            </w:pPr>
          </w:p>
        </w:tc>
        <w:tc>
          <w:tcPr>
            <w:tcW w:w="2358" w:type="dxa"/>
          </w:tcPr>
          <w:p w:rsidR="00146941" w:rsidRPr="00E17504" w:rsidRDefault="0057222C" w:rsidP="00E17504">
            <w:pPr>
              <w:pStyle w:val="Tablecell"/>
              <w:ind w:left="0"/>
              <w:rPr>
                <w:rFonts w:ascii="Courier New" w:hAnsi="Courier New" w:cs="Courier New"/>
                <w:sz w:val="18"/>
                <w:szCs w:val="18"/>
              </w:rPr>
            </w:pPr>
            <w:r w:rsidRPr="00E17504">
              <w:rPr>
                <w:rFonts w:ascii="Courier New" w:hAnsi="Courier New" w:cs="Courier New"/>
                <w:sz w:val="18"/>
                <w:szCs w:val="18"/>
              </w:rPr>
              <w:t>2733A6B6-13E2-4480-9D60-B97FC11B68FC</w:t>
            </w:r>
          </w:p>
        </w:tc>
      </w:tr>
      <w:tr w:rsidR="0057222C" w:rsidRPr="00093494" w:rsidTr="00093494">
        <w:tc>
          <w:tcPr>
            <w:tcW w:w="1282" w:type="dxa"/>
            <w:vMerge/>
          </w:tcPr>
          <w:p w:rsidR="00146941" w:rsidRPr="00093494" w:rsidRDefault="00146941" w:rsidP="00727918">
            <w:pPr>
              <w:pStyle w:val="Body"/>
              <w:spacing w:before="40" w:after="40" w:line="240" w:lineRule="atLeast"/>
              <w:ind w:left="0"/>
            </w:pPr>
          </w:p>
        </w:tc>
        <w:tc>
          <w:tcPr>
            <w:tcW w:w="250" w:type="dxa"/>
            <w:vMerge/>
          </w:tcPr>
          <w:p w:rsidR="00146941" w:rsidRPr="00093494" w:rsidRDefault="00146941" w:rsidP="00727918">
            <w:pPr>
              <w:pStyle w:val="Body"/>
              <w:spacing w:before="40" w:after="40" w:line="240" w:lineRule="atLeast"/>
              <w:ind w:left="0"/>
            </w:pPr>
          </w:p>
        </w:tc>
        <w:tc>
          <w:tcPr>
            <w:tcW w:w="1067" w:type="dxa"/>
          </w:tcPr>
          <w:p w:rsidR="00146941" w:rsidRPr="00E17504" w:rsidRDefault="0057222C" w:rsidP="00E17504">
            <w:pPr>
              <w:pStyle w:val="Tablecell"/>
              <w:ind w:left="0"/>
              <w:rPr>
                <w:rFonts w:ascii="Times New Roman" w:hAnsi="Times New Roman"/>
              </w:rPr>
            </w:pPr>
            <w:r w:rsidRPr="00E17504">
              <w:rPr>
                <w:rFonts w:ascii="Times New Roman" w:hAnsi="Times New Roman"/>
              </w:rPr>
              <w:t>C</w:t>
            </w:r>
          </w:p>
        </w:tc>
        <w:tc>
          <w:tcPr>
            <w:tcW w:w="4241" w:type="dxa"/>
          </w:tcPr>
          <w:p w:rsidR="00146941" w:rsidRPr="00E17504" w:rsidRDefault="0057222C" w:rsidP="00E17504">
            <w:pPr>
              <w:pStyle w:val="Tablecell"/>
              <w:ind w:left="0"/>
              <w:rPr>
                <w:rFonts w:ascii="Courier New" w:hAnsi="Courier New" w:cs="Courier New"/>
                <w:sz w:val="18"/>
                <w:szCs w:val="18"/>
              </w:rPr>
            </w:pPr>
            <w:r w:rsidRPr="00E17504">
              <w:rPr>
                <w:rFonts w:ascii="Courier New" w:hAnsi="Courier New" w:cs="Courier New"/>
                <w:sz w:val="18"/>
                <w:szCs w:val="18"/>
              </w:rPr>
              <w:t>IVISCOPE_WARN_INVALID_WFM_ELEMENT</w:t>
            </w:r>
          </w:p>
        </w:tc>
        <w:tc>
          <w:tcPr>
            <w:tcW w:w="2358" w:type="dxa"/>
          </w:tcPr>
          <w:p w:rsidR="00146941" w:rsidRPr="00E17504" w:rsidRDefault="0057222C" w:rsidP="00E17504">
            <w:pPr>
              <w:pStyle w:val="Tablecell"/>
              <w:ind w:left="0"/>
              <w:rPr>
                <w:rFonts w:ascii="Courier New" w:hAnsi="Courier New" w:cs="Courier New"/>
                <w:sz w:val="18"/>
                <w:szCs w:val="18"/>
              </w:rPr>
            </w:pPr>
            <w:r w:rsidRPr="00E17504">
              <w:rPr>
                <w:rFonts w:ascii="Courier New" w:hAnsi="Courier New" w:cs="Courier New"/>
                <w:sz w:val="18"/>
                <w:szCs w:val="18"/>
              </w:rPr>
              <w:t>0x3FFA2001</w:t>
            </w:r>
          </w:p>
        </w:tc>
      </w:tr>
      <w:tr w:rsidR="0057222C" w:rsidRPr="00093494" w:rsidTr="00093494">
        <w:tc>
          <w:tcPr>
            <w:tcW w:w="1282" w:type="dxa"/>
            <w:vMerge/>
          </w:tcPr>
          <w:p w:rsidR="00146941" w:rsidRPr="00093494" w:rsidRDefault="00146941" w:rsidP="00727918">
            <w:pPr>
              <w:pStyle w:val="Body"/>
              <w:spacing w:before="40" w:after="40" w:line="240" w:lineRule="atLeast"/>
              <w:ind w:left="0"/>
            </w:pPr>
          </w:p>
        </w:tc>
        <w:tc>
          <w:tcPr>
            <w:tcW w:w="250" w:type="dxa"/>
            <w:vMerge/>
          </w:tcPr>
          <w:p w:rsidR="00146941" w:rsidRPr="00093494" w:rsidRDefault="00146941" w:rsidP="00727918">
            <w:pPr>
              <w:pStyle w:val="Body"/>
              <w:spacing w:before="40" w:after="40" w:line="240" w:lineRule="atLeast"/>
              <w:ind w:left="0"/>
            </w:pPr>
          </w:p>
        </w:tc>
        <w:tc>
          <w:tcPr>
            <w:tcW w:w="1067" w:type="dxa"/>
          </w:tcPr>
          <w:p w:rsidR="00146941" w:rsidRPr="00E17504" w:rsidRDefault="0057222C" w:rsidP="00E17504">
            <w:pPr>
              <w:pStyle w:val="Tablecell"/>
              <w:ind w:left="0"/>
              <w:rPr>
                <w:rFonts w:ascii="Times New Roman" w:hAnsi="Times New Roman"/>
              </w:rPr>
            </w:pPr>
            <w:r w:rsidRPr="00E17504">
              <w:rPr>
                <w:rFonts w:ascii="Times New Roman" w:hAnsi="Times New Roman"/>
              </w:rPr>
              <w:t>COM</w:t>
            </w:r>
          </w:p>
        </w:tc>
        <w:tc>
          <w:tcPr>
            <w:tcW w:w="4241" w:type="dxa"/>
          </w:tcPr>
          <w:p w:rsidR="00146941" w:rsidRPr="00E17504" w:rsidRDefault="0057222C" w:rsidP="00E17504">
            <w:pPr>
              <w:pStyle w:val="Tablecell"/>
              <w:ind w:left="0"/>
              <w:rPr>
                <w:rFonts w:ascii="Courier New" w:hAnsi="Courier New" w:cs="Courier New"/>
                <w:sz w:val="18"/>
                <w:szCs w:val="18"/>
              </w:rPr>
            </w:pPr>
            <w:r w:rsidRPr="00E17504">
              <w:rPr>
                <w:rFonts w:ascii="Courier New" w:hAnsi="Courier New" w:cs="Courier New"/>
                <w:sz w:val="18"/>
                <w:szCs w:val="18"/>
              </w:rPr>
              <w:t>S_IVISCOPE_INVALID_WFM_ELEMENT</w:t>
            </w:r>
          </w:p>
        </w:tc>
        <w:tc>
          <w:tcPr>
            <w:tcW w:w="2358" w:type="dxa"/>
          </w:tcPr>
          <w:p w:rsidR="00146941" w:rsidRPr="00E17504" w:rsidRDefault="0057222C" w:rsidP="00E17504">
            <w:pPr>
              <w:pStyle w:val="Tablecell"/>
              <w:ind w:left="0"/>
              <w:rPr>
                <w:rFonts w:ascii="Courier New" w:hAnsi="Courier New" w:cs="Courier New"/>
                <w:sz w:val="18"/>
                <w:szCs w:val="18"/>
              </w:rPr>
            </w:pPr>
            <w:r w:rsidRPr="00E17504">
              <w:rPr>
                <w:rFonts w:ascii="Courier New" w:hAnsi="Courier New" w:cs="Courier New"/>
                <w:sz w:val="18"/>
                <w:szCs w:val="18"/>
              </w:rPr>
              <w:t>0x80042001</w:t>
            </w:r>
          </w:p>
        </w:tc>
      </w:tr>
      <w:tr w:rsidR="0057222C" w:rsidRPr="00093494" w:rsidTr="00093494">
        <w:tc>
          <w:tcPr>
            <w:tcW w:w="1282" w:type="dxa"/>
            <w:vMerge w:val="restart"/>
          </w:tcPr>
          <w:p w:rsidR="00146941" w:rsidRPr="00E17504" w:rsidRDefault="0057222C" w:rsidP="00E17504">
            <w:pPr>
              <w:pStyle w:val="Tablecell"/>
              <w:ind w:left="0"/>
              <w:rPr>
                <w:rFonts w:ascii="Times New Roman" w:hAnsi="Times New Roman"/>
              </w:rPr>
            </w:pPr>
            <w:r w:rsidRPr="00E17504">
              <w:rPr>
                <w:rFonts w:ascii="Times New Roman" w:hAnsi="Times New Roman"/>
              </w:rPr>
              <w:t>Channel Not Enabled</w:t>
            </w:r>
          </w:p>
        </w:tc>
        <w:tc>
          <w:tcPr>
            <w:tcW w:w="7916" w:type="dxa"/>
            <w:gridSpan w:val="4"/>
          </w:tcPr>
          <w:p w:rsidR="00146941" w:rsidRPr="00E17504" w:rsidRDefault="0057222C" w:rsidP="00E17504">
            <w:pPr>
              <w:pStyle w:val="Tablecell"/>
              <w:ind w:left="0"/>
              <w:rPr>
                <w:rFonts w:ascii="Times New Roman" w:hAnsi="Times New Roman"/>
              </w:rPr>
            </w:pPr>
            <w:r w:rsidRPr="00E17504">
              <w:rPr>
                <w:rFonts w:ascii="Times New Roman" w:hAnsi="Times New Roman"/>
              </w:rPr>
              <w:t>Specified channel is not enabled.</w:t>
            </w:r>
          </w:p>
        </w:tc>
      </w:tr>
      <w:tr w:rsidR="0057222C" w:rsidRPr="00093494" w:rsidTr="00093494">
        <w:tc>
          <w:tcPr>
            <w:tcW w:w="1282" w:type="dxa"/>
            <w:vMerge/>
          </w:tcPr>
          <w:p w:rsidR="00146941" w:rsidRPr="00093494" w:rsidRDefault="00146941" w:rsidP="00727918">
            <w:pPr>
              <w:pStyle w:val="Body"/>
              <w:spacing w:before="40" w:after="40" w:line="240" w:lineRule="atLeast"/>
              <w:ind w:left="0"/>
            </w:pPr>
          </w:p>
        </w:tc>
        <w:tc>
          <w:tcPr>
            <w:tcW w:w="250" w:type="dxa"/>
            <w:vMerge w:val="restart"/>
          </w:tcPr>
          <w:p w:rsidR="00146941" w:rsidRPr="00093494" w:rsidRDefault="00146941" w:rsidP="00727918">
            <w:pPr>
              <w:pStyle w:val="Body"/>
              <w:spacing w:before="40" w:after="40" w:line="240" w:lineRule="atLeast"/>
              <w:ind w:left="0"/>
            </w:pPr>
          </w:p>
        </w:tc>
        <w:tc>
          <w:tcPr>
            <w:tcW w:w="1067" w:type="dxa"/>
          </w:tcPr>
          <w:p w:rsidR="00146941" w:rsidRPr="00E17504" w:rsidRDefault="0057222C" w:rsidP="00E17504">
            <w:pPr>
              <w:pStyle w:val="Tablecell"/>
              <w:ind w:left="0"/>
              <w:rPr>
                <w:rFonts w:ascii="Times New Roman" w:hAnsi="Times New Roman"/>
              </w:rPr>
            </w:pPr>
            <w:r w:rsidRPr="00E17504">
              <w:rPr>
                <w:rFonts w:ascii="Times New Roman" w:hAnsi="Times New Roman"/>
              </w:rPr>
              <w:t>.NET</w:t>
            </w:r>
          </w:p>
        </w:tc>
        <w:tc>
          <w:tcPr>
            <w:tcW w:w="4241" w:type="dxa"/>
          </w:tcPr>
          <w:p w:rsidR="00146941" w:rsidRPr="00E17504" w:rsidRDefault="0057222C" w:rsidP="00E17504">
            <w:pPr>
              <w:pStyle w:val="Tablecell"/>
              <w:ind w:left="0"/>
              <w:rPr>
                <w:rFonts w:ascii="Courier New" w:hAnsi="Courier New" w:cs="Courier New"/>
                <w:sz w:val="18"/>
                <w:szCs w:val="18"/>
              </w:rPr>
            </w:pPr>
            <w:r w:rsidRPr="00E17504">
              <w:rPr>
                <w:rFonts w:ascii="Courier New" w:hAnsi="Courier New" w:cs="Courier New"/>
                <w:sz w:val="18"/>
                <w:szCs w:val="18"/>
              </w:rPr>
              <w:t>ChannelNotEnabledException</w:t>
            </w:r>
          </w:p>
        </w:tc>
        <w:tc>
          <w:tcPr>
            <w:tcW w:w="2358" w:type="dxa"/>
          </w:tcPr>
          <w:p w:rsidR="00146941" w:rsidRPr="00E17504" w:rsidRDefault="0057222C" w:rsidP="00E17504">
            <w:pPr>
              <w:pStyle w:val="Tablecell"/>
              <w:ind w:left="0"/>
              <w:rPr>
                <w:rFonts w:ascii="Courier New" w:hAnsi="Courier New" w:cs="Courier New"/>
                <w:sz w:val="18"/>
                <w:szCs w:val="18"/>
              </w:rPr>
            </w:pPr>
            <w:r w:rsidRPr="00E17504">
              <w:rPr>
                <w:rFonts w:ascii="Courier New" w:hAnsi="Courier New" w:cs="Courier New"/>
                <w:sz w:val="18"/>
                <w:szCs w:val="18"/>
              </w:rPr>
              <w:t>N/A</w:t>
            </w:r>
          </w:p>
        </w:tc>
      </w:tr>
      <w:tr w:rsidR="0057222C" w:rsidRPr="00093494" w:rsidTr="00093494">
        <w:tc>
          <w:tcPr>
            <w:tcW w:w="1282" w:type="dxa"/>
            <w:vMerge/>
          </w:tcPr>
          <w:p w:rsidR="00146941" w:rsidRPr="00093494" w:rsidRDefault="00146941" w:rsidP="00727918">
            <w:pPr>
              <w:pStyle w:val="Body"/>
              <w:spacing w:before="40" w:after="40" w:line="240" w:lineRule="atLeast"/>
              <w:ind w:left="0"/>
            </w:pPr>
          </w:p>
        </w:tc>
        <w:tc>
          <w:tcPr>
            <w:tcW w:w="250" w:type="dxa"/>
            <w:vMerge/>
          </w:tcPr>
          <w:p w:rsidR="00146941" w:rsidRPr="00093494" w:rsidRDefault="00146941" w:rsidP="00727918">
            <w:pPr>
              <w:pStyle w:val="Body"/>
              <w:spacing w:before="40" w:after="40" w:line="240" w:lineRule="atLeast"/>
              <w:ind w:left="0"/>
            </w:pPr>
          </w:p>
        </w:tc>
        <w:tc>
          <w:tcPr>
            <w:tcW w:w="1067" w:type="dxa"/>
          </w:tcPr>
          <w:p w:rsidR="00146941" w:rsidRPr="00E17504" w:rsidRDefault="0057222C" w:rsidP="00E17504">
            <w:pPr>
              <w:pStyle w:val="Tablecell"/>
              <w:ind w:left="0"/>
              <w:rPr>
                <w:rFonts w:ascii="Times New Roman" w:hAnsi="Times New Roman"/>
              </w:rPr>
            </w:pPr>
            <w:r w:rsidRPr="00E17504">
              <w:rPr>
                <w:rFonts w:ascii="Times New Roman" w:hAnsi="Times New Roman"/>
              </w:rPr>
              <w:t>C</w:t>
            </w:r>
          </w:p>
        </w:tc>
        <w:tc>
          <w:tcPr>
            <w:tcW w:w="4241" w:type="dxa"/>
          </w:tcPr>
          <w:p w:rsidR="00146941" w:rsidRPr="00E17504" w:rsidRDefault="0057222C" w:rsidP="00E17504">
            <w:pPr>
              <w:pStyle w:val="Tablecell"/>
              <w:ind w:left="0"/>
              <w:rPr>
                <w:rFonts w:ascii="Courier New" w:hAnsi="Courier New" w:cs="Courier New"/>
                <w:sz w:val="18"/>
                <w:szCs w:val="18"/>
              </w:rPr>
            </w:pPr>
            <w:r w:rsidRPr="00E17504">
              <w:rPr>
                <w:rFonts w:ascii="Courier New" w:hAnsi="Courier New" w:cs="Courier New"/>
                <w:sz w:val="18"/>
                <w:szCs w:val="18"/>
              </w:rPr>
              <w:t>IVISCOPE_ERROR_CHANNEL_NOT_ENABLED</w:t>
            </w:r>
          </w:p>
        </w:tc>
        <w:tc>
          <w:tcPr>
            <w:tcW w:w="2358" w:type="dxa"/>
          </w:tcPr>
          <w:p w:rsidR="00146941" w:rsidRPr="00E17504" w:rsidRDefault="0057222C" w:rsidP="00E17504">
            <w:pPr>
              <w:pStyle w:val="Tablecell"/>
              <w:ind w:left="0"/>
              <w:rPr>
                <w:rFonts w:ascii="Courier New" w:hAnsi="Courier New" w:cs="Courier New"/>
                <w:sz w:val="18"/>
                <w:szCs w:val="18"/>
              </w:rPr>
            </w:pPr>
            <w:r w:rsidRPr="00E17504">
              <w:rPr>
                <w:rFonts w:ascii="Courier New" w:hAnsi="Courier New" w:cs="Courier New"/>
                <w:sz w:val="18"/>
                <w:szCs w:val="18"/>
              </w:rPr>
              <w:t>0xBFFA2001</w:t>
            </w:r>
          </w:p>
        </w:tc>
      </w:tr>
      <w:tr w:rsidR="0057222C" w:rsidRPr="00093494" w:rsidTr="00093494">
        <w:tc>
          <w:tcPr>
            <w:tcW w:w="1282" w:type="dxa"/>
            <w:vMerge/>
          </w:tcPr>
          <w:p w:rsidR="00146941" w:rsidRPr="00093494" w:rsidRDefault="00146941" w:rsidP="00727918">
            <w:pPr>
              <w:pStyle w:val="Body"/>
              <w:spacing w:before="40" w:after="40" w:line="240" w:lineRule="atLeast"/>
              <w:ind w:left="0"/>
            </w:pPr>
          </w:p>
        </w:tc>
        <w:tc>
          <w:tcPr>
            <w:tcW w:w="250" w:type="dxa"/>
            <w:vMerge/>
          </w:tcPr>
          <w:p w:rsidR="00146941" w:rsidRPr="00093494" w:rsidRDefault="00146941" w:rsidP="00727918">
            <w:pPr>
              <w:pStyle w:val="Body"/>
              <w:spacing w:before="40" w:after="40" w:line="240" w:lineRule="atLeast"/>
              <w:ind w:left="0"/>
            </w:pPr>
          </w:p>
        </w:tc>
        <w:tc>
          <w:tcPr>
            <w:tcW w:w="1067" w:type="dxa"/>
          </w:tcPr>
          <w:p w:rsidR="00146941" w:rsidRPr="00E17504" w:rsidRDefault="0057222C" w:rsidP="00E17504">
            <w:pPr>
              <w:pStyle w:val="Tablecell"/>
              <w:ind w:left="0"/>
              <w:rPr>
                <w:rFonts w:ascii="Times New Roman" w:hAnsi="Times New Roman"/>
              </w:rPr>
            </w:pPr>
            <w:r w:rsidRPr="00E17504">
              <w:rPr>
                <w:rFonts w:ascii="Times New Roman" w:hAnsi="Times New Roman"/>
              </w:rPr>
              <w:t>COM</w:t>
            </w:r>
          </w:p>
        </w:tc>
        <w:tc>
          <w:tcPr>
            <w:tcW w:w="4241" w:type="dxa"/>
          </w:tcPr>
          <w:p w:rsidR="00146941" w:rsidRPr="00E17504" w:rsidRDefault="0057222C" w:rsidP="00E17504">
            <w:pPr>
              <w:pStyle w:val="Tablecell"/>
              <w:ind w:left="0"/>
              <w:rPr>
                <w:rFonts w:ascii="Courier New" w:hAnsi="Courier New" w:cs="Courier New"/>
                <w:sz w:val="18"/>
                <w:szCs w:val="18"/>
              </w:rPr>
            </w:pPr>
            <w:r w:rsidRPr="00E17504">
              <w:rPr>
                <w:rFonts w:ascii="Courier New" w:hAnsi="Courier New" w:cs="Courier New"/>
                <w:sz w:val="18"/>
                <w:szCs w:val="18"/>
              </w:rPr>
              <w:t>E_IVISCOPE_CHANNEL_NOT_ENABLED</w:t>
            </w:r>
          </w:p>
        </w:tc>
        <w:tc>
          <w:tcPr>
            <w:tcW w:w="2358" w:type="dxa"/>
          </w:tcPr>
          <w:p w:rsidR="00146941" w:rsidRPr="00E17504" w:rsidRDefault="0057222C" w:rsidP="00E17504">
            <w:pPr>
              <w:pStyle w:val="Tablecell"/>
              <w:ind w:left="0"/>
              <w:rPr>
                <w:rFonts w:ascii="Courier New" w:hAnsi="Courier New" w:cs="Courier New"/>
                <w:sz w:val="18"/>
                <w:szCs w:val="18"/>
              </w:rPr>
            </w:pPr>
            <w:r w:rsidRPr="00E17504">
              <w:rPr>
                <w:rFonts w:ascii="Courier New" w:hAnsi="Courier New" w:cs="Courier New"/>
                <w:sz w:val="18"/>
                <w:szCs w:val="18"/>
              </w:rPr>
              <w:t>0x80042001</w:t>
            </w:r>
          </w:p>
        </w:tc>
      </w:tr>
      <w:tr w:rsidR="0057222C" w:rsidRPr="00093494" w:rsidTr="00093494">
        <w:tc>
          <w:tcPr>
            <w:tcW w:w="1282" w:type="dxa"/>
            <w:vMerge w:val="restart"/>
          </w:tcPr>
          <w:p w:rsidR="00146941" w:rsidRPr="00E17504" w:rsidRDefault="0057222C" w:rsidP="00E17504">
            <w:pPr>
              <w:pStyle w:val="Tablecell"/>
              <w:ind w:left="0"/>
              <w:rPr>
                <w:rFonts w:ascii="Times New Roman" w:hAnsi="Times New Roman"/>
              </w:rPr>
            </w:pPr>
            <w:r w:rsidRPr="00E17504">
              <w:rPr>
                <w:rFonts w:ascii="Times New Roman" w:hAnsi="Times New Roman"/>
              </w:rPr>
              <w:t>Max Time Exceeded</w:t>
            </w:r>
          </w:p>
        </w:tc>
        <w:tc>
          <w:tcPr>
            <w:tcW w:w="7916" w:type="dxa"/>
            <w:gridSpan w:val="4"/>
          </w:tcPr>
          <w:p w:rsidR="00146941" w:rsidRPr="00E17504" w:rsidRDefault="0057222C" w:rsidP="00E17504">
            <w:pPr>
              <w:pStyle w:val="Tablecell"/>
              <w:ind w:left="0"/>
              <w:rPr>
                <w:rFonts w:ascii="Times New Roman" w:hAnsi="Times New Roman"/>
              </w:rPr>
            </w:pPr>
            <w:r w:rsidRPr="00E17504">
              <w:rPr>
                <w:rFonts w:ascii="Times New Roman" w:hAnsi="Times New Roman"/>
              </w:rPr>
              <w:t>Maximum time exceeded before the operation completed.</w:t>
            </w:r>
          </w:p>
        </w:tc>
      </w:tr>
      <w:tr w:rsidR="0057222C" w:rsidRPr="00093494" w:rsidTr="00093494">
        <w:tc>
          <w:tcPr>
            <w:tcW w:w="1282" w:type="dxa"/>
            <w:vMerge/>
          </w:tcPr>
          <w:p w:rsidR="00146941" w:rsidRPr="00093494" w:rsidRDefault="00146941" w:rsidP="00727918">
            <w:pPr>
              <w:pStyle w:val="Body"/>
              <w:spacing w:before="40" w:after="40" w:line="240" w:lineRule="atLeast"/>
              <w:ind w:left="0"/>
            </w:pPr>
          </w:p>
        </w:tc>
        <w:tc>
          <w:tcPr>
            <w:tcW w:w="250" w:type="dxa"/>
            <w:vMerge w:val="restart"/>
          </w:tcPr>
          <w:p w:rsidR="00146941" w:rsidRPr="00E17504" w:rsidRDefault="00146941" w:rsidP="00E17504">
            <w:pPr>
              <w:pStyle w:val="Tablecell"/>
              <w:ind w:left="0"/>
              <w:rPr>
                <w:rFonts w:ascii="Times New Roman" w:hAnsi="Times New Roman"/>
              </w:rPr>
            </w:pPr>
          </w:p>
        </w:tc>
        <w:tc>
          <w:tcPr>
            <w:tcW w:w="1067" w:type="dxa"/>
          </w:tcPr>
          <w:p w:rsidR="00146941" w:rsidRPr="00E17504" w:rsidRDefault="0057222C" w:rsidP="00E17504">
            <w:pPr>
              <w:pStyle w:val="Tablecell"/>
              <w:ind w:left="0"/>
              <w:rPr>
                <w:rFonts w:ascii="Times New Roman" w:hAnsi="Times New Roman"/>
              </w:rPr>
            </w:pPr>
            <w:r w:rsidRPr="00E17504">
              <w:rPr>
                <w:rFonts w:ascii="Times New Roman" w:hAnsi="Times New Roman"/>
              </w:rPr>
              <w:t>.NET</w:t>
            </w:r>
          </w:p>
        </w:tc>
        <w:tc>
          <w:tcPr>
            <w:tcW w:w="4241" w:type="dxa"/>
          </w:tcPr>
          <w:p w:rsidR="00146941" w:rsidRPr="00E17504" w:rsidRDefault="0057222C" w:rsidP="00E17504">
            <w:pPr>
              <w:pStyle w:val="Tablecell"/>
              <w:ind w:left="0"/>
              <w:rPr>
                <w:rFonts w:ascii="Courier New" w:hAnsi="Courier New" w:cs="Courier New"/>
                <w:sz w:val="18"/>
                <w:szCs w:val="18"/>
              </w:rPr>
            </w:pPr>
            <w:r w:rsidRPr="00E17504">
              <w:rPr>
                <w:rFonts w:ascii="Courier New" w:hAnsi="Courier New" w:cs="Courier New"/>
                <w:sz w:val="18"/>
                <w:szCs w:val="18"/>
              </w:rPr>
              <w:t>Ivi.Driver.MaxTimeExceededException</w:t>
            </w:r>
          </w:p>
        </w:tc>
        <w:tc>
          <w:tcPr>
            <w:tcW w:w="2358" w:type="dxa"/>
          </w:tcPr>
          <w:p w:rsidR="00146941" w:rsidRPr="00E17504" w:rsidRDefault="0057222C" w:rsidP="00E17504">
            <w:pPr>
              <w:pStyle w:val="Tablecell"/>
              <w:ind w:left="0"/>
              <w:rPr>
                <w:rFonts w:ascii="Times New Roman" w:hAnsi="Times New Roman"/>
              </w:rPr>
            </w:pPr>
            <w:r w:rsidRPr="00E17504">
              <w:rPr>
                <w:rFonts w:ascii="Times New Roman" w:hAnsi="Times New Roman"/>
              </w:rPr>
              <w:t>IVI defined exception (see IVI-3.2)</w:t>
            </w:r>
          </w:p>
        </w:tc>
      </w:tr>
      <w:tr w:rsidR="0057222C" w:rsidRPr="00093494" w:rsidTr="00093494">
        <w:tc>
          <w:tcPr>
            <w:tcW w:w="1282" w:type="dxa"/>
            <w:vMerge/>
          </w:tcPr>
          <w:p w:rsidR="00146941" w:rsidRPr="00093494" w:rsidRDefault="00146941" w:rsidP="00727918">
            <w:pPr>
              <w:pStyle w:val="Body"/>
              <w:spacing w:before="40" w:after="40" w:line="240" w:lineRule="atLeast"/>
              <w:ind w:left="0"/>
            </w:pPr>
          </w:p>
        </w:tc>
        <w:tc>
          <w:tcPr>
            <w:tcW w:w="250" w:type="dxa"/>
            <w:vMerge/>
          </w:tcPr>
          <w:p w:rsidR="00146941" w:rsidRPr="00727918" w:rsidRDefault="00146941" w:rsidP="00727918">
            <w:pPr>
              <w:pStyle w:val="Tablecell"/>
              <w:ind w:left="0"/>
              <w:rPr>
                <w:rFonts w:ascii="Times New Roman" w:hAnsi="Times New Roman"/>
              </w:rPr>
            </w:pPr>
          </w:p>
        </w:tc>
        <w:tc>
          <w:tcPr>
            <w:tcW w:w="1067" w:type="dxa"/>
          </w:tcPr>
          <w:p w:rsidR="00146941" w:rsidRPr="00E17504" w:rsidRDefault="0057222C" w:rsidP="00E17504">
            <w:pPr>
              <w:pStyle w:val="Tablecell"/>
              <w:ind w:left="0"/>
              <w:rPr>
                <w:rFonts w:ascii="Times New Roman" w:hAnsi="Times New Roman"/>
              </w:rPr>
            </w:pPr>
            <w:r w:rsidRPr="00E17504">
              <w:rPr>
                <w:rFonts w:ascii="Times New Roman" w:hAnsi="Times New Roman"/>
              </w:rPr>
              <w:t>C</w:t>
            </w:r>
          </w:p>
        </w:tc>
        <w:tc>
          <w:tcPr>
            <w:tcW w:w="4241" w:type="dxa"/>
          </w:tcPr>
          <w:p w:rsidR="00146941" w:rsidRPr="00E17504" w:rsidRDefault="0057222C" w:rsidP="00E17504">
            <w:pPr>
              <w:pStyle w:val="Tablecell"/>
              <w:ind w:left="0"/>
              <w:rPr>
                <w:rFonts w:ascii="Courier New" w:hAnsi="Courier New" w:cs="Courier New"/>
                <w:sz w:val="18"/>
                <w:szCs w:val="18"/>
              </w:rPr>
            </w:pPr>
            <w:r w:rsidRPr="00E17504">
              <w:rPr>
                <w:rFonts w:ascii="Courier New" w:hAnsi="Courier New" w:cs="Courier New"/>
                <w:sz w:val="18"/>
                <w:szCs w:val="18"/>
              </w:rPr>
              <w:t>IVISCOPE_ERROR_MAX_TIME_EXCEEDED</w:t>
            </w:r>
          </w:p>
        </w:tc>
        <w:tc>
          <w:tcPr>
            <w:tcW w:w="2358" w:type="dxa"/>
          </w:tcPr>
          <w:p w:rsidR="00146941" w:rsidRPr="00E17504" w:rsidRDefault="0057222C" w:rsidP="00E17504">
            <w:pPr>
              <w:pStyle w:val="Tablecell"/>
              <w:ind w:left="0"/>
              <w:rPr>
                <w:rFonts w:ascii="Courier New" w:hAnsi="Courier New" w:cs="Courier New"/>
                <w:sz w:val="18"/>
                <w:szCs w:val="18"/>
              </w:rPr>
            </w:pPr>
            <w:r w:rsidRPr="00E17504">
              <w:rPr>
                <w:rFonts w:ascii="Courier New" w:hAnsi="Courier New" w:cs="Courier New"/>
                <w:sz w:val="18"/>
                <w:szCs w:val="18"/>
              </w:rPr>
              <w:t>0xBFFA2003</w:t>
            </w:r>
          </w:p>
        </w:tc>
      </w:tr>
      <w:tr w:rsidR="0057222C" w:rsidRPr="00093494" w:rsidTr="00093494">
        <w:tc>
          <w:tcPr>
            <w:tcW w:w="1282" w:type="dxa"/>
            <w:vMerge/>
          </w:tcPr>
          <w:p w:rsidR="00146941" w:rsidRPr="00093494" w:rsidRDefault="00146941" w:rsidP="00727918">
            <w:pPr>
              <w:pStyle w:val="Body"/>
              <w:spacing w:before="40" w:after="40" w:line="240" w:lineRule="atLeast"/>
              <w:ind w:left="0"/>
            </w:pPr>
          </w:p>
        </w:tc>
        <w:tc>
          <w:tcPr>
            <w:tcW w:w="250" w:type="dxa"/>
            <w:vMerge/>
          </w:tcPr>
          <w:p w:rsidR="00146941" w:rsidRPr="00727918" w:rsidRDefault="00146941" w:rsidP="00727918">
            <w:pPr>
              <w:pStyle w:val="Tablecell"/>
              <w:ind w:left="0"/>
              <w:rPr>
                <w:rFonts w:ascii="Times New Roman" w:hAnsi="Times New Roman"/>
              </w:rPr>
            </w:pPr>
          </w:p>
        </w:tc>
        <w:tc>
          <w:tcPr>
            <w:tcW w:w="1067" w:type="dxa"/>
          </w:tcPr>
          <w:p w:rsidR="00146941" w:rsidRPr="00E17504" w:rsidRDefault="0057222C" w:rsidP="00E17504">
            <w:pPr>
              <w:pStyle w:val="Tablecell"/>
              <w:ind w:left="0"/>
              <w:rPr>
                <w:rFonts w:ascii="Times New Roman" w:hAnsi="Times New Roman"/>
              </w:rPr>
            </w:pPr>
            <w:r w:rsidRPr="00E17504">
              <w:rPr>
                <w:rFonts w:ascii="Times New Roman" w:hAnsi="Times New Roman"/>
              </w:rPr>
              <w:t>COM</w:t>
            </w:r>
          </w:p>
        </w:tc>
        <w:tc>
          <w:tcPr>
            <w:tcW w:w="4241" w:type="dxa"/>
          </w:tcPr>
          <w:p w:rsidR="00146941" w:rsidRPr="00E17504" w:rsidRDefault="0057222C" w:rsidP="00E17504">
            <w:pPr>
              <w:pStyle w:val="Tablecell"/>
              <w:ind w:left="0"/>
              <w:rPr>
                <w:rFonts w:ascii="Courier New" w:hAnsi="Courier New" w:cs="Courier New"/>
                <w:sz w:val="18"/>
                <w:szCs w:val="18"/>
              </w:rPr>
            </w:pPr>
            <w:r w:rsidRPr="00E17504">
              <w:rPr>
                <w:rFonts w:ascii="Courier New" w:hAnsi="Courier New" w:cs="Courier New"/>
                <w:sz w:val="18"/>
                <w:szCs w:val="18"/>
              </w:rPr>
              <w:t>E_IVISCOPE_MAX_TIME_EXCEEDED</w:t>
            </w:r>
          </w:p>
        </w:tc>
        <w:tc>
          <w:tcPr>
            <w:tcW w:w="2358" w:type="dxa"/>
          </w:tcPr>
          <w:p w:rsidR="00146941" w:rsidRPr="00E17504" w:rsidRDefault="0057222C" w:rsidP="00E17504">
            <w:pPr>
              <w:pStyle w:val="Tablecell"/>
              <w:ind w:left="0"/>
              <w:rPr>
                <w:rFonts w:ascii="Courier New" w:hAnsi="Courier New" w:cs="Courier New"/>
                <w:sz w:val="18"/>
                <w:szCs w:val="18"/>
              </w:rPr>
            </w:pPr>
            <w:r w:rsidRPr="00E17504">
              <w:rPr>
                <w:rFonts w:ascii="Courier New" w:hAnsi="Courier New" w:cs="Courier New"/>
                <w:sz w:val="18"/>
                <w:szCs w:val="18"/>
              </w:rPr>
              <w:t>0x80042003</w:t>
            </w:r>
          </w:p>
        </w:tc>
      </w:tr>
    </w:tbl>
    <w:p w:rsidR="00E17504" w:rsidRDefault="00E17504" w:rsidP="00E17504">
      <w:pPr>
        <w:pStyle w:val="Body"/>
      </w:pPr>
    </w:p>
    <w:p w:rsidR="004E41A0" w:rsidRDefault="004E41A0" w:rsidP="00E17504">
      <w:pPr>
        <w:pStyle w:val="Body"/>
      </w:pPr>
      <w:r>
        <w:t xml:space="preserve">The second table defines the format of the message string associated with the error. In </w:t>
      </w:r>
      <w:r w:rsidR="008B49FB">
        <w:t>IVI-</w:t>
      </w:r>
      <w:r>
        <w:t xml:space="preserve">C, this string is returned by the Error Message function. In </w:t>
      </w:r>
      <w:r w:rsidR="008B49FB">
        <w:t>IVI-</w:t>
      </w:r>
      <w:r>
        <w:t xml:space="preserve">COM, this string is the description contained in the ErrorInfo object. </w:t>
      </w:r>
      <w:r w:rsidR="00E63F2E">
        <w:t xml:space="preserve">In </w:t>
      </w:r>
      <w:r w:rsidR="008B49FB">
        <w:t>IVI</w:t>
      </w:r>
      <w:r w:rsidR="00E63F2E">
        <w:t xml:space="preserve">.NET, this string is returned in the exception’s Message property.  </w:t>
      </w:r>
      <w:r>
        <w:t>The second table has this form:</w:t>
      </w:r>
    </w:p>
    <w:p w:rsidR="004E41A0" w:rsidRDefault="004E41A0" w:rsidP="00E17504">
      <w:pPr>
        <w:pStyle w:val="Body"/>
      </w:pPr>
      <w:r>
        <w:rPr>
          <w:b/>
        </w:rPr>
        <w:t>Note:</w:t>
      </w:r>
      <w:r>
        <w:t xml:space="preserve"> In the description string table entries listed below, </w:t>
      </w:r>
      <w:r>
        <w:rPr>
          <w:b/>
        </w:rPr>
        <w:t xml:space="preserve">%s </w:t>
      </w:r>
      <w:r>
        <w:t>is always used to represent the component name.</w:t>
      </w:r>
    </w:p>
    <w:p w:rsidR="00E17504" w:rsidRDefault="00E17504" w:rsidP="00E17504">
      <w:pPr>
        <w:pStyle w:val="Body"/>
      </w:pPr>
    </w:p>
    <w:tbl>
      <w:tblPr>
        <w:tblW w:w="0" w:type="auto"/>
        <w:tblInd w:w="828" w:type="dxa"/>
        <w:tblLayout w:type="fixed"/>
        <w:tblLook w:val="0000" w:firstRow="0" w:lastRow="0" w:firstColumn="0" w:lastColumn="0" w:noHBand="0" w:noVBand="0"/>
      </w:tblPr>
      <w:tblGrid>
        <w:gridCol w:w="2610"/>
        <w:gridCol w:w="5850"/>
      </w:tblGrid>
      <w:tr w:rsidR="004E41A0">
        <w:trPr>
          <w:tblHeader/>
        </w:trPr>
        <w:tc>
          <w:tcPr>
            <w:tcW w:w="8460" w:type="dxa"/>
            <w:gridSpan w:val="2"/>
          </w:tcPr>
          <w:p w:rsidR="004E41A0" w:rsidRDefault="004E41A0">
            <w:pPr>
              <w:pStyle w:val="TableCaption0"/>
            </w:pPr>
            <w:r>
              <w:rPr>
                <w:b/>
              </w:rPr>
              <w:t xml:space="preserve">Table </w:t>
            </w:r>
            <w:r w:rsidR="007E6F43">
              <w:rPr>
                <w:b/>
              </w:rPr>
              <w:fldChar w:fldCharType="begin"/>
            </w:r>
            <w:r>
              <w:rPr>
                <w:b/>
              </w:rPr>
              <w:instrText xml:space="preserve"> STYLEREF 1 \s </w:instrText>
            </w:r>
            <w:r w:rsidR="007E6F43">
              <w:rPr>
                <w:b/>
              </w:rPr>
              <w:fldChar w:fldCharType="separate"/>
            </w:r>
            <w:r>
              <w:rPr>
                <w:b/>
                <w:noProof/>
              </w:rPr>
              <w:t>15</w:t>
            </w:r>
            <w:r w:rsidR="007E6F43">
              <w:rPr>
                <w:b/>
              </w:rPr>
              <w:fldChar w:fldCharType="end"/>
            </w:r>
            <w:r>
              <w:rPr>
                <w:b/>
              </w:rPr>
              <w:noBreakHyphen/>
            </w:r>
            <w:r w:rsidR="007E6F43">
              <w:rPr>
                <w:b/>
              </w:rPr>
              <w:fldChar w:fldCharType="begin"/>
            </w:r>
            <w:r>
              <w:rPr>
                <w:b/>
              </w:rPr>
              <w:instrText xml:space="preserve"> SEQ Table \* ARABIC \s 1 </w:instrText>
            </w:r>
            <w:r w:rsidR="007E6F43">
              <w:rPr>
                <w:b/>
              </w:rPr>
              <w:fldChar w:fldCharType="separate"/>
            </w:r>
            <w:r>
              <w:rPr>
                <w:b/>
                <w:noProof/>
              </w:rPr>
              <w:t>5</w:t>
            </w:r>
            <w:r w:rsidR="007E6F43">
              <w:rPr>
                <w:b/>
              </w:rPr>
              <w:fldChar w:fldCharType="end"/>
            </w:r>
            <w:r>
              <w:rPr>
                <w:b/>
              </w:rPr>
              <w:t xml:space="preserve">. </w:t>
            </w:r>
            <w:r>
              <w:t>IviScope Error Message Strings</w:t>
            </w:r>
          </w:p>
        </w:tc>
      </w:tr>
      <w:tr w:rsidR="004E41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blHeader/>
        </w:trPr>
        <w:tc>
          <w:tcPr>
            <w:tcW w:w="2610" w:type="dxa"/>
            <w:tcBorders>
              <w:top w:val="single" w:sz="6" w:space="0" w:color="auto"/>
              <w:left w:val="single" w:sz="6" w:space="0" w:color="auto"/>
              <w:bottom w:val="double" w:sz="6" w:space="0" w:color="auto"/>
            </w:tcBorders>
          </w:tcPr>
          <w:p w:rsidR="004E41A0" w:rsidRDefault="004E41A0">
            <w:pPr>
              <w:pStyle w:val="TableHead"/>
            </w:pPr>
            <w:r>
              <w:rPr>
                <w:rFonts w:ascii="Times New Roman" w:hAnsi="Times New Roman"/>
              </w:rPr>
              <w:t>Name</w:t>
            </w:r>
          </w:p>
        </w:tc>
        <w:tc>
          <w:tcPr>
            <w:tcW w:w="5850" w:type="dxa"/>
            <w:tcBorders>
              <w:top w:val="single" w:sz="6" w:space="0" w:color="auto"/>
              <w:bottom w:val="double" w:sz="6" w:space="0" w:color="auto"/>
              <w:right w:val="single" w:sz="6" w:space="0" w:color="auto"/>
            </w:tcBorders>
          </w:tcPr>
          <w:p w:rsidR="004E41A0" w:rsidRDefault="004E41A0">
            <w:pPr>
              <w:pStyle w:val="TableHead"/>
              <w:rPr>
                <w:rFonts w:ascii="Times New Roman" w:hAnsi="Times New Roman"/>
              </w:rPr>
            </w:pPr>
            <w:r>
              <w:rPr>
                <w:rFonts w:ascii="Times New Roman" w:hAnsi="Times New Roman"/>
              </w:rPr>
              <w:t>Message String</w:t>
            </w:r>
          </w:p>
        </w:tc>
      </w:tr>
      <w:tr w:rsidR="004E41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10" w:type="dxa"/>
            <w:tcBorders>
              <w:left w:val="single" w:sz="6" w:space="0" w:color="auto"/>
            </w:tcBorders>
          </w:tcPr>
          <w:p w:rsidR="004E41A0" w:rsidRDefault="004E41A0">
            <w:pPr>
              <w:pStyle w:val="Tablecell"/>
            </w:pPr>
            <w:r>
              <w:rPr>
                <w:rFonts w:ascii="Times New Roman" w:hAnsi="Times New Roman"/>
              </w:rPr>
              <w:t>Invalid Waveform Element</w:t>
            </w:r>
          </w:p>
        </w:tc>
        <w:tc>
          <w:tcPr>
            <w:tcW w:w="5850" w:type="dxa"/>
            <w:tcBorders>
              <w:right w:val="single" w:sz="6" w:space="0" w:color="auto"/>
            </w:tcBorders>
          </w:tcPr>
          <w:p w:rsidR="004E41A0" w:rsidRDefault="004E41A0">
            <w:pPr>
              <w:pStyle w:val="Tablecell"/>
              <w:rPr>
                <w:rFonts w:ascii="Times New Roman" w:hAnsi="Times New Roman"/>
              </w:rPr>
            </w:pPr>
            <w:r>
              <w:rPr>
                <w:rFonts w:ascii="Times New Roman" w:hAnsi="Times New Roman"/>
              </w:rPr>
              <w:t>“%s: Invalid waveform element</w:t>
            </w:r>
          </w:p>
        </w:tc>
      </w:tr>
      <w:tr w:rsidR="004E41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10" w:type="dxa"/>
            <w:tcBorders>
              <w:top w:val="single" w:sz="6" w:space="0" w:color="auto"/>
              <w:left w:val="single" w:sz="6" w:space="0" w:color="auto"/>
              <w:bottom w:val="single" w:sz="4" w:space="0" w:color="auto"/>
            </w:tcBorders>
          </w:tcPr>
          <w:p w:rsidR="004E41A0" w:rsidRDefault="004E41A0">
            <w:pPr>
              <w:pStyle w:val="Tablecell"/>
            </w:pPr>
            <w:r>
              <w:rPr>
                <w:rFonts w:ascii="Times New Roman" w:hAnsi="Times New Roman"/>
              </w:rPr>
              <w:t>Channel Not Enabled</w:t>
            </w:r>
          </w:p>
        </w:tc>
        <w:tc>
          <w:tcPr>
            <w:tcW w:w="5850" w:type="dxa"/>
            <w:tcBorders>
              <w:top w:val="single" w:sz="6" w:space="0" w:color="auto"/>
              <w:bottom w:val="single" w:sz="4"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“%s: Channel not enabled</w:t>
            </w:r>
          </w:p>
        </w:tc>
      </w:tr>
      <w:tr w:rsidR="004E41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10" w:type="dxa"/>
            <w:tcBorders>
              <w:top w:val="single" w:sz="6" w:space="0" w:color="auto"/>
              <w:left w:val="single" w:sz="6" w:space="0" w:color="auto"/>
              <w:bottom w:val="single" w:sz="4" w:space="0" w:color="auto"/>
            </w:tcBorders>
          </w:tcPr>
          <w:p w:rsidR="004E41A0" w:rsidRDefault="004E41A0">
            <w:pPr>
              <w:pStyle w:val="Tablecell"/>
            </w:pPr>
            <w:r>
              <w:rPr>
                <w:rFonts w:ascii="Times New Roman" w:hAnsi="Times New Roman"/>
              </w:rPr>
              <w:t>Unable To Perform Measurement</w:t>
            </w:r>
          </w:p>
        </w:tc>
        <w:tc>
          <w:tcPr>
            <w:tcW w:w="5850" w:type="dxa"/>
            <w:tcBorders>
              <w:top w:val="single" w:sz="6" w:space="0" w:color="auto"/>
              <w:bottom w:val="single" w:sz="4"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“%s: Unable to perform measurement</w:t>
            </w:r>
          </w:p>
        </w:tc>
      </w:tr>
      <w:tr w:rsidR="004E41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10" w:type="dxa"/>
            <w:tcBorders>
              <w:top w:val="single" w:sz="6" w:space="0" w:color="auto"/>
              <w:left w:val="single" w:sz="6" w:space="0" w:color="auto"/>
              <w:bottom w:val="single" w:sz="4" w:space="0" w:color="auto"/>
            </w:tcBorders>
          </w:tcPr>
          <w:p w:rsidR="004E41A0" w:rsidRDefault="004E41A0">
            <w:pPr>
              <w:pStyle w:val="Tablecell"/>
            </w:pPr>
            <w:r>
              <w:rPr>
                <w:rFonts w:ascii="Times New Roman" w:hAnsi="Times New Roman"/>
              </w:rPr>
              <w:t>Max Time Exceeded</w:t>
            </w:r>
          </w:p>
        </w:tc>
        <w:tc>
          <w:tcPr>
            <w:tcW w:w="5850" w:type="dxa"/>
            <w:tcBorders>
              <w:top w:val="single" w:sz="6" w:space="0" w:color="auto"/>
              <w:bottom w:val="single" w:sz="4"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“%s: Maximum time exceeded”</w:t>
            </w:r>
          </w:p>
        </w:tc>
      </w:tr>
      <w:tr w:rsidR="004E41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10" w:type="dxa"/>
            <w:tcBorders>
              <w:top w:val="single" w:sz="6" w:space="0" w:color="auto"/>
              <w:left w:val="single" w:sz="6" w:space="0" w:color="auto"/>
              <w:bottom w:val="single" w:sz="4" w:space="0" w:color="auto"/>
            </w:tcBorders>
          </w:tcPr>
          <w:p w:rsidR="004E41A0" w:rsidRDefault="004E41A0">
            <w:pPr>
              <w:pStyle w:val="Tablecell"/>
            </w:pPr>
            <w:r>
              <w:rPr>
                <w:rFonts w:ascii="Times New Roman" w:hAnsi="Times New Roman"/>
              </w:rPr>
              <w:t>Invalid Acquisition Type</w:t>
            </w:r>
          </w:p>
        </w:tc>
        <w:tc>
          <w:tcPr>
            <w:tcW w:w="5850" w:type="dxa"/>
            <w:tcBorders>
              <w:top w:val="single" w:sz="6" w:space="0" w:color="auto"/>
              <w:bottom w:val="single" w:sz="4"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“%s: Invalid acquisition type</w:t>
            </w:r>
          </w:p>
        </w:tc>
      </w:tr>
    </w:tbl>
    <w:p w:rsidR="004E41A0" w:rsidRDefault="004E41A0" w:rsidP="004E41A0">
      <w:pPr>
        <w:pStyle w:val="Heading2"/>
      </w:pPr>
      <w:bookmarkStart w:id="306" w:name="_Toc214692973"/>
      <w:bookmarkStart w:id="307" w:name="_Toc376783919"/>
      <w:r>
        <w:lastRenderedPageBreak/>
        <w:t>Hierarchies</w:t>
      </w:r>
      <w:bookmarkEnd w:id="306"/>
      <w:bookmarkEnd w:id="307"/>
      <w:r>
        <w:t xml:space="preserve"> </w:t>
      </w:r>
    </w:p>
    <w:p w:rsidR="004E41A0" w:rsidRDefault="004E41A0" w:rsidP="00E17504">
      <w:pPr>
        <w:pStyle w:val="Body"/>
      </w:pPr>
      <w:r>
        <w:t xml:space="preserve">Each Hierarchies section shall contain the subsections: </w:t>
      </w:r>
      <w:r w:rsidR="008B49FB">
        <w:t>IVI</w:t>
      </w:r>
      <w:r w:rsidR="00E63F2E">
        <w:t xml:space="preserve">.NET Hierarchy, </w:t>
      </w:r>
      <w:r w:rsidR="008B49FB">
        <w:t>IVI-</w:t>
      </w:r>
      <w:r>
        <w:t xml:space="preserve">COM Hierarchy, </w:t>
      </w:r>
      <w:r w:rsidR="008B49FB">
        <w:t>IVI-</w:t>
      </w:r>
      <w:r>
        <w:t xml:space="preserve">C Function Hierarchy, and </w:t>
      </w:r>
      <w:r w:rsidR="008B49FB">
        <w:t>IVI-</w:t>
      </w:r>
      <w:r>
        <w:t>C Attribute Hierarchy.</w:t>
      </w:r>
    </w:p>
    <w:p w:rsidR="00E63F2E" w:rsidRDefault="008B49FB" w:rsidP="00E63F2E">
      <w:pPr>
        <w:pStyle w:val="Heading3"/>
      </w:pPr>
      <w:bookmarkStart w:id="308" w:name="_Toc376783920"/>
      <w:r>
        <w:t>IVI</w:t>
      </w:r>
      <w:bookmarkStart w:id="309" w:name="_Toc214692974"/>
      <w:r w:rsidR="00E63F2E">
        <w:t>.NET Hierarchy</w:t>
      </w:r>
      <w:bookmarkEnd w:id="308"/>
      <w:bookmarkEnd w:id="309"/>
    </w:p>
    <w:p w:rsidR="00E63F2E" w:rsidRDefault="00E63F2E" w:rsidP="00E17504">
      <w:pPr>
        <w:pStyle w:val="Body"/>
      </w:pPr>
      <w:r>
        <w:t>This section shall contain a table with three columns showing which properties and methods are in each interface. The sample table shown here lists the inherent methods and properties though individual instrument class specifications shall not include them. The following paragraph shall be included before the table:</w:t>
      </w:r>
    </w:p>
    <w:p w:rsidR="00E63F2E" w:rsidRDefault="00E63F2E" w:rsidP="00E17504">
      <w:pPr>
        <w:pStyle w:val="Body"/>
      </w:pPr>
      <w:r>
        <w:t xml:space="preserve">“The full &lt;ClassName&gt; </w:t>
      </w:r>
      <w:r w:rsidR="00146941">
        <w:t>.NET</w:t>
      </w:r>
      <w:r>
        <w:t xml:space="preserve"> Hierarchy includes the Inherent Capabilities Hierarchy as defined in Section </w:t>
      </w:r>
      <w:r w:rsidRPr="00736817">
        <w:t>4.</w:t>
      </w:r>
      <w:r w:rsidR="00736817">
        <w:t>1</w:t>
      </w:r>
      <w:r>
        <w:t xml:space="preserve">, </w:t>
      </w:r>
      <w:r w:rsidR="003F2A96">
        <w:rPr>
          <w:i/>
        </w:rPr>
        <w:t>.NET</w:t>
      </w:r>
      <w:r>
        <w:rPr>
          <w:i/>
        </w:rPr>
        <w:t xml:space="preserve"> Inherent Capabilities</w:t>
      </w:r>
      <w:r>
        <w:t xml:space="preserve"> of </w:t>
      </w:r>
      <w:r>
        <w:rPr>
          <w:i/>
        </w:rPr>
        <w:t>IVI-3.2: Inherent Capabilities Specification</w:t>
      </w:r>
      <w:r>
        <w:t>.  To avoid redundancy, the Inherent Capabilities are omitted here.”</w:t>
      </w:r>
    </w:p>
    <w:p w:rsidR="00E63F2E" w:rsidRDefault="00E63F2E" w:rsidP="00E17504">
      <w:pPr>
        <w:pStyle w:val="Body"/>
      </w:pPr>
      <w:r>
        <w:t>The table shall have the form:</w:t>
      </w:r>
    </w:p>
    <w:p w:rsidR="00E63F2E" w:rsidRDefault="00E63F2E" w:rsidP="00E17504">
      <w:pPr>
        <w:pStyle w:val="Body"/>
      </w:pPr>
      <w:r>
        <w:rPr>
          <w:b/>
        </w:rPr>
        <w:t xml:space="preserve">Table n+4-1. </w:t>
      </w:r>
      <w:r>
        <w:t>&lt;ClassName&gt; .NET Hierarchy</w:t>
      </w:r>
    </w:p>
    <w:tbl>
      <w:tblPr>
        <w:tblW w:w="8828" w:type="dxa"/>
        <w:tblLayout w:type="fixed"/>
        <w:tblCellMar>
          <w:left w:w="0" w:type="dxa"/>
          <w:right w:w="0" w:type="dxa"/>
        </w:tblCellMar>
        <w:tblLook w:val="0000" w:firstRow="0" w:lastRow="0" w:firstColumn="0" w:lastColumn="0" w:noHBand="0" w:noVBand="0"/>
      </w:tblPr>
      <w:tblGrid>
        <w:gridCol w:w="8"/>
        <w:gridCol w:w="3412"/>
        <w:gridCol w:w="8"/>
        <w:gridCol w:w="4492"/>
        <w:gridCol w:w="8"/>
        <w:gridCol w:w="892"/>
        <w:gridCol w:w="8"/>
      </w:tblGrid>
      <w:tr w:rsidR="00E63F2E" w:rsidTr="003833C6">
        <w:trPr>
          <w:gridAfter w:val="1"/>
          <w:wAfter w:w="8" w:type="dxa"/>
          <w:tblHeader/>
        </w:trPr>
        <w:tc>
          <w:tcPr>
            <w:tcW w:w="3420" w:type="dxa"/>
            <w:gridSpan w:val="2"/>
            <w:tcBorders>
              <w:top w:val="single" w:sz="6" w:space="0" w:color="auto"/>
              <w:left w:val="single" w:sz="6" w:space="0" w:color="auto"/>
              <w:bottom w:val="doub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122"/>
              <w:jc w:val="center"/>
              <w:rPr>
                <w:b/>
              </w:rPr>
            </w:pPr>
            <w:r>
              <w:rPr>
                <w:rFonts w:ascii="Times New Roman" w:hAnsi="Times New Roman"/>
                <w:b/>
              </w:rPr>
              <w:t xml:space="preserve">.NET Interface Hierarchy </w:t>
            </w:r>
          </w:p>
        </w:tc>
        <w:tc>
          <w:tcPr>
            <w:tcW w:w="4500" w:type="dxa"/>
            <w:gridSpan w:val="2"/>
            <w:tcBorders>
              <w:top w:val="single" w:sz="6" w:space="0" w:color="auto"/>
              <w:left w:val="single" w:sz="6" w:space="0" w:color="auto"/>
              <w:bottom w:val="doub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b/>
              </w:rPr>
            </w:pPr>
            <w:r>
              <w:rPr>
                <w:rFonts w:ascii="Times New Roman" w:hAnsi="Times New Roman"/>
                <w:b/>
              </w:rPr>
              <w:t>Generic Name</w:t>
            </w:r>
          </w:p>
        </w:tc>
        <w:tc>
          <w:tcPr>
            <w:tcW w:w="900" w:type="dxa"/>
            <w:gridSpan w:val="2"/>
            <w:tcBorders>
              <w:top w:val="single" w:sz="6" w:space="0" w:color="auto"/>
              <w:left w:val="single" w:sz="6" w:space="0" w:color="auto"/>
              <w:bottom w:val="doub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b/>
              </w:rPr>
            </w:pPr>
            <w:r>
              <w:rPr>
                <w:rFonts w:ascii="Times New Roman" w:hAnsi="Times New Roman"/>
                <w:b/>
              </w:rPr>
              <w:t>Type</w:t>
            </w:r>
          </w:p>
        </w:tc>
      </w:tr>
      <w:tr w:rsidR="00E63F2E"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122"/>
              <w:rPr>
                <w:rFonts w:ascii="Courier New" w:hAnsi="Courier New"/>
                <w:b/>
                <w:color w:val="auto"/>
                <w:sz w:val="18"/>
              </w:rPr>
            </w:pPr>
            <w:r>
              <w:rPr>
                <w:rFonts w:ascii="Courier New" w:hAnsi="Courier New"/>
                <w:b/>
                <w:color w:val="auto"/>
                <w:sz w:val="18"/>
              </w:rPr>
              <w:t>DriverOperation</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p>
        </w:tc>
      </w:tr>
      <w:tr w:rsidR="00E63F2E"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Cache</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Cache</w:t>
            </w: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ClearInterchangeWarnings</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Clear Interchange Warnings</w:t>
            </w: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DriverSetup</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Driver Setup</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GetNextCoercionRecord</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Get Next Coercion Record</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GetNextInterchangeWarning</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Get Next Interchange Warning</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InterchangeCheck</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Interchange Check</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InvalidateAllAttributes</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Invalidate All Attributes</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LogicalName</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Logical Name</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QueryInstrumentStatus</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 xml:space="preserve">Query Instrument Status </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RangeCheck</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Range Check</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RecordCoercions</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 xml:space="preserve">Record Value Coercions </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ResetInterchangeCheck</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Reset Interchange Check</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IoResourceDescriptor</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 xml:space="preserve">Resource Descriptor </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Simulate</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Simulate</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122"/>
              <w:rPr>
                <w:rFonts w:ascii="Courier New" w:hAnsi="Courier New"/>
                <w:b/>
                <w:color w:val="auto"/>
                <w:sz w:val="18"/>
              </w:rPr>
            </w:pPr>
            <w:r>
              <w:rPr>
                <w:rFonts w:ascii="Courier New" w:hAnsi="Courier New"/>
                <w:b/>
                <w:color w:val="auto"/>
                <w:sz w:val="18"/>
              </w:rPr>
              <w:t>Identity</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pP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Description</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Description</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Locator</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Locator</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Prefix</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Prefix</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Revision</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Revision</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Vendor</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Vendor</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InstrumentFirmwareRevision</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Instrument Firmware Revision</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GroupCapabilities</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Class Group Capabilities</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InstrumentManufacturer</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Instrument Manufacturer</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lastRenderedPageBreak/>
              <w:t>InstrumentModel</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Instrument Model</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SpecificationMajorVersion</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Class Spec Major Version</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SpecificationMinorVersion</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Class Spec Minor Version</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SupportedInstrumentModels</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Supported Instrument Models</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80"/>
              <w:rPr>
                <w:rFonts w:ascii="Courier New" w:hAnsi="Courier New"/>
                <w:b/>
                <w:color w:val="auto"/>
                <w:sz w:val="18"/>
              </w:rPr>
            </w:pPr>
            <w:r>
              <w:rPr>
                <w:rFonts w:ascii="Courier New" w:hAnsi="Courier New"/>
                <w:b/>
                <w:color w:val="auto"/>
                <w:sz w:val="18"/>
              </w:rPr>
              <w:t>Utility</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0"/>
              <w:jc w:val="center"/>
              <w:rPr>
                <w:rFonts w:ascii="Courier New" w:hAnsi="Courier New"/>
                <w:sz w:val="18"/>
              </w:rPr>
            </w:pPr>
          </w:p>
        </w:tc>
      </w:tr>
      <w:tr w:rsidR="00E63F2E"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Disable</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Disable</w:t>
            </w: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E63F2E"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ErrorQuery</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Error Query</w:t>
            </w: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E63F2E"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Reset</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Reset</w:t>
            </w: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E63F2E"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ResetWithDefaults</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Reset With Defaults</w:t>
            </w: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E63F2E"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SelfTest</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Self Test</w:t>
            </w: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bl>
    <w:p w:rsidR="00E63F2E" w:rsidRDefault="00E63F2E" w:rsidP="00E17504">
      <w:pPr>
        <w:pStyle w:val="Body"/>
      </w:pPr>
      <w:r>
        <w:t xml:space="preserve">This section shall also contain two addition subsections: Interfaces and Interface Reference Properties. </w:t>
      </w:r>
    </w:p>
    <w:p w:rsidR="00E63F2E" w:rsidRDefault="003F2A96" w:rsidP="00E63F2E">
      <w:pPr>
        <w:pStyle w:val="Heading4"/>
      </w:pPr>
      <w:r>
        <w:t xml:space="preserve">&lt;ClassName&gt; </w:t>
      </w:r>
      <w:r w:rsidR="008B49FB">
        <w:t>IVI</w:t>
      </w:r>
      <w:r>
        <w:t>.NET Interface</w:t>
      </w:r>
      <w:r w:rsidR="00E63F2E">
        <w:t>s</w:t>
      </w:r>
    </w:p>
    <w:p w:rsidR="00E63F2E" w:rsidRDefault="00E63F2E" w:rsidP="00E17504">
      <w:pPr>
        <w:pStyle w:val="Body"/>
      </w:pPr>
      <w:r>
        <w:t xml:space="preserve">This section </w:t>
      </w:r>
      <w:r w:rsidR="003F2A96">
        <w:t xml:space="preserve">list all of the interfaces, and </w:t>
      </w:r>
      <w:r>
        <w:t xml:space="preserve">describes all the interface reference properties used to navigate the </w:t>
      </w:r>
      <w:r w:rsidR="008B49FB">
        <w:t>IVI.NET</w:t>
      </w:r>
      <w:r>
        <w:t xml:space="preserve"> hierarchy.</w:t>
      </w:r>
    </w:p>
    <w:p w:rsidR="003F2A96" w:rsidRDefault="003F2A96" w:rsidP="00E17504">
      <w:pPr>
        <w:pStyle w:val="Body"/>
      </w:pPr>
      <w:r>
        <w:t>Starting with root I&lt;ClassName&gt; interface, the section contains a list of each interface that contains interface reference properties, with a list of interfaces referenced.  For example:</w:t>
      </w:r>
    </w:p>
    <w:p w:rsidR="003F2A96" w:rsidRDefault="003F2A96" w:rsidP="00E17504">
      <w:pPr>
        <w:pStyle w:val="Body"/>
      </w:pPr>
      <w:r>
        <w:t>“In addition to implementing IVI inherent capabilities interfaces, IviPwrMeter-interfaces contain interface reference properties for accessing the following IviPwrMeter interfaces:</w:t>
      </w:r>
    </w:p>
    <w:p w:rsidR="003F2A96" w:rsidRDefault="003F2A96" w:rsidP="003F2A96">
      <w:pPr>
        <w:pStyle w:val="ListBullet20"/>
      </w:pPr>
      <w:r>
        <w:t>“IIviPwrMeterChannels</w:t>
      </w:r>
    </w:p>
    <w:p w:rsidR="003F2A96" w:rsidRDefault="003F2A96" w:rsidP="003F2A96">
      <w:pPr>
        <w:pStyle w:val="ListBullet20"/>
      </w:pPr>
      <w:r>
        <w:t>“IIviPwrMeterMeasurement</w:t>
      </w:r>
    </w:p>
    <w:p w:rsidR="003F2A96" w:rsidRDefault="003F2A96" w:rsidP="003F2A96">
      <w:pPr>
        <w:pStyle w:val="ListBullet20"/>
      </w:pPr>
      <w:r>
        <w:t>“IIviPwrMeterReferenceOscillator</w:t>
      </w:r>
    </w:p>
    <w:p w:rsidR="003F2A96" w:rsidRDefault="003F2A96" w:rsidP="003F2A96">
      <w:pPr>
        <w:pStyle w:val="ListBullet20"/>
      </w:pPr>
      <w:r>
        <w:t>“IIviPwrMeterTrigger</w:t>
      </w:r>
    </w:p>
    <w:p w:rsidR="003F2A96" w:rsidRDefault="003F2A96" w:rsidP="00E17504">
      <w:pPr>
        <w:pStyle w:val="Body"/>
      </w:pPr>
      <w:r>
        <w:t>“The IIviPwrMeterChannels interface contains methods and properties for accessing a collection of objects that implement the IIviPwrMeterChannel interface.</w:t>
      </w:r>
    </w:p>
    <w:p w:rsidR="003F2A96" w:rsidRDefault="003F2A96" w:rsidP="00E17504">
      <w:pPr>
        <w:pStyle w:val="Body"/>
      </w:pPr>
      <w:r>
        <w:t>“The IIviPwrMeterChannel interface contains interface reference properties for accessing additional the following IviPwrMeter interfaces:</w:t>
      </w:r>
    </w:p>
    <w:p w:rsidR="003F2A96" w:rsidRDefault="003F2A96" w:rsidP="003F2A96">
      <w:pPr>
        <w:pStyle w:val="ListBullet20"/>
      </w:pPr>
      <w:r>
        <w:t>“IIviPwrMeterAveraging</w:t>
      </w:r>
    </w:p>
    <w:p w:rsidR="003F2A96" w:rsidRDefault="003F2A96" w:rsidP="003F2A96">
      <w:pPr>
        <w:pStyle w:val="ListBullet20"/>
      </w:pPr>
      <w:r>
        <w:t>“IIviPwrMeterDutyCycleCorrection</w:t>
      </w:r>
    </w:p>
    <w:p w:rsidR="003F2A96" w:rsidRDefault="003F2A96" w:rsidP="003F2A96">
      <w:pPr>
        <w:pStyle w:val="ListBullet20"/>
      </w:pPr>
      <w:r>
        <w:t>“IIviPwrMeterRange”</w:t>
      </w:r>
    </w:p>
    <w:p w:rsidR="003F2A96" w:rsidRPr="003F2A96" w:rsidRDefault="003F2A96" w:rsidP="00E17504">
      <w:pPr>
        <w:pStyle w:val="Body"/>
      </w:pPr>
    </w:p>
    <w:p w:rsidR="003F2A96" w:rsidRDefault="003F2A96" w:rsidP="003F2A96">
      <w:pPr>
        <w:pStyle w:val="Heading4"/>
      </w:pPr>
      <w:r>
        <w:t>Interface Reference Properties</w:t>
      </w:r>
    </w:p>
    <w:p w:rsidR="003F2A96" w:rsidRPr="003F2A96" w:rsidRDefault="003F2A96" w:rsidP="00E17504">
      <w:pPr>
        <w:pStyle w:val="Body"/>
      </w:pPr>
      <w:r>
        <w:t>This section list all of the interface reference property names, and their correspondence to interface names, in table form.  The following paragraph shall be included before the table:</w:t>
      </w:r>
    </w:p>
    <w:p w:rsidR="003F2A96" w:rsidRDefault="003F2A96" w:rsidP="00E17504">
      <w:pPr>
        <w:pStyle w:val="Body"/>
      </w:pPr>
      <w:r>
        <w:lastRenderedPageBreak/>
        <w:t>“</w:t>
      </w:r>
      <w:r w:rsidRPr="00F43B34">
        <w:t xml:space="preserve">Interface reference properties are used to navigate the </w:t>
      </w:r>
      <w:r>
        <w:t>&lt;ClassName&gt;</w:t>
      </w:r>
      <w:r w:rsidRPr="00F43B34">
        <w:t xml:space="preserve"> .NET hierarchy. This section describes the interface reference properties that the </w:t>
      </w:r>
      <w:r>
        <w:t xml:space="preserve">[list of interfaces from previous section] </w:t>
      </w:r>
      <w:r w:rsidRPr="00F43B34">
        <w:t>interfaces define.  All interface reference properties are read-only.</w:t>
      </w:r>
      <w:r>
        <w:t>”</w:t>
      </w:r>
    </w:p>
    <w:p w:rsidR="00C00554" w:rsidRPr="00C00554" w:rsidRDefault="00C00554" w:rsidP="00E17504">
      <w:pPr>
        <w:pStyle w:val="Body"/>
      </w:pPr>
      <w:r>
        <w:t>The table shall have the form:</w:t>
      </w:r>
    </w:p>
    <w:p w:rsidR="003F2A96" w:rsidRDefault="003F2A96" w:rsidP="003F2A96">
      <w:pPr>
        <w:rPr>
          <w:color w:val="000000"/>
        </w:rPr>
      </w:pPr>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780"/>
      </w:tblGrid>
      <w:tr w:rsidR="003F2A96" w:rsidTr="00EF7900">
        <w:trPr>
          <w:cantSplit/>
          <w:tblHeader/>
        </w:trPr>
        <w:tc>
          <w:tcPr>
            <w:tcW w:w="3960" w:type="dxa"/>
            <w:tcBorders>
              <w:top w:val="single" w:sz="4" w:space="0" w:color="auto"/>
              <w:left w:val="single" w:sz="4" w:space="0" w:color="auto"/>
              <w:bottom w:val="single" w:sz="4" w:space="0" w:color="auto"/>
            </w:tcBorders>
          </w:tcPr>
          <w:p w:rsidR="003F2A96" w:rsidRDefault="00C00554" w:rsidP="00EF7900">
            <w:pPr>
              <w:pStyle w:val="TableHead"/>
              <w:spacing w:before="40" w:after="40"/>
            </w:pPr>
            <w:r>
              <w:t xml:space="preserve">Interface </w:t>
            </w:r>
            <w:r w:rsidR="003F2A96">
              <w:t>Data Type</w:t>
            </w:r>
          </w:p>
        </w:tc>
        <w:tc>
          <w:tcPr>
            <w:tcW w:w="3780" w:type="dxa"/>
            <w:tcBorders>
              <w:top w:val="single" w:sz="4" w:space="0" w:color="auto"/>
              <w:bottom w:val="single" w:sz="4" w:space="0" w:color="auto"/>
              <w:right w:val="single" w:sz="4" w:space="0" w:color="auto"/>
            </w:tcBorders>
          </w:tcPr>
          <w:p w:rsidR="003F2A96" w:rsidRDefault="003F2A96" w:rsidP="00EF7900">
            <w:pPr>
              <w:pStyle w:val="TableHead"/>
              <w:spacing w:before="40" w:after="40"/>
            </w:pPr>
            <w:r>
              <w:t>Access</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r>
              <w:t>IIviPwrMeterReferenceOscillator</w:t>
            </w:r>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t>ReferenceOscillator</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r>
              <w:t>IIviPwrMeterMeasurement</w:t>
            </w:r>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t>Measurement</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r>
              <w:t>IIviPwrMeterChannels</w:t>
            </w:r>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t>Channels</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r>
              <w:t>IIviPwrMeterChannel</w:t>
            </w:r>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t>Channels[]</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r>
              <w:t>IIviPwrMeterTrigger</w:t>
            </w:r>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t>Trigger</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r w:rsidRPr="00C1030E">
              <w:t>IIviPwrMeterInternalTrigger</w:t>
            </w:r>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rsidRPr="00C1030E">
              <w:t>InternalTrigger</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r>
              <w:t>IIviPwrMeterAveraging</w:t>
            </w:r>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t>Channels[].Averaging</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r>
              <w:t>IIviPwrMeterRange</w:t>
            </w:r>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t>Channels[].Range</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r>
              <w:t>IIviPwrMeterDutyCycleCorrection</w:t>
            </w:r>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t>Channels[].DutyCycleCorrection</w:t>
            </w:r>
          </w:p>
        </w:tc>
      </w:tr>
    </w:tbl>
    <w:p w:rsidR="00C00554" w:rsidRPr="00C00554" w:rsidRDefault="00C00554" w:rsidP="00E17504">
      <w:pPr>
        <w:pStyle w:val="Body"/>
      </w:pPr>
      <w:r>
        <w:t xml:space="preserve">The Access may be via an interface reference property name or via </w:t>
      </w:r>
      <w:r w:rsidR="008B49FB">
        <w:t>IVI</w:t>
      </w:r>
      <w:r>
        <w:t>.NET collection indexer operators.  Note that hierarchy information is shown.</w:t>
      </w:r>
    </w:p>
    <w:p w:rsidR="004E41A0" w:rsidRDefault="008B49FB">
      <w:pPr>
        <w:pStyle w:val="Heading3"/>
      </w:pPr>
      <w:bookmarkStart w:id="310" w:name="_Toc376783921"/>
      <w:r>
        <w:t>IVI-</w:t>
      </w:r>
      <w:r w:rsidR="004E41A0">
        <w:t>COM Hierarchy</w:t>
      </w:r>
      <w:bookmarkEnd w:id="310"/>
    </w:p>
    <w:p w:rsidR="004E41A0" w:rsidRDefault="004E41A0" w:rsidP="00E17504">
      <w:pPr>
        <w:pStyle w:val="Body"/>
      </w:pPr>
      <w:r>
        <w:t>This section shall contain a table with three columns showing which properties and methods are in each interface. The sample table shown here lists the inherent methods and properties though individual instrument class specifications shall not include them. Do include a paragraph of the form:</w:t>
      </w:r>
    </w:p>
    <w:p w:rsidR="004E41A0" w:rsidRDefault="004E41A0" w:rsidP="00E17504">
      <w:pPr>
        <w:pStyle w:val="Body"/>
      </w:pPr>
      <w:r>
        <w:t>“The full &lt;ClassName&gt; COM Hierarchy includes the Inherent Capabilities Hierarchy as defined in Section 4.</w:t>
      </w:r>
      <w:r w:rsidR="00EB191A">
        <w:t>2</w:t>
      </w:r>
      <w:r>
        <w:t xml:space="preserve">, </w:t>
      </w:r>
      <w:r>
        <w:rPr>
          <w:i/>
        </w:rPr>
        <w:t>COM Inherent Capabilities</w:t>
      </w:r>
      <w:r>
        <w:t xml:space="preserve"> of </w:t>
      </w:r>
      <w:r>
        <w:rPr>
          <w:i/>
        </w:rPr>
        <w:t>IVI-3.2: Inherent Capabilities Specification</w:t>
      </w:r>
      <w:r>
        <w:t>.  To avoid redundancy, the Inherent Capabilities are omitted here.”</w:t>
      </w:r>
    </w:p>
    <w:p w:rsidR="004E41A0" w:rsidRDefault="004E41A0" w:rsidP="00E17504">
      <w:pPr>
        <w:pStyle w:val="Body"/>
      </w:pPr>
    </w:p>
    <w:p w:rsidR="004E41A0" w:rsidRDefault="004E41A0" w:rsidP="00E17504">
      <w:pPr>
        <w:pStyle w:val="Body"/>
      </w:pPr>
      <w:r>
        <w:t>The table shall have the form:</w:t>
      </w:r>
    </w:p>
    <w:p w:rsidR="004E41A0" w:rsidRDefault="004E41A0" w:rsidP="00E17504">
      <w:pPr>
        <w:pStyle w:val="Body"/>
      </w:pPr>
      <w:r>
        <w:rPr>
          <w:b/>
        </w:rPr>
        <w:t xml:space="preserve">Table n+4-1. </w:t>
      </w:r>
      <w:r>
        <w:t>&lt;ClassName&gt; COM Hierarchy</w:t>
      </w:r>
    </w:p>
    <w:tbl>
      <w:tblPr>
        <w:tblW w:w="8738" w:type="dxa"/>
        <w:tblLayout w:type="fixed"/>
        <w:tblCellMar>
          <w:left w:w="0" w:type="dxa"/>
          <w:right w:w="0" w:type="dxa"/>
        </w:tblCellMar>
        <w:tblLook w:val="0000" w:firstRow="0" w:lastRow="0" w:firstColumn="0" w:lastColumn="0" w:noHBand="0" w:noVBand="0"/>
      </w:tblPr>
      <w:tblGrid>
        <w:gridCol w:w="8"/>
        <w:gridCol w:w="3412"/>
        <w:gridCol w:w="8"/>
        <w:gridCol w:w="4402"/>
        <w:gridCol w:w="8"/>
        <w:gridCol w:w="892"/>
        <w:gridCol w:w="8"/>
      </w:tblGrid>
      <w:tr w:rsidR="004E41A0" w:rsidTr="003833C6">
        <w:trPr>
          <w:gridAfter w:val="1"/>
          <w:wAfter w:w="8" w:type="dxa"/>
          <w:tblHeader/>
        </w:trPr>
        <w:tc>
          <w:tcPr>
            <w:tcW w:w="3420" w:type="dxa"/>
            <w:gridSpan w:val="2"/>
            <w:tcBorders>
              <w:top w:val="single" w:sz="6" w:space="0" w:color="auto"/>
              <w:left w:val="single" w:sz="6" w:space="0" w:color="auto"/>
              <w:bottom w:val="doub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122"/>
              <w:jc w:val="center"/>
              <w:rPr>
                <w:b/>
              </w:rPr>
            </w:pPr>
            <w:r>
              <w:rPr>
                <w:rFonts w:ascii="Times New Roman" w:hAnsi="Times New Roman"/>
                <w:b/>
              </w:rPr>
              <w:t xml:space="preserve">COM Interface Hierarchy </w:t>
            </w:r>
          </w:p>
        </w:tc>
        <w:tc>
          <w:tcPr>
            <w:tcW w:w="4410" w:type="dxa"/>
            <w:gridSpan w:val="2"/>
            <w:tcBorders>
              <w:top w:val="single" w:sz="6" w:space="0" w:color="auto"/>
              <w:left w:val="single" w:sz="6" w:space="0" w:color="auto"/>
              <w:bottom w:val="doub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b/>
              </w:rPr>
            </w:pPr>
            <w:r>
              <w:rPr>
                <w:rFonts w:ascii="Times New Roman" w:hAnsi="Times New Roman"/>
                <w:b/>
              </w:rPr>
              <w:t>Generic Name</w:t>
            </w:r>
          </w:p>
        </w:tc>
        <w:tc>
          <w:tcPr>
            <w:tcW w:w="900" w:type="dxa"/>
            <w:gridSpan w:val="2"/>
            <w:tcBorders>
              <w:top w:val="single" w:sz="6" w:space="0" w:color="auto"/>
              <w:left w:val="single" w:sz="6" w:space="0" w:color="auto"/>
              <w:bottom w:val="doub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b/>
              </w:rPr>
            </w:pPr>
            <w:r>
              <w:rPr>
                <w:rFonts w:ascii="Times New Roman" w:hAnsi="Times New Roman"/>
                <w:b/>
              </w:rPr>
              <w:t>Type</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rPr>
                <w:rFonts w:ascii="Courier New" w:hAnsi="Courier New"/>
                <w:color w:val="auto"/>
                <w:sz w:val="18"/>
              </w:rPr>
            </w:pPr>
            <w:r>
              <w:rPr>
                <w:rFonts w:ascii="Courier New" w:hAnsi="Courier New"/>
                <w:color w:val="auto"/>
                <w:sz w:val="18"/>
              </w:rPr>
              <w:t>Close</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Close</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122"/>
              <w:rPr>
                <w:rFonts w:ascii="Courier New" w:hAnsi="Courier New"/>
                <w:b/>
                <w:color w:val="auto"/>
                <w:sz w:val="18"/>
              </w:rPr>
            </w:pPr>
            <w:r>
              <w:rPr>
                <w:rFonts w:ascii="Courier New" w:hAnsi="Courier New"/>
                <w:b/>
                <w:color w:val="auto"/>
                <w:sz w:val="18"/>
              </w:rPr>
              <w:t>DriverOperation</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Cache</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Cache</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ClearInterchangeWarnings</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Clear Interchange Warnings</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DriverSetup</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Driver Setup</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GetNextCoercionRecord</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Get Next Coercion Record</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GetNextInterchangeWarning</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Get Next Interchange Warning</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InterchangeCheck</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Interchange Check</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InvalidateAllAttributes</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Invalidate All Attributes</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LogicalName</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Logical Name</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lastRenderedPageBreak/>
              <w:t>QueryInstrumentStatus</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 xml:space="preserve">Query Instrument Status </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RangeCheck</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Range Check</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RecordCoercions</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 xml:space="preserve">Record Value Coercions </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ResetInterchangeCheck</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Reset Interchange Check</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IoResourceDescriptor</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 xml:space="preserve">Resource Descriptor </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Simulate</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Simulate</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122"/>
              <w:rPr>
                <w:rFonts w:ascii="Courier New" w:hAnsi="Courier New"/>
                <w:b/>
                <w:color w:val="auto"/>
                <w:sz w:val="18"/>
              </w:rPr>
            </w:pPr>
            <w:r>
              <w:rPr>
                <w:rFonts w:ascii="Courier New" w:hAnsi="Courier New"/>
                <w:b/>
                <w:color w:val="auto"/>
                <w:sz w:val="18"/>
              </w:rPr>
              <w:t>Identity</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pP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Description</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Description</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Locator</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Locator</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Prefix</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Prefix</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Revision</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Revision</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Vendor</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Vendor</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InstrumentFirmwareRevision</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Instrument Firmware Revision</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GroupCapabilities</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Class Group Capabilities</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InstrumentManufacturer</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Instrument Manufacturer</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InstrumentModel</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Instrument Model</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SpecificationMajorVersion</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Class Spec Major Version</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SpecificationMinorVersion</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Class Spec Minor Version</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SupportedInstrumentModels</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Supported Instrument Models</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rPr>
                <w:rFonts w:ascii="Courier New" w:hAnsi="Courier New"/>
                <w:color w:val="auto"/>
                <w:sz w:val="18"/>
              </w:rPr>
            </w:pPr>
            <w:r>
              <w:rPr>
                <w:rFonts w:ascii="Courier New" w:hAnsi="Courier New"/>
                <w:color w:val="auto"/>
                <w:sz w:val="18"/>
              </w:rPr>
              <w:t>Initialize</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Initialize With Options</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rPr>
                <w:rFonts w:ascii="Courier New" w:hAnsi="Courier New"/>
                <w:color w:val="auto"/>
                <w:sz w:val="18"/>
              </w:rPr>
            </w:pPr>
            <w:r>
              <w:rPr>
                <w:rFonts w:ascii="Courier New" w:hAnsi="Courier New"/>
                <w:color w:val="auto"/>
                <w:sz w:val="18"/>
              </w:rPr>
              <w:t>Initialized</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Initialized</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P</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80"/>
              <w:rPr>
                <w:rFonts w:ascii="Courier New" w:hAnsi="Courier New"/>
                <w:b/>
                <w:color w:val="auto"/>
                <w:sz w:val="18"/>
              </w:rPr>
            </w:pPr>
            <w:r>
              <w:rPr>
                <w:rFonts w:ascii="Courier New" w:hAnsi="Courier New"/>
                <w:b/>
                <w:color w:val="auto"/>
                <w:sz w:val="18"/>
              </w:rPr>
              <w:t>Utility</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Courier New" w:hAnsi="Courier New"/>
                <w:sz w:val="18"/>
              </w:rPr>
            </w:pP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Disable</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Disable</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ErrorQuery</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Error Query</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LockSession</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Lock Session</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Reset</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Reset</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ResetWithDefaults</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Reset With Defaults</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SelfTest</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Self Test</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UnlockSession</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Unlock Session</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bl>
    <w:p w:rsidR="004E41A0" w:rsidRDefault="004E41A0" w:rsidP="00E17504">
      <w:pPr>
        <w:pStyle w:val="Body"/>
      </w:pPr>
      <w:r>
        <w:t xml:space="preserve">This section shall also contain two addition subsections: Interfaces and Interface Reference Properties. </w:t>
      </w:r>
    </w:p>
    <w:p w:rsidR="004E41A0" w:rsidRDefault="004E41A0">
      <w:pPr>
        <w:pStyle w:val="Heading4"/>
        <w:keepLines/>
      </w:pPr>
      <w:r>
        <w:t>Interfaces</w:t>
      </w:r>
    </w:p>
    <w:p w:rsidR="004E41A0" w:rsidRDefault="004E41A0" w:rsidP="00E17504">
      <w:pPr>
        <w:pStyle w:val="Body"/>
      </w:pPr>
      <w:r>
        <w:t xml:space="preserve">This section describes all the </w:t>
      </w:r>
      <w:r w:rsidR="008B49FB">
        <w:t>IVI-</w:t>
      </w:r>
      <w:r>
        <w:t>COM interfaces exposed by the IVI-COM driver. It contains a subsection for each interface. It includes a table of the form:</w:t>
      </w:r>
    </w:p>
    <w:tbl>
      <w:tblPr>
        <w:tblW w:w="0" w:type="auto"/>
        <w:tblInd w:w="828" w:type="dxa"/>
        <w:tblLayout w:type="fixed"/>
        <w:tblLook w:val="0000" w:firstRow="0" w:lastRow="0" w:firstColumn="0" w:lastColumn="0" w:noHBand="0" w:noVBand="0"/>
      </w:tblPr>
      <w:tblGrid>
        <w:gridCol w:w="7"/>
        <w:gridCol w:w="3053"/>
        <w:gridCol w:w="5573"/>
        <w:gridCol w:w="7"/>
      </w:tblGrid>
      <w:tr w:rsidR="004E41A0">
        <w:trPr>
          <w:tblHeader/>
        </w:trPr>
        <w:tc>
          <w:tcPr>
            <w:tcW w:w="8640" w:type="dxa"/>
            <w:gridSpan w:val="4"/>
          </w:tcPr>
          <w:p w:rsidR="004E41A0" w:rsidRDefault="004E41A0">
            <w:pPr>
              <w:pStyle w:val="Caption"/>
              <w:keepNext/>
              <w:keepLines/>
              <w:jc w:val="center"/>
            </w:pPr>
            <w:bookmarkStart w:id="311" w:name="_Ref509809928"/>
            <w:bookmarkStart w:id="312" w:name="_Ref512242096"/>
            <w:r>
              <w:lastRenderedPageBreak/>
              <w:t>Table n+4</w:t>
            </w:r>
            <w:r>
              <w:noBreakHyphen/>
            </w:r>
            <w:r w:rsidR="007E6F43">
              <w:fldChar w:fldCharType="begin"/>
            </w:r>
            <w:r w:rsidR="00863C79">
              <w:instrText xml:space="preserve"> SEQ Table \* ARABIC \s 1 </w:instrText>
            </w:r>
            <w:r w:rsidR="007E6F43">
              <w:fldChar w:fldCharType="separate"/>
            </w:r>
            <w:r>
              <w:rPr>
                <w:noProof/>
              </w:rPr>
              <w:t>6</w:t>
            </w:r>
            <w:r w:rsidR="007E6F43">
              <w:rPr>
                <w:noProof/>
              </w:rPr>
              <w:fldChar w:fldCharType="end"/>
            </w:r>
            <w:r>
              <w:rPr>
                <w:b w:val="0"/>
              </w:rPr>
              <w:t xml:space="preserve">. </w:t>
            </w:r>
            <w:r>
              <w:rPr>
                <w:rFonts w:ascii="Helvetica Condensed" w:hAnsi="Helvetica Condensed"/>
                <w:b w:val="0"/>
                <w:sz w:val="18"/>
              </w:rPr>
              <w:t xml:space="preserve">&lt;ClassName&gt; </w:t>
            </w:r>
            <w:bookmarkEnd w:id="311"/>
            <w:r>
              <w:rPr>
                <w:rFonts w:ascii="Helvetica Condensed" w:hAnsi="Helvetica Condensed"/>
                <w:b w:val="0"/>
                <w:sz w:val="18"/>
              </w:rPr>
              <w:t>Interface GUIDs</w:t>
            </w:r>
            <w:bookmarkEnd w:id="312"/>
          </w:p>
        </w:tc>
      </w:tr>
      <w:tr w:rsidR="004E41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gridBefore w:val="1"/>
          <w:wBefore w:w="7" w:type="dxa"/>
          <w:cantSplit/>
          <w:tblHeader/>
        </w:trPr>
        <w:tc>
          <w:tcPr>
            <w:tcW w:w="3053" w:type="dxa"/>
            <w:tcBorders>
              <w:top w:val="single" w:sz="4" w:space="0" w:color="auto"/>
              <w:left w:val="single" w:sz="4" w:space="0" w:color="auto"/>
              <w:bottom w:val="double" w:sz="6" w:space="0" w:color="auto"/>
            </w:tcBorders>
          </w:tcPr>
          <w:p w:rsidR="004E41A0" w:rsidRDefault="004E41A0">
            <w:pPr>
              <w:pStyle w:val="TableHead"/>
              <w:spacing w:before="40" w:after="40"/>
            </w:pPr>
            <w:r>
              <w:rPr>
                <w:rFonts w:ascii="Times New Roman" w:hAnsi="Times New Roman"/>
              </w:rPr>
              <w:t>Interface</w:t>
            </w:r>
          </w:p>
        </w:tc>
        <w:tc>
          <w:tcPr>
            <w:tcW w:w="5580" w:type="dxa"/>
            <w:gridSpan w:val="2"/>
            <w:tcBorders>
              <w:top w:val="single" w:sz="4" w:space="0" w:color="auto"/>
              <w:bottom w:val="double" w:sz="6" w:space="0" w:color="auto"/>
              <w:right w:val="single" w:sz="4" w:space="0" w:color="auto"/>
            </w:tcBorders>
          </w:tcPr>
          <w:p w:rsidR="004E41A0" w:rsidRDefault="004E41A0">
            <w:pPr>
              <w:pStyle w:val="TableHead"/>
              <w:spacing w:before="40" w:after="40"/>
              <w:rPr>
                <w:rFonts w:ascii="Times New Roman" w:hAnsi="Times New Roman"/>
              </w:rPr>
            </w:pPr>
            <w:r>
              <w:rPr>
                <w:rFonts w:ascii="Times New Roman" w:hAnsi="Times New Roman"/>
              </w:rPr>
              <w:t>GUID</w:t>
            </w:r>
          </w:p>
        </w:tc>
      </w:tr>
      <w:tr w:rsidR="004E41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double" w:sz="6" w:space="0" w:color="auto"/>
              <w:left w:val="single" w:sz="4" w:space="0" w:color="auto"/>
              <w:bottom w:val="single" w:sz="4" w:space="0" w:color="auto"/>
            </w:tcBorders>
          </w:tcPr>
          <w:p w:rsidR="004E41A0" w:rsidRDefault="004E41A0">
            <w:pPr>
              <w:pStyle w:val="Tablecell"/>
              <w:keepNext/>
              <w:keepLines/>
              <w:ind w:left="-18"/>
              <w:rPr>
                <w:rFonts w:ascii="Courier New" w:hAnsi="Courier New"/>
                <w:sz w:val="18"/>
              </w:rPr>
            </w:pPr>
            <w:r>
              <w:rPr>
                <w:rFonts w:ascii="Courier New" w:hAnsi="Courier New"/>
                <w:sz w:val="18"/>
              </w:rPr>
              <w:t>I&lt;ClassName&gt;</w:t>
            </w:r>
          </w:p>
        </w:tc>
        <w:tc>
          <w:tcPr>
            <w:tcW w:w="5573" w:type="dxa"/>
            <w:tcBorders>
              <w:top w:val="double" w:sz="6" w:space="0" w:color="auto"/>
              <w:bottom w:val="single" w:sz="4" w:space="0" w:color="auto"/>
              <w:right w:val="single" w:sz="4" w:space="0" w:color="auto"/>
            </w:tcBorders>
          </w:tcPr>
          <w:p w:rsidR="004E41A0" w:rsidRDefault="004E41A0">
            <w:pPr>
              <w:pStyle w:val="Tablecell"/>
              <w:keepNext/>
              <w:keepLines/>
              <w:jc w:val="center"/>
              <w:rPr>
                <w:rFonts w:ascii="Courier New" w:hAnsi="Courier New"/>
                <w:sz w:val="18"/>
              </w:rPr>
            </w:pPr>
            <w:r>
              <w:rPr>
                <w:rFonts w:ascii="Courier New" w:hAnsi="Courier New"/>
              </w:rPr>
              <w:t>{00000000-0000-0000-0000-000000000000}</w:t>
            </w:r>
          </w:p>
        </w:tc>
      </w:tr>
      <w:tr w:rsidR="004E41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single" w:sz="4" w:space="0" w:color="auto"/>
              <w:left w:val="single" w:sz="4" w:space="0" w:color="auto"/>
              <w:bottom w:val="single" w:sz="4" w:space="0" w:color="auto"/>
            </w:tcBorders>
          </w:tcPr>
          <w:p w:rsidR="004E41A0" w:rsidRDefault="004E41A0">
            <w:pPr>
              <w:pStyle w:val="Tablecell"/>
              <w:keepNext/>
              <w:keepLines/>
              <w:ind w:left="-18"/>
              <w:rPr>
                <w:rFonts w:ascii="Courier New" w:hAnsi="Courier New"/>
                <w:sz w:val="18"/>
              </w:rPr>
            </w:pPr>
            <w:r>
              <w:rPr>
                <w:rFonts w:ascii="Courier New" w:hAnsi="Courier New"/>
                <w:sz w:val="18"/>
              </w:rPr>
              <w:t>I&lt;ClassName&gt;&lt;Itf1&gt;</w:t>
            </w:r>
          </w:p>
        </w:tc>
        <w:tc>
          <w:tcPr>
            <w:tcW w:w="5573" w:type="dxa"/>
            <w:tcBorders>
              <w:top w:val="single" w:sz="4" w:space="0" w:color="auto"/>
              <w:bottom w:val="single" w:sz="4" w:space="0" w:color="auto"/>
              <w:right w:val="single" w:sz="4" w:space="0" w:color="auto"/>
            </w:tcBorders>
          </w:tcPr>
          <w:p w:rsidR="004E41A0" w:rsidRDefault="004E41A0">
            <w:pPr>
              <w:pStyle w:val="Tablecell"/>
              <w:keepNext/>
              <w:keepLines/>
              <w:jc w:val="center"/>
              <w:rPr>
                <w:rFonts w:ascii="Courier New" w:hAnsi="Courier New"/>
                <w:sz w:val="18"/>
              </w:rPr>
            </w:pPr>
            <w:r>
              <w:rPr>
                <w:rFonts w:ascii="Courier New" w:hAnsi="Courier New"/>
              </w:rPr>
              <w:t>{00000000-0000-0000-0000-000000000000}</w:t>
            </w:r>
          </w:p>
        </w:tc>
      </w:tr>
      <w:tr w:rsidR="004E41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single" w:sz="4" w:space="0" w:color="auto"/>
              <w:left w:val="single" w:sz="4" w:space="0" w:color="auto"/>
              <w:bottom w:val="single" w:sz="4" w:space="0" w:color="auto"/>
            </w:tcBorders>
          </w:tcPr>
          <w:p w:rsidR="004E41A0" w:rsidRDefault="004E41A0">
            <w:pPr>
              <w:pStyle w:val="Tablecell"/>
              <w:keepNext/>
              <w:keepLines/>
              <w:ind w:left="-18"/>
              <w:rPr>
                <w:rFonts w:ascii="Courier New" w:hAnsi="Courier New"/>
                <w:sz w:val="18"/>
              </w:rPr>
            </w:pPr>
            <w:r>
              <w:rPr>
                <w:rFonts w:ascii="Courier New" w:hAnsi="Courier New"/>
                <w:sz w:val="18"/>
              </w:rPr>
              <w:t>I&lt;ClassName&gt;&lt;Itf2&gt;</w:t>
            </w:r>
          </w:p>
        </w:tc>
        <w:tc>
          <w:tcPr>
            <w:tcW w:w="5573" w:type="dxa"/>
            <w:tcBorders>
              <w:top w:val="single" w:sz="4" w:space="0" w:color="auto"/>
              <w:bottom w:val="single" w:sz="4" w:space="0" w:color="auto"/>
              <w:right w:val="single" w:sz="4" w:space="0" w:color="auto"/>
            </w:tcBorders>
          </w:tcPr>
          <w:p w:rsidR="004E41A0" w:rsidRDefault="004E41A0">
            <w:pPr>
              <w:pStyle w:val="Tablecell"/>
              <w:keepNext/>
              <w:keepLines/>
              <w:jc w:val="center"/>
              <w:rPr>
                <w:rFonts w:ascii="Courier New" w:hAnsi="Courier New"/>
                <w:sz w:val="18"/>
              </w:rPr>
            </w:pPr>
            <w:r>
              <w:rPr>
                <w:rFonts w:ascii="Courier New" w:hAnsi="Courier New"/>
              </w:rPr>
              <w:t>{00000000-0000-0000-0000-000000000000}</w:t>
            </w:r>
          </w:p>
        </w:tc>
      </w:tr>
      <w:tr w:rsidR="004E41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single" w:sz="4" w:space="0" w:color="auto"/>
              <w:left w:val="single" w:sz="4" w:space="0" w:color="auto"/>
              <w:bottom w:val="single" w:sz="4" w:space="0" w:color="auto"/>
            </w:tcBorders>
          </w:tcPr>
          <w:p w:rsidR="004E41A0" w:rsidRDefault="004E41A0">
            <w:pPr>
              <w:pStyle w:val="Tablecell"/>
              <w:keepNext/>
              <w:keepLines/>
              <w:ind w:left="-18"/>
              <w:rPr>
                <w:rFonts w:ascii="Courier New" w:hAnsi="Courier New"/>
                <w:sz w:val="18"/>
              </w:rPr>
            </w:pPr>
            <w:r>
              <w:rPr>
                <w:rFonts w:ascii="Courier New" w:hAnsi="Courier New"/>
                <w:sz w:val="18"/>
              </w:rPr>
              <w:t>I&lt;ClassName&gt;&lt;Itf3&gt;</w:t>
            </w:r>
          </w:p>
        </w:tc>
        <w:tc>
          <w:tcPr>
            <w:tcW w:w="5573" w:type="dxa"/>
            <w:tcBorders>
              <w:top w:val="single" w:sz="4" w:space="0" w:color="auto"/>
              <w:bottom w:val="single" w:sz="4" w:space="0" w:color="auto"/>
              <w:right w:val="single" w:sz="4" w:space="0" w:color="auto"/>
            </w:tcBorders>
          </w:tcPr>
          <w:p w:rsidR="004E41A0" w:rsidRDefault="004E41A0">
            <w:pPr>
              <w:pStyle w:val="Tablecell"/>
              <w:keepNext/>
              <w:keepLines/>
              <w:jc w:val="center"/>
              <w:rPr>
                <w:rFonts w:ascii="Courier New" w:hAnsi="Courier New"/>
                <w:sz w:val="18"/>
              </w:rPr>
            </w:pPr>
            <w:r>
              <w:rPr>
                <w:rFonts w:ascii="Courier New" w:hAnsi="Courier New"/>
              </w:rPr>
              <w:t>{00000000-0000-0000-0000-000000000000}</w:t>
            </w:r>
          </w:p>
        </w:tc>
      </w:tr>
    </w:tbl>
    <w:p w:rsidR="004E41A0" w:rsidRDefault="004E41A0" w:rsidP="00E17504">
      <w:pPr>
        <w:pStyle w:val="Body"/>
      </w:pPr>
      <w:r>
        <w:t>The GUIDs in the table are the actual GUID</w:t>
      </w:r>
      <w:r w:rsidR="001F60B1">
        <w:t>s</w:t>
      </w:r>
      <w:r>
        <w:t xml:space="preserve"> associated with the interface in the IDL.</w:t>
      </w:r>
      <w:r w:rsidR="001F60B1">
        <w:t xml:space="preserve">  Class developers shall obtain GUIDs for interfaces and type libraries from the IVI Shared Components Working Group chairman.</w:t>
      </w:r>
    </w:p>
    <w:p w:rsidR="00C00554" w:rsidRDefault="00C00554" w:rsidP="00C00554">
      <w:pPr>
        <w:pStyle w:val="Heading4"/>
      </w:pPr>
      <w:r>
        <w:t xml:space="preserve">&lt;ClassName&gt; </w:t>
      </w:r>
      <w:r w:rsidR="008B49FB">
        <w:t>IVI-</w:t>
      </w:r>
      <w:r>
        <w:t>COM Interfaces</w:t>
      </w:r>
    </w:p>
    <w:p w:rsidR="00C00554" w:rsidRDefault="00C00554" w:rsidP="00E17504">
      <w:pPr>
        <w:pStyle w:val="Body"/>
      </w:pPr>
      <w:r>
        <w:t xml:space="preserve">This section list all of the interfaces, describes all the interface reference properties used to navigate the </w:t>
      </w:r>
      <w:r w:rsidR="008B49FB">
        <w:t>IVI-</w:t>
      </w:r>
      <w:r>
        <w:t>COM hierarchy, and includes a list of interface GUIDs.</w:t>
      </w:r>
    </w:p>
    <w:p w:rsidR="00C00554" w:rsidRDefault="00C00554" w:rsidP="00E17504">
      <w:pPr>
        <w:pStyle w:val="Body"/>
      </w:pPr>
      <w:r>
        <w:t>Starting with root I&lt;ClassName&gt; interface, the section contains a list of each interface that contains interface reference properties, with a list of interfaces referenced.  For example:</w:t>
      </w:r>
    </w:p>
    <w:p w:rsidR="00C00554" w:rsidRDefault="00C00554" w:rsidP="00E17504">
      <w:pPr>
        <w:pStyle w:val="Body"/>
      </w:pPr>
      <w:r>
        <w:t>“In addition to implementing IVI inherent capabilities interfaces, IviPwrMeter-interfaces contain interface reference properties for accessing the following IviPwrMeter interfaces:</w:t>
      </w:r>
    </w:p>
    <w:p w:rsidR="00C00554" w:rsidRDefault="00C00554" w:rsidP="00C00554">
      <w:pPr>
        <w:pStyle w:val="ListBullet20"/>
      </w:pPr>
      <w:r>
        <w:t>“IIviPwrMeterChannels</w:t>
      </w:r>
    </w:p>
    <w:p w:rsidR="00C00554" w:rsidRDefault="00C00554" w:rsidP="00C00554">
      <w:pPr>
        <w:pStyle w:val="ListBullet20"/>
      </w:pPr>
      <w:r>
        <w:t>“IIviPwrMeterMeasurement</w:t>
      </w:r>
    </w:p>
    <w:p w:rsidR="00C00554" w:rsidRDefault="00C00554" w:rsidP="00C00554">
      <w:pPr>
        <w:pStyle w:val="ListBullet20"/>
      </w:pPr>
      <w:r>
        <w:t>“IIviPwrMeterReferenceOscillator</w:t>
      </w:r>
    </w:p>
    <w:p w:rsidR="00C00554" w:rsidRDefault="00C00554" w:rsidP="00C00554">
      <w:pPr>
        <w:pStyle w:val="ListBullet20"/>
      </w:pPr>
      <w:r>
        <w:t>“IIviPwrMeterTrigger</w:t>
      </w:r>
    </w:p>
    <w:p w:rsidR="00C00554" w:rsidRDefault="00C00554" w:rsidP="00E17504">
      <w:pPr>
        <w:pStyle w:val="Body"/>
      </w:pPr>
      <w:r>
        <w:t>“The IIviPwrMeterChannels interface contains methods and properties for accessing a collection of objects that implement the IIviPwrMeterChannel interface.</w:t>
      </w:r>
    </w:p>
    <w:p w:rsidR="00C00554" w:rsidRDefault="00C00554" w:rsidP="00E17504">
      <w:pPr>
        <w:pStyle w:val="Body"/>
      </w:pPr>
      <w:r>
        <w:t>“The IIviPwrMeterChannel interface contains interface reference properties for accessing additional the following IviPwrMeter interfaces:</w:t>
      </w:r>
    </w:p>
    <w:p w:rsidR="00C00554" w:rsidRDefault="00C00554" w:rsidP="00C00554">
      <w:pPr>
        <w:pStyle w:val="ListBullet20"/>
      </w:pPr>
      <w:r>
        <w:t>“IIviPwrMeterAveraging</w:t>
      </w:r>
    </w:p>
    <w:p w:rsidR="00C00554" w:rsidRDefault="00C00554" w:rsidP="00C00554">
      <w:pPr>
        <w:pStyle w:val="ListBullet20"/>
      </w:pPr>
      <w:r>
        <w:t>“IIviPwrMeterDutyCycleCorrection</w:t>
      </w:r>
    </w:p>
    <w:p w:rsidR="00C00554" w:rsidRDefault="00C00554" w:rsidP="00C00554">
      <w:pPr>
        <w:pStyle w:val="ListBullet20"/>
      </w:pPr>
      <w:r>
        <w:t>“IIviPwrMeterRange”</w:t>
      </w:r>
    </w:p>
    <w:p w:rsidR="00C00554" w:rsidRDefault="00C00554" w:rsidP="00E17504">
      <w:pPr>
        <w:pStyle w:val="Body"/>
      </w:pPr>
      <w:r>
        <w:t xml:space="preserve">This section also </w:t>
      </w:r>
      <w:r w:rsidRPr="00C00554">
        <w:t>includes a table of the form:</w:t>
      </w:r>
    </w:p>
    <w:p w:rsidR="00C00554" w:rsidRPr="00C00554" w:rsidRDefault="00C00554" w:rsidP="00E17504">
      <w:pPr>
        <w:pStyle w:val="Body"/>
      </w:pPr>
    </w:p>
    <w:tbl>
      <w:tblPr>
        <w:tblW w:w="8640" w:type="dxa"/>
        <w:tblInd w:w="828" w:type="dxa"/>
        <w:tblLayout w:type="fixed"/>
        <w:tblLook w:val="0000" w:firstRow="0" w:lastRow="0" w:firstColumn="0" w:lastColumn="0" w:noHBand="0" w:noVBand="0"/>
      </w:tblPr>
      <w:tblGrid>
        <w:gridCol w:w="7"/>
        <w:gridCol w:w="3053"/>
        <w:gridCol w:w="5580"/>
      </w:tblGrid>
      <w:tr w:rsidR="00E17504" w:rsidTr="00E17504">
        <w:trPr>
          <w:tblHeader/>
        </w:trPr>
        <w:tc>
          <w:tcPr>
            <w:tcW w:w="8640" w:type="dxa"/>
            <w:gridSpan w:val="3"/>
            <w:tcBorders>
              <w:right w:val="single" w:sz="4" w:space="0" w:color="auto"/>
            </w:tcBorders>
          </w:tcPr>
          <w:p w:rsidR="00E17504" w:rsidRDefault="00E17504">
            <w:pPr>
              <w:pStyle w:val="TableHead"/>
              <w:spacing w:before="40" w:after="40"/>
              <w:rPr>
                <w:rFonts w:ascii="Times New Roman" w:hAnsi="Times New Roman"/>
              </w:rPr>
            </w:pPr>
            <w:r>
              <w:t>Table n+4</w:t>
            </w:r>
            <w:r>
              <w:noBreakHyphen/>
            </w:r>
            <w:r w:rsidR="007E6F43">
              <w:fldChar w:fldCharType="begin"/>
            </w:r>
            <w:r w:rsidR="00207F6F">
              <w:instrText xml:space="preserve"> SEQ Table \* ARABIC \s 1 </w:instrText>
            </w:r>
            <w:r w:rsidR="007E6F43">
              <w:fldChar w:fldCharType="separate"/>
            </w:r>
            <w:r>
              <w:rPr>
                <w:noProof/>
              </w:rPr>
              <w:t>6</w:t>
            </w:r>
            <w:r w:rsidR="007E6F43">
              <w:rPr>
                <w:noProof/>
              </w:rPr>
              <w:fldChar w:fldCharType="end"/>
            </w:r>
            <w:r>
              <w:rPr>
                <w:b w:val="0"/>
              </w:rPr>
              <w:t xml:space="preserve">. </w:t>
            </w:r>
            <w:r>
              <w:rPr>
                <w:rFonts w:ascii="Helvetica Condensed" w:hAnsi="Helvetica Condensed"/>
                <w:b w:val="0"/>
                <w:sz w:val="18"/>
              </w:rPr>
              <w:t>&lt;ClassName&gt; Interface GUIDs</w:t>
            </w:r>
          </w:p>
        </w:tc>
      </w:tr>
      <w:tr w:rsidR="00C00554" w:rsidTr="00E17504">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gridBefore w:val="1"/>
          <w:wBefore w:w="7" w:type="dxa"/>
          <w:cantSplit/>
          <w:tblHeader/>
        </w:trPr>
        <w:tc>
          <w:tcPr>
            <w:tcW w:w="3053" w:type="dxa"/>
            <w:tcBorders>
              <w:top w:val="single" w:sz="4" w:space="0" w:color="auto"/>
              <w:left w:val="single" w:sz="4" w:space="0" w:color="auto"/>
              <w:bottom w:val="double" w:sz="6" w:space="0" w:color="auto"/>
            </w:tcBorders>
          </w:tcPr>
          <w:p w:rsidR="00C00554" w:rsidRDefault="00C00554" w:rsidP="00EF7900">
            <w:pPr>
              <w:pStyle w:val="TableHead"/>
              <w:spacing w:before="40" w:after="40"/>
            </w:pPr>
            <w:r>
              <w:rPr>
                <w:rFonts w:ascii="Times New Roman" w:hAnsi="Times New Roman"/>
              </w:rPr>
              <w:t>Interface</w:t>
            </w:r>
          </w:p>
        </w:tc>
        <w:tc>
          <w:tcPr>
            <w:tcW w:w="5580" w:type="dxa"/>
            <w:tcBorders>
              <w:top w:val="single" w:sz="4" w:space="0" w:color="auto"/>
              <w:bottom w:val="double" w:sz="6" w:space="0" w:color="auto"/>
              <w:right w:val="single" w:sz="4" w:space="0" w:color="auto"/>
            </w:tcBorders>
          </w:tcPr>
          <w:p w:rsidR="00C00554" w:rsidRDefault="00C00554" w:rsidP="00EF7900">
            <w:pPr>
              <w:pStyle w:val="TableHead"/>
              <w:spacing w:before="40" w:after="40"/>
              <w:rPr>
                <w:rFonts w:ascii="Times New Roman" w:hAnsi="Times New Roman"/>
              </w:rPr>
            </w:pPr>
            <w:r>
              <w:rPr>
                <w:rFonts w:ascii="Times New Roman" w:hAnsi="Times New Roman"/>
              </w:rPr>
              <w:t>GUID</w:t>
            </w:r>
          </w:p>
        </w:tc>
      </w:tr>
      <w:tr w:rsidR="00C00554" w:rsidTr="00E1750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7" w:type="dxa"/>
          <w:cantSplit/>
        </w:trPr>
        <w:tc>
          <w:tcPr>
            <w:tcW w:w="3053" w:type="dxa"/>
            <w:tcBorders>
              <w:top w:val="double" w:sz="6" w:space="0" w:color="auto"/>
              <w:left w:val="single" w:sz="4" w:space="0" w:color="auto"/>
              <w:bottom w:val="single" w:sz="4" w:space="0" w:color="auto"/>
            </w:tcBorders>
          </w:tcPr>
          <w:p w:rsidR="00C00554" w:rsidRDefault="00C00554" w:rsidP="00EF7900">
            <w:pPr>
              <w:pStyle w:val="Tablecell"/>
              <w:keepNext/>
              <w:keepLines/>
              <w:ind w:left="-18"/>
              <w:rPr>
                <w:rFonts w:ascii="Courier New" w:hAnsi="Courier New"/>
                <w:sz w:val="18"/>
              </w:rPr>
            </w:pPr>
            <w:r>
              <w:rPr>
                <w:rFonts w:ascii="Courier New" w:hAnsi="Courier New"/>
                <w:sz w:val="18"/>
              </w:rPr>
              <w:t>I&lt;ClassName&gt;</w:t>
            </w:r>
          </w:p>
        </w:tc>
        <w:tc>
          <w:tcPr>
            <w:tcW w:w="5580" w:type="dxa"/>
            <w:tcBorders>
              <w:top w:val="double" w:sz="6" w:space="0" w:color="auto"/>
              <w:bottom w:val="single" w:sz="4" w:space="0" w:color="auto"/>
              <w:right w:val="single" w:sz="4" w:space="0" w:color="auto"/>
            </w:tcBorders>
          </w:tcPr>
          <w:p w:rsidR="00C00554" w:rsidRPr="00146941" w:rsidRDefault="00C00554" w:rsidP="00EF7900">
            <w:pPr>
              <w:pStyle w:val="Tablecell"/>
              <w:keepNext/>
              <w:keepLines/>
              <w:jc w:val="center"/>
              <w:rPr>
                <w:rFonts w:ascii="Courier New" w:hAnsi="Courier New"/>
                <w:sz w:val="18"/>
                <w:szCs w:val="18"/>
              </w:rPr>
            </w:pPr>
            <w:r w:rsidRPr="00146941">
              <w:rPr>
                <w:rFonts w:ascii="Courier New" w:hAnsi="Courier New"/>
                <w:sz w:val="18"/>
                <w:szCs w:val="18"/>
              </w:rPr>
              <w:t>{00000000-0000-0000-0000-000000000000}</w:t>
            </w:r>
          </w:p>
        </w:tc>
      </w:tr>
      <w:tr w:rsidR="00C00554" w:rsidTr="00E1750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7" w:type="dxa"/>
          <w:cantSplit/>
        </w:trPr>
        <w:tc>
          <w:tcPr>
            <w:tcW w:w="3053" w:type="dxa"/>
            <w:tcBorders>
              <w:top w:val="single" w:sz="4" w:space="0" w:color="auto"/>
              <w:left w:val="single" w:sz="4" w:space="0" w:color="auto"/>
              <w:bottom w:val="single" w:sz="4" w:space="0" w:color="auto"/>
            </w:tcBorders>
          </w:tcPr>
          <w:p w:rsidR="00C00554" w:rsidRDefault="00C00554" w:rsidP="00EF7900">
            <w:pPr>
              <w:pStyle w:val="Tablecell"/>
              <w:keepNext/>
              <w:keepLines/>
              <w:ind w:left="-18"/>
              <w:rPr>
                <w:rFonts w:ascii="Courier New" w:hAnsi="Courier New"/>
                <w:sz w:val="18"/>
              </w:rPr>
            </w:pPr>
            <w:r>
              <w:rPr>
                <w:rFonts w:ascii="Courier New" w:hAnsi="Courier New"/>
                <w:sz w:val="18"/>
              </w:rPr>
              <w:t>I&lt;ClassName&gt;&lt;Itf1&gt;</w:t>
            </w:r>
          </w:p>
        </w:tc>
        <w:tc>
          <w:tcPr>
            <w:tcW w:w="5580" w:type="dxa"/>
            <w:tcBorders>
              <w:top w:val="single" w:sz="4" w:space="0" w:color="auto"/>
              <w:bottom w:val="single" w:sz="4" w:space="0" w:color="auto"/>
              <w:right w:val="single" w:sz="4" w:space="0" w:color="auto"/>
            </w:tcBorders>
          </w:tcPr>
          <w:p w:rsidR="00C00554" w:rsidRPr="00146941" w:rsidRDefault="00C00554" w:rsidP="00EF7900">
            <w:pPr>
              <w:pStyle w:val="Tablecell"/>
              <w:keepNext/>
              <w:keepLines/>
              <w:jc w:val="center"/>
              <w:rPr>
                <w:rFonts w:ascii="Courier New" w:hAnsi="Courier New"/>
                <w:sz w:val="18"/>
                <w:szCs w:val="18"/>
              </w:rPr>
            </w:pPr>
            <w:r w:rsidRPr="00146941">
              <w:rPr>
                <w:rFonts w:ascii="Courier New" w:hAnsi="Courier New"/>
                <w:sz w:val="18"/>
                <w:szCs w:val="18"/>
              </w:rPr>
              <w:t>{00000000-0000-0000-0000-000000000000}</w:t>
            </w:r>
          </w:p>
        </w:tc>
      </w:tr>
      <w:tr w:rsidR="00C00554" w:rsidTr="00E1750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7" w:type="dxa"/>
          <w:cantSplit/>
        </w:trPr>
        <w:tc>
          <w:tcPr>
            <w:tcW w:w="3053" w:type="dxa"/>
            <w:tcBorders>
              <w:top w:val="single" w:sz="4" w:space="0" w:color="auto"/>
              <w:left w:val="single" w:sz="4" w:space="0" w:color="auto"/>
              <w:bottom w:val="single" w:sz="4" w:space="0" w:color="auto"/>
            </w:tcBorders>
          </w:tcPr>
          <w:p w:rsidR="00C00554" w:rsidRDefault="00C00554" w:rsidP="00EF7900">
            <w:pPr>
              <w:pStyle w:val="Tablecell"/>
              <w:keepNext/>
              <w:keepLines/>
              <w:ind w:left="-18"/>
              <w:rPr>
                <w:rFonts w:ascii="Courier New" w:hAnsi="Courier New"/>
                <w:sz w:val="18"/>
              </w:rPr>
            </w:pPr>
            <w:r>
              <w:rPr>
                <w:rFonts w:ascii="Courier New" w:hAnsi="Courier New"/>
                <w:sz w:val="18"/>
              </w:rPr>
              <w:t>I&lt;ClassName&gt;&lt;Itf2&gt;</w:t>
            </w:r>
          </w:p>
        </w:tc>
        <w:tc>
          <w:tcPr>
            <w:tcW w:w="5580" w:type="dxa"/>
            <w:tcBorders>
              <w:top w:val="single" w:sz="4" w:space="0" w:color="auto"/>
              <w:bottom w:val="single" w:sz="4" w:space="0" w:color="auto"/>
              <w:right w:val="single" w:sz="4" w:space="0" w:color="auto"/>
            </w:tcBorders>
          </w:tcPr>
          <w:p w:rsidR="00C00554" w:rsidRPr="00146941" w:rsidRDefault="00C00554" w:rsidP="00EF7900">
            <w:pPr>
              <w:pStyle w:val="Tablecell"/>
              <w:keepNext/>
              <w:keepLines/>
              <w:jc w:val="center"/>
              <w:rPr>
                <w:rFonts w:ascii="Courier New" w:hAnsi="Courier New"/>
                <w:sz w:val="18"/>
                <w:szCs w:val="18"/>
              </w:rPr>
            </w:pPr>
            <w:r w:rsidRPr="00146941">
              <w:rPr>
                <w:rFonts w:ascii="Courier New" w:hAnsi="Courier New"/>
                <w:sz w:val="18"/>
                <w:szCs w:val="18"/>
              </w:rPr>
              <w:t>{00000000-0000-0000-0000-000000000000}</w:t>
            </w:r>
          </w:p>
        </w:tc>
      </w:tr>
      <w:tr w:rsidR="00C00554" w:rsidTr="00E1750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7" w:type="dxa"/>
          <w:cantSplit/>
        </w:trPr>
        <w:tc>
          <w:tcPr>
            <w:tcW w:w="3053" w:type="dxa"/>
            <w:tcBorders>
              <w:top w:val="single" w:sz="4" w:space="0" w:color="auto"/>
              <w:left w:val="single" w:sz="4" w:space="0" w:color="auto"/>
              <w:bottom w:val="single" w:sz="4" w:space="0" w:color="auto"/>
            </w:tcBorders>
          </w:tcPr>
          <w:p w:rsidR="00C00554" w:rsidRDefault="00C00554" w:rsidP="00EF7900">
            <w:pPr>
              <w:pStyle w:val="Tablecell"/>
              <w:keepNext/>
              <w:keepLines/>
              <w:ind w:left="-18"/>
              <w:rPr>
                <w:rFonts w:ascii="Courier New" w:hAnsi="Courier New"/>
                <w:sz w:val="18"/>
              </w:rPr>
            </w:pPr>
            <w:r>
              <w:rPr>
                <w:rFonts w:ascii="Courier New" w:hAnsi="Courier New"/>
                <w:sz w:val="18"/>
              </w:rPr>
              <w:t>I&lt;ClassName&gt;&lt;Itf3&gt;</w:t>
            </w:r>
          </w:p>
        </w:tc>
        <w:tc>
          <w:tcPr>
            <w:tcW w:w="5580" w:type="dxa"/>
            <w:tcBorders>
              <w:top w:val="single" w:sz="4" w:space="0" w:color="auto"/>
              <w:bottom w:val="single" w:sz="4" w:space="0" w:color="auto"/>
              <w:right w:val="single" w:sz="4" w:space="0" w:color="auto"/>
            </w:tcBorders>
          </w:tcPr>
          <w:p w:rsidR="00C00554" w:rsidRPr="00146941" w:rsidRDefault="00C00554" w:rsidP="00EF7900">
            <w:pPr>
              <w:pStyle w:val="Tablecell"/>
              <w:keepNext/>
              <w:keepLines/>
              <w:jc w:val="center"/>
              <w:rPr>
                <w:rFonts w:ascii="Courier New" w:hAnsi="Courier New"/>
                <w:sz w:val="18"/>
                <w:szCs w:val="18"/>
              </w:rPr>
            </w:pPr>
            <w:r w:rsidRPr="00146941">
              <w:rPr>
                <w:rFonts w:ascii="Courier New" w:hAnsi="Courier New"/>
                <w:sz w:val="18"/>
                <w:szCs w:val="18"/>
              </w:rPr>
              <w:t>{00000000-0000-0000-0000-000000000000}</w:t>
            </w:r>
          </w:p>
        </w:tc>
      </w:tr>
    </w:tbl>
    <w:p w:rsidR="00C00554" w:rsidRPr="00C00554" w:rsidRDefault="00C00554" w:rsidP="00E17504">
      <w:pPr>
        <w:pStyle w:val="Body"/>
      </w:pPr>
      <w:r w:rsidRPr="00C00554">
        <w:t>The GUIDs in the table are the actual GUID associated with the interface in the IDL.</w:t>
      </w:r>
    </w:p>
    <w:p w:rsidR="00C00554" w:rsidRDefault="00C00554" w:rsidP="00C00554">
      <w:pPr>
        <w:pStyle w:val="Heading4"/>
      </w:pPr>
      <w:r>
        <w:lastRenderedPageBreak/>
        <w:t>Interface Reference Properties</w:t>
      </w:r>
    </w:p>
    <w:p w:rsidR="00C00554" w:rsidRPr="003F2A96" w:rsidRDefault="00C00554" w:rsidP="00E17504">
      <w:pPr>
        <w:pStyle w:val="Body"/>
      </w:pPr>
      <w:r>
        <w:t>This section list all of the interface reference property names, and their correspondence to interface names, in table form.  The following paragraph shall be included before the table:</w:t>
      </w:r>
    </w:p>
    <w:p w:rsidR="00C00554" w:rsidRDefault="00C00554" w:rsidP="00E17504">
      <w:pPr>
        <w:pStyle w:val="Body"/>
      </w:pPr>
      <w:r>
        <w:t>“</w:t>
      </w:r>
      <w:r w:rsidRPr="00F43B34">
        <w:t xml:space="preserve">Interface reference properties are used to navigate the </w:t>
      </w:r>
      <w:r>
        <w:t>&lt;ClassName&gt;</w:t>
      </w:r>
      <w:r w:rsidRPr="00F43B34">
        <w:t xml:space="preserve"> </w:t>
      </w:r>
      <w:r>
        <w:t>COM</w:t>
      </w:r>
      <w:r w:rsidRPr="00F43B34">
        <w:t xml:space="preserve"> hierarchy. This section describes the interface reference properties that the </w:t>
      </w:r>
      <w:r>
        <w:t xml:space="preserve">[list of interfaces from previous section] </w:t>
      </w:r>
      <w:r w:rsidRPr="00F43B34">
        <w:t>interfaces define.  All interface reference properties are read-only.</w:t>
      </w:r>
      <w:r>
        <w:t>”</w:t>
      </w:r>
    </w:p>
    <w:p w:rsidR="00C00554" w:rsidRPr="00C00554" w:rsidRDefault="00C00554" w:rsidP="00E17504">
      <w:pPr>
        <w:pStyle w:val="Body"/>
      </w:pPr>
      <w:r>
        <w:t>The table shall have the form:</w:t>
      </w:r>
    </w:p>
    <w:p w:rsidR="00C00554" w:rsidRDefault="00C00554" w:rsidP="00C00554">
      <w:pPr>
        <w:rPr>
          <w:color w:val="000000"/>
        </w:rPr>
      </w:pPr>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780"/>
      </w:tblGrid>
      <w:tr w:rsidR="00C00554" w:rsidTr="00EF7900">
        <w:trPr>
          <w:cantSplit/>
          <w:tblHeader/>
        </w:trPr>
        <w:tc>
          <w:tcPr>
            <w:tcW w:w="3960" w:type="dxa"/>
            <w:tcBorders>
              <w:top w:val="single" w:sz="4" w:space="0" w:color="auto"/>
              <w:left w:val="single" w:sz="4" w:space="0" w:color="auto"/>
              <w:bottom w:val="single" w:sz="4" w:space="0" w:color="auto"/>
            </w:tcBorders>
          </w:tcPr>
          <w:p w:rsidR="00C00554" w:rsidRDefault="00C00554" w:rsidP="00EF7900">
            <w:pPr>
              <w:pStyle w:val="TableHead"/>
              <w:spacing w:before="40" w:after="40"/>
            </w:pPr>
            <w:r>
              <w:t>Interface Data Type</w:t>
            </w:r>
          </w:p>
        </w:tc>
        <w:tc>
          <w:tcPr>
            <w:tcW w:w="3780" w:type="dxa"/>
            <w:tcBorders>
              <w:top w:val="single" w:sz="4" w:space="0" w:color="auto"/>
              <w:bottom w:val="single" w:sz="4" w:space="0" w:color="auto"/>
              <w:right w:val="single" w:sz="4" w:space="0" w:color="auto"/>
            </w:tcBorders>
          </w:tcPr>
          <w:p w:rsidR="00C00554" w:rsidRDefault="00C00554" w:rsidP="00EF7900">
            <w:pPr>
              <w:pStyle w:val="TableHead"/>
              <w:spacing w:before="40" w:after="40"/>
            </w:pPr>
            <w:r>
              <w:t>Access</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r>
              <w:t>IIviPwrMeterReferenceOscillator</w:t>
            </w:r>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r>
              <w:t>ReferenceOscillator</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r>
              <w:t>IIviPwrMeterMeasurement</w:t>
            </w:r>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r>
              <w:t>Measurement</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r>
              <w:t>IIviPwrMeterChannels</w:t>
            </w:r>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r>
              <w:t>Channels</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r>
              <w:t>IIviPwrMeterChannel</w:t>
            </w:r>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C00554">
            <w:pPr>
              <w:pStyle w:val="TableCell0"/>
            </w:pPr>
            <w:r>
              <w:t>Channels.Item()</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r>
              <w:t>IIviPwrMeterTrigger</w:t>
            </w:r>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r>
              <w:t>Trigger</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r w:rsidRPr="00C1030E">
              <w:t>IIviPwrMeterInternalTrigger</w:t>
            </w:r>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r w:rsidRPr="00C1030E">
              <w:t>InternalTrigger</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r>
              <w:t>IIviPwrMeterAveraging</w:t>
            </w:r>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r>
              <w:t>Channels.Item().Averaging</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r>
              <w:t>IIviPwrMeterRange</w:t>
            </w:r>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r>
              <w:t>Channels.Item().Range</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r>
              <w:t>IIviPwrMeterDutyCycleCorrection</w:t>
            </w:r>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r>
              <w:t>Channels.Item().DutyCycleCorrection</w:t>
            </w:r>
          </w:p>
        </w:tc>
      </w:tr>
    </w:tbl>
    <w:p w:rsidR="004E41A0" w:rsidRDefault="008B49FB">
      <w:pPr>
        <w:pStyle w:val="Heading4"/>
      </w:pPr>
      <w:r>
        <w:t>IVI-</w:t>
      </w:r>
      <w:r w:rsidR="004E41A0">
        <w:t>COM Category</w:t>
      </w:r>
    </w:p>
    <w:p w:rsidR="004E41A0" w:rsidRDefault="004E41A0" w:rsidP="00E17504">
      <w:pPr>
        <w:pStyle w:val="Body"/>
      </w:pPr>
      <w:r>
        <w:t xml:space="preserve">This section specifies the </w:t>
      </w:r>
      <w:r w:rsidR="008B49FB">
        <w:t>IVI-</w:t>
      </w:r>
      <w:r>
        <w:t>COM Category and Category ID (CATID). For example,</w:t>
      </w:r>
    </w:p>
    <w:p w:rsidR="004E41A0" w:rsidRDefault="004E41A0" w:rsidP="00E17504">
      <w:pPr>
        <w:pStyle w:val="Body"/>
      </w:pPr>
      <w:r>
        <w:t xml:space="preserve">The IviFgen class </w:t>
      </w:r>
      <w:r w:rsidR="008B49FB">
        <w:t>IVI-</w:t>
      </w:r>
      <w:r>
        <w:t>COM Category shall be “IviFgen”, and the Category ID (CATID) shall be {47ed5156-a398-11d4-ba58-000064657374}.</w:t>
      </w:r>
    </w:p>
    <w:p w:rsidR="001F60B1" w:rsidRDefault="001F60B1" w:rsidP="00E17504">
      <w:pPr>
        <w:pStyle w:val="Body"/>
      </w:pPr>
      <w:r>
        <w:t>Class developers shall obtain CATIDs for categories from the IVI Shared Components Working Group chairman.</w:t>
      </w:r>
    </w:p>
    <w:p w:rsidR="004E41A0" w:rsidRDefault="008B49FB">
      <w:pPr>
        <w:pStyle w:val="Heading3"/>
      </w:pPr>
      <w:bookmarkStart w:id="313" w:name="_Toc214692975"/>
      <w:bookmarkStart w:id="314" w:name="_Toc376783922"/>
      <w:r>
        <w:t>IVI-</w:t>
      </w:r>
      <w:r w:rsidR="004E41A0">
        <w:t>C Function Hierarchy</w:t>
      </w:r>
      <w:bookmarkEnd w:id="313"/>
      <w:bookmarkEnd w:id="314"/>
    </w:p>
    <w:p w:rsidR="004E41A0" w:rsidRDefault="004E41A0" w:rsidP="00E17504">
      <w:pPr>
        <w:pStyle w:val="Body"/>
      </w:pPr>
      <w:r>
        <w:t xml:space="preserve">This section shall contain a table. The table shall follow the form of </w:t>
      </w:r>
      <w:r w:rsidR="007E6F43">
        <w:fldChar w:fldCharType="begin"/>
      </w:r>
      <w:r>
        <w:instrText xml:space="preserve"> REF _Ref518351648 \h </w:instrText>
      </w:r>
      <w:r w:rsidR="007E6F43">
        <w:fldChar w:fldCharType="separate"/>
      </w:r>
      <w:r>
        <w:rPr>
          <w:b/>
        </w:rPr>
        <w:t xml:space="preserve">Table </w:t>
      </w:r>
      <w:r>
        <w:rPr>
          <w:b/>
          <w:noProof/>
        </w:rPr>
        <w:t>13</w:t>
      </w:r>
      <w:r>
        <w:rPr>
          <w:b/>
        </w:rPr>
        <w:noBreakHyphen/>
      </w:r>
      <w:r>
        <w:rPr>
          <w:b/>
          <w:noProof/>
        </w:rPr>
        <w:t>1</w:t>
      </w:r>
      <w:r>
        <w:t xml:space="preserve"> Prefix Function Hierarchy</w:t>
      </w:r>
      <w:r w:rsidR="007E6F43">
        <w:fldChar w:fldCharType="end"/>
      </w:r>
      <w:r>
        <w:t xml:space="preserve">. Section </w:t>
      </w:r>
      <w:r w:rsidR="007E6F43">
        <w:fldChar w:fldCharType="begin"/>
      </w:r>
      <w:r>
        <w:instrText xml:space="preserve"> REF _Ref518351802 \w \h </w:instrText>
      </w:r>
      <w:r w:rsidR="007E6F43">
        <w:fldChar w:fldCharType="separate"/>
      </w:r>
      <w:r>
        <w:t>13.1</w:t>
      </w:r>
      <w:r w:rsidR="007E6F43">
        <w:fldChar w:fldCharType="end"/>
      </w:r>
      <w:r>
        <w:t xml:space="preserve"> describes the contents of this table.</w:t>
      </w:r>
    </w:p>
    <w:p w:rsidR="004E41A0" w:rsidRDefault="004E41A0" w:rsidP="00E17504">
      <w:pPr>
        <w:pStyle w:val="Body"/>
      </w:pPr>
      <w:r>
        <w:t>The table shall not include any of the inherent functions. Instead the section shall contain a paragraph of the form:</w:t>
      </w:r>
    </w:p>
    <w:p w:rsidR="004E41A0" w:rsidRDefault="004E41A0" w:rsidP="00E17504">
      <w:pPr>
        <w:pStyle w:val="Body"/>
      </w:pPr>
      <w:r>
        <w:t>“The &lt;ClassName&gt; class function hierarchy is shown in the following table. The full &lt;ClassName&gt; C Function Hierarchy includes the Inherent Capabilities Hierarchy as defined in Section 4.</w:t>
      </w:r>
      <w:r w:rsidR="00EB191A">
        <w:t>3</w:t>
      </w:r>
      <w:r>
        <w:t xml:space="preserve">, </w:t>
      </w:r>
      <w:r>
        <w:rPr>
          <w:i/>
        </w:rPr>
        <w:t>C Inherent Capabilities</w:t>
      </w:r>
      <w:r>
        <w:t xml:space="preserve"> of </w:t>
      </w:r>
      <w:r>
        <w:rPr>
          <w:i/>
        </w:rPr>
        <w:t>IVI-3.2: Inherent Capabilities Specification</w:t>
      </w:r>
      <w:r>
        <w:t>.  To avoid redundancy, the Inherent Capabilities are omitted here.”</w:t>
      </w:r>
    </w:p>
    <w:p w:rsidR="004E41A0" w:rsidRDefault="008B49FB">
      <w:pPr>
        <w:pStyle w:val="Heading3"/>
      </w:pPr>
      <w:bookmarkStart w:id="315" w:name="_Toc214692976"/>
      <w:bookmarkStart w:id="316" w:name="_Toc376783923"/>
      <w:r>
        <w:t>IVI-</w:t>
      </w:r>
      <w:r w:rsidR="004E41A0">
        <w:t>C Attribute Hierarchy</w:t>
      </w:r>
      <w:bookmarkEnd w:id="315"/>
      <w:bookmarkEnd w:id="316"/>
    </w:p>
    <w:p w:rsidR="004E41A0" w:rsidRDefault="004E41A0" w:rsidP="00E17504">
      <w:pPr>
        <w:pStyle w:val="Body"/>
      </w:pPr>
      <w:r>
        <w:t>This section shall contain a single table with two columns. The sample table shown here lists the inherent attributes though individual instrument class specifications shall not include them. Do include a paragraph of the form:</w:t>
      </w:r>
    </w:p>
    <w:p w:rsidR="004E41A0" w:rsidRDefault="004E41A0" w:rsidP="00E17504">
      <w:pPr>
        <w:pStyle w:val="Body"/>
      </w:pPr>
      <w:r>
        <w:lastRenderedPageBreak/>
        <w:t>The &lt;ClassName&gt; class attribute hierarchy is shown in the following table.  The full &lt;ClassName&gt; C Attribute Hierarchy includes the Inherent Capabilities Hierarchy as defined in Section 4.</w:t>
      </w:r>
      <w:r w:rsidR="00EB191A">
        <w:t>3</w:t>
      </w:r>
      <w:r>
        <w:t xml:space="preserve">, </w:t>
      </w:r>
      <w:r>
        <w:rPr>
          <w:i/>
        </w:rPr>
        <w:t>C Inherent Capabilities</w:t>
      </w:r>
      <w:r>
        <w:t xml:space="preserve"> of </w:t>
      </w:r>
      <w:r>
        <w:rPr>
          <w:i/>
        </w:rPr>
        <w:t>IVI-3.2: Inherent Capabilities Specification</w:t>
      </w:r>
      <w:r>
        <w:t>.  To avoid redundancy, the Inherent Capabilities are omitted here.</w:t>
      </w:r>
    </w:p>
    <w:p w:rsidR="004E41A0" w:rsidRDefault="004E41A0" w:rsidP="00E17504">
      <w:pPr>
        <w:pStyle w:val="Body"/>
      </w:pPr>
    </w:p>
    <w:p w:rsidR="004E41A0" w:rsidRDefault="004E41A0" w:rsidP="00E17504">
      <w:pPr>
        <w:pStyle w:val="Body"/>
      </w:pPr>
      <w:r>
        <w:t>The table  has the form:</w:t>
      </w:r>
    </w:p>
    <w:tbl>
      <w:tblPr>
        <w:tblW w:w="9270" w:type="dxa"/>
        <w:jc w:val="right"/>
        <w:tblLayout w:type="fixed"/>
        <w:tblCellMar>
          <w:left w:w="0" w:type="dxa"/>
          <w:right w:w="0" w:type="dxa"/>
        </w:tblCellMar>
        <w:tblLook w:val="0000" w:firstRow="0" w:lastRow="0" w:firstColumn="0" w:lastColumn="0" w:noHBand="0" w:noVBand="0"/>
      </w:tblPr>
      <w:tblGrid>
        <w:gridCol w:w="4050"/>
        <w:gridCol w:w="5220"/>
      </w:tblGrid>
      <w:tr w:rsidR="004E41A0" w:rsidTr="00727918">
        <w:trPr>
          <w:cantSplit/>
          <w:tblHeader/>
          <w:jc w:val="right"/>
        </w:trPr>
        <w:tc>
          <w:tcPr>
            <w:tcW w:w="9270" w:type="dxa"/>
            <w:gridSpan w:val="2"/>
            <w:tcBorders>
              <w:bottom w:val="single" w:sz="6" w:space="0" w:color="auto"/>
            </w:tcBorders>
          </w:tcPr>
          <w:p w:rsidR="004E41A0" w:rsidRDefault="004E41A0">
            <w:pPr>
              <w:pStyle w:val="Caption"/>
              <w:jc w:val="center"/>
            </w:pPr>
            <w:r>
              <w:t>Table n+4</w:t>
            </w:r>
            <w:r>
              <w:noBreakHyphen/>
              <w:t xml:space="preserve">5. </w:t>
            </w:r>
            <w:r>
              <w:rPr>
                <w:rFonts w:ascii="Helvetica Condensed" w:hAnsi="Helvetica Condensed"/>
                <w:b w:val="0"/>
                <w:sz w:val="18"/>
              </w:rPr>
              <w:t xml:space="preserve">&lt;ClassName&gt; </w:t>
            </w:r>
            <w:r w:rsidR="002B09A4">
              <w:rPr>
                <w:rFonts w:ascii="Helvetica Condensed" w:hAnsi="Helvetica Condensed"/>
                <w:b w:val="0"/>
                <w:sz w:val="18"/>
              </w:rPr>
              <w:t>IVI-</w:t>
            </w:r>
            <w:r>
              <w:rPr>
                <w:rFonts w:ascii="Helvetica Condensed" w:hAnsi="Helvetica Condensed"/>
                <w:b w:val="0"/>
                <w:sz w:val="18"/>
              </w:rPr>
              <w:t>C Attributes Hierarchy</w:t>
            </w:r>
          </w:p>
        </w:tc>
      </w:tr>
      <w:tr w:rsidR="004E41A0" w:rsidTr="00727918">
        <w:trPr>
          <w:tblHeader/>
          <w:jc w:val="right"/>
        </w:trPr>
        <w:tc>
          <w:tcPr>
            <w:tcW w:w="4050" w:type="dxa"/>
            <w:tcBorders>
              <w:top w:val="single" w:sz="6" w:space="0" w:color="auto"/>
              <w:left w:val="single" w:sz="6" w:space="0" w:color="auto"/>
              <w:bottom w:val="double" w:sz="6" w:space="0" w:color="auto"/>
              <w:right w:val="single" w:sz="6" w:space="0" w:color="auto"/>
            </w:tcBorders>
          </w:tcPr>
          <w:p w:rsidR="004E41A0" w:rsidRDefault="004E41A0">
            <w:pPr>
              <w:pStyle w:val="TableHead"/>
            </w:pPr>
            <w:r>
              <w:rPr>
                <w:rFonts w:ascii="Times New Roman" w:hAnsi="Times New Roman"/>
              </w:rPr>
              <w:t>Category or Generic Attribute Name</w:t>
            </w:r>
          </w:p>
        </w:tc>
        <w:tc>
          <w:tcPr>
            <w:tcW w:w="5220" w:type="dxa"/>
            <w:tcBorders>
              <w:top w:val="single" w:sz="6" w:space="0" w:color="auto"/>
              <w:left w:val="single" w:sz="6" w:space="0" w:color="auto"/>
              <w:bottom w:val="double" w:sz="6" w:space="0" w:color="auto"/>
              <w:right w:val="single" w:sz="6" w:space="0" w:color="auto"/>
            </w:tcBorders>
          </w:tcPr>
          <w:p w:rsidR="004E41A0" w:rsidRDefault="004E41A0">
            <w:pPr>
              <w:pStyle w:val="TableHead"/>
              <w:rPr>
                <w:rFonts w:ascii="Times New Roman" w:hAnsi="Times New Roman"/>
              </w:rPr>
            </w:pPr>
            <w:r>
              <w:rPr>
                <w:rFonts w:ascii="Times New Roman" w:hAnsi="Times New Roman"/>
              </w:rPr>
              <w:t xml:space="preserve">C Defined Constant </w:t>
            </w:r>
          </w:p>
        </w:tc>
      </w:tr>
      <w:tr w:rsidR="004E41A0" w:rsidTr="00727918">
        <w:trPr>
          <w:jc w:val="right"/>
        </w:trPr>
        <w:tc>
          <w:tcPr>
            <w:tcW w:w="4050" w:type="dxa"/>
            <w:tcBorders>
              <w:left w:val="single" w:sz="6" w:space="0" w:color="auto"/>
              <w:bottom w:val="single" w:sz="6" w:space="0" w:color="auto"/>
              <w:right w:val="single" w:sz="6" w:space="0" w:color="auto"/>
            </w:tcBorders>
          </w:tcPr>
          <w:p w:rsidR="004E41A0" w:rsidRDefault="004E41A0">
            <w:pPr>
              <w:pStyle w:val="Tablecell"/>
              <w:rPr>
                <w:rFonts w:ascii="Times New Roman" w:hAnsi="Times New Roman"/>
                <w:i/>
              </w:rPr>
            </w:pPr>
            <w:r>
              <w:rPr>
                <w:rFonts w:ascii="Times New Roman" w:hAnsi="Times New Roman"/>
                <w:i/>
              </w:rPr>
              <w:t>Inherent IVI Attributes</w:t>
            </w:r>
          </w:p>
        </w:tc>
        <w:tc>
          <w:tcPr>
            <w:tcW w:w="5220" w:type="dxa"/>
            <w:tcBorders>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rsidTr="00727918">
        <w:trPr>
          <w:jc w:val="right"/>
        </w:trPr>
        <w:tc>
          <w:tcPr>
            <w:tcW w:w="4050" w:type="dxa"/>
            <w:tcBorders>
              <w:left w:val="single" w:sz="6" w:space="0" w:color="auto"/>
              <w:bottom w:val="single" w:sz="6" w:space="0" w:color="auto"/>
              <w:right w:val="single" w:sz="6" w:space="0" w:color="auto"/>
            </w:tcBorders>
          </w:tcPr>
          <w:p w:rsidR="004E41A0" w:rsidRDefault="004E41A0">
            <w:pPr>
              <w:pStyle w:val="Tablecell"/>
              <w:ind w:left="348"/>
              <w:rPr>
                <w:rFonts w:ascii="Times New Roman" w:hAnsi="Times New Roman"/>
                <w:i/>
              </w:rPr>
            </w:pPr>
            <w:r>
              <w:rPr>
                <w:rFonts w:ascii="Times New Roman" w:hAnsi="Times New Roman"/>
                <w:i/>
              </w:rPr>
              <w:t>User Options</w:t>
            </w:r>
          </w:p>
        </w:tc>
        <w:tc>
          <w:tcPr>
            <w:tcW w:w="5220" w:type="dxa"/>
            <w:tcBorders>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Range Check</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&lt;CLASS_NAME&gt;_ATTR_RANGE_CHECK</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 xml:space="preserve">Query Instrument Status </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&lt;CLASS_NAME&gt;_ATTR_QUERY_INSTRUMENT_STATUS</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 xml:space="preserve">Cache </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&lt;CLASS_NAME&gt;_ATTR_CACHE</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Simulate</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&lt;CLASS_NAME&gt;_ATTR_SIMULATE</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 xml:space="preserve">Record Value Coercions </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 xml:space="preserve">&lt;CLASS_NAME&gt;_ATTR_RECORD_COERCIONS </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Interchange Check</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&lt;CLASS_NAME&gt;_ATTR_INTERCHANGE_CHECK</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t>Class Driver Identification</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Description</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&lt;CLASS_NAME&gt;_ATTR_CLASS_DRIVER_DESCRIPTION</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Prefix</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&lt;CLASS_NAME&gt;_ATTR_CLASS_DRIVER_PREFIX</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Vendor</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 xml:space="preserve">&lt;CLASS_NAME&gt;_ATTR_CLASS_DRIVER_VENDOR </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Revision</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&gt;_ATTR_CLASS_DRIVER_REVISION</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Class Spec Major Version</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w:t>
            </w:r>
            <w:r>
              <w:rPr>
                <w:rFonts w:ascii="Courier New" w:hAnsi="Courier New"/>
                <w:color w:val="auto"/>
                <w:sz w:val="18"/>
              </w:rPr>
              <w:br/>
              <w:t>CLASS_DRIVER_CLASS_SPEC_MAJOR_VERSION</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Class Spec Minor Version</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w:t>
            </w:r>
            <w:r>
              <w:rPr>
                <w:rFonts w:ascii="Courier New" w:hAnsi="Courier New"/>
                <w:color w:val="auto"/>
                <w:sz w:val="18"/>
              </w:rPr>
              <w:br/>
              <w:t>CLASS_DRIVER_CLASS_SPEC_MINOR_VERSION</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t>Driver Identification</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Description</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&gt;_ATTR_SPECIFIC_DRIVER_DESCRIPTION</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Prefix</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&gt;_ATTR_SPECIFIC_DRIVER_PREFIX</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Locator</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&gt;_ATTR_SPECIFIC_DRIVER_LOCATOR</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Vendor</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 xml:space="preserve">&lt;CLASS_NAME &gt;_ATTR_SPECIFIC_DRIVER_VENDOR </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Revision</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&gt;_ATTR_SPECIFIC_DRIVER_REVISION</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Class Spec Major Version</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w:t>
            </w:r>
            <w:r>
              <w:rPr>
                <w:rFonts w:ascii="Courier New" w:hAnsi="Courier New"/>
                <w:color w:val="auto"/>
                <w:sz w:val="18"/>
              </w:rPr>
              <w:br/>
              <w:t>SPECIFIC_DRIVER_CLASS_SPEC_MAJOR_VERSION</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Class Spec Minor Version</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w:t>
            </w:r>
            <w:r>
              <w:rPr>
                <w:rFonts w:ascii="Courier New" w:hAnsi="Courier New"/>
                <w:color w:val="auto"/>
                <w:sz w:val="18"/>
              </w:rPr>
              <w:br/>
              <w:t>SPECIFIC_DRIVER_CLASS_SPEC_MINOR_VERSION</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t>Driver Capabilities</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Supported Instrument Models</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w:t>
            </w:r>
            <w:r>
              <w:rPr>
                <w:rFonts w:ascii="Courier New" w:hAnsi="Courier New"/>
                <w:snapToGrid w:val="0"/>
                <w:color w:val="auto"/>
                <w:sz w:val="18"/>
              </w:rPr>
              <w:t>SUPPORTED_INSTRUMENT_MODELS</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Group Capabilities</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 xml:space="preserve">&lt;CLASS_NAME &gt;_ATTR_GROUP_CAPABILITIES </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t>Instrument Identification</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lastRenderedPageBreak/>
              <w:t>Instrument Manufacturer</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 xml:space="preserve">&lt;CLASS_NAME &gt;_ATTR_INSTRUMENT_MANUFACTURER </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 xml:space="preserve">Instrument Model </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&gt;_ATTR_INSTRUMENT_MODEL</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 xml:space="preserve">Instrument Firmware Revision </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&gt;_ATTR_INSTRUMENT_FIRMWARE_REVISION</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rPr>
            </w:pPr>
            <w:r>
              <w:rPr>
                <w:rFonts w:ascii="Times New Roman" w:hAnsi="Times New Roman"/>
                <w:i/>
              </w:rPr>
              <w:t>Advanced Session Information</w:t>
            </w:r>
            <w:r>
              <w:rPr>
                <w:rFonts w:ascii="Times New Roman" w:hAnsi="Times New Roman"/>
              </w:rPr>
              <w:t xml:space="preserve"> </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Logical Name</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 xml:space="preserve">&lt;CLASS_NAME &gt;_ATTR_LOGICAL_NAME </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 xml:space="preserve">I/O Resource Descriptor </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&gt;_ATTR_IO_RESOURCE_DESCRIPTOR</w:t>
            </w:r>
          </w:p>
        </w:tc>
      </w:tr>
      <w:tr w:rsidR="004E41A0" w:rsidTr="00727918">
        <w:trPr>
          <w:jc w:val="right"/>
        </w:trPr>
        <w:tc>
          <w:tcPr>
            <w:tcW w:w="40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Driver Setup</w:t>
            </w:r>
          </w:p>
        </w:tc>
        <w:tc>
          <w:tcPr>
            <w:tcW w:w="52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&gt;_ATTR_DRIVER_SETUP</w:t>
            </w:r>
          </w:p>
        </w:tc>
      </w:tr>
    </w:tbl>
    <w:p w:rsidR="004E41A0" w:rsidRDefault="004E41A0" w:rsidP="004E41A0">
      <w:pPr>
        <w:pStyle w:val="Heading2"/>
        <w:keepLines/>
      </w:pPr>
      <w:bookmarkStart w:id="317" w:name="_Toc214692977"/>
      <w:bookmarkStart w:id="318" w:name="_Toc376783924"/>
      <w:r>
        <w:t>Appendix A: IVI Specific Driver Development Guidelines Layout</w:t>
      </w:r>
      <w:bookmarkEnd w:id="317"/>
      <w:bookmarkEnd w:id="318"/>
    </w:p>
    <w:p w:rsidR="004E41A0" w:rsidRDefault="004E41A0" w:rsidP="00E17504">
      <w:pPr>
        <w:pStyle w:val="Body"/>
      </w:pPr>
      <w:r>
        <w:t>Each IVI Specific Driver Development Guidelines appendix shall contain the subsections:</w:t>
      </w:r>
    </w:p>
    <w:p w:rsidR="004E41A0" w:rsidRDefault="004E41A0" w:rsidP="00727918">
      <w:pPr>
        <w:pStyle w:val="Body"/>
      </w:pPr>
      <w:r>
        <w:t>A.1 Introduction</w:t>
      </w:r>
    </w:p>
    <w:p w:rsidR="004E41A0" w:rsidRDefault="004E41A0" w:rsidP="00E17504">
      <w:pPr>
        <w:pStyle w:val="Body"/>
      </w:pPr>
      <w:r>
        <w:t>A.2 Disabling Unused Extension Groups</w:t>
      </w:r>
    </w:p>
    <w:p w:rsidR="004E41A0" w:rsidRDefault="004E41A0" w:rsidP="00E17504">
      <w:pPr>
        <w:pStyle w:val="Body"/>
      </w:pPr>
      <w:r>
        <w:t>A.3 through n Special Considerations for ... (optional)</w:t>
      </w:r>
    </w:p>
    <w:p w:rsidR="004E41A0" w:rsidRDefault="004E41A0" w:rsidP="00727918">
      <w:pPr>
        <w:pStyle w:val="Body"/>
      </w:pPr>
      <w:r>
        <w:t>Section A.2 contains an entry for each extension group. The special consideration sections contain information about any topic of interest to IVI driver writers. For example, how to implement instrument class required features for instruments that do not follow the model assumed in the specification.</w:t>
      </w:r>
    </w:p>
    <w:p w:rsidR="004E41A0" w:rsidRDefault="004E41A0" w:rsidP="004E41A0">
      <w:pPr>
        <w:pStyle w:val="Heading2"/>
      </w:pPr>
      <w:bookmarkStart w:id="319" w:name="_Toc214692978"/>
      <w:bookmarkStart w:id="320" w:name="_Toc376783925"/>
      <w:r>
        <w:t>Appendix B: Interchangeability Checking Rules Layout</w:t>
      </w:r>
      <w:bookmarkEnd w:id="319"/>
      <w:bookmarkEnd w:id="320"/>
    </w:p>
    <w:p w:rsidR="004E41A0" w:rsidRDefault="004E41A0" w:rsidP="00E17504">
      <w:pPr>
        <w:pStyle w:val="Body"/>
      </w:pPr>
      <w:r>
        <w:t>Each Interchangeability Checking Guidelines appendix shall contain the subsections:</w:t>
      </w:r>
    </w:p>
    <w:p w:rsidR="004E41A0" w:rsidRDefault="004E41A0" w:rsidP="00E17504">
      <w:pPr>
        <w:pStyle w:val="Body"/>
      </w:pPr>
      <w:r>
        <w:t>B.1 Introduction</w:t>
      </w:r>
    </w:p>
    <w:p w:rsidR="004E41A0" w:rsidRDefault="004E41A0" w:rsidP="00E17504">
      <w:pPr>
        <w:pStyle w:val="Body"/>
      </w:pPr>
      <w:r>
        <w:t>B.2 When to Perform Interchangeability Checking</w:t>
      </w:r>
    </w:p>
    <w:p w:rsidR="004E41A0" w:rsidRDefault="004E41A0" w:rsidP="00E17504">
      <w:pPr>
        <w:pStyle w:val="Body"/>
      </w:pPr>
      <w:r>
        <w:t>B.3 Interchangeability Checking Rules</w:t>
      </w:r>
    </w:p>
    <w:p w:rsidR="004E41A0" w:rsidRDefault="004E41A0" w:rsidP="00E17504">
      <w:pPr>
        <w:pStyle w:val="Body"/>
      </w:pPr>
      <w:r>
        <w:t>Section B.3 shall contain the names of every base and extension in bold on a separate. Each of these names shall be followed by one or more paragraphs describing the driver’s behavior for that group.</w:t>
      </w:r>
    </w:p>
    <w:p w:rsidR="004E41A0" w:rsidRDefault="00C00554" w:rsidP="004E41A0">
      <w:pPr>
        <w:pStyle w:val="Heading2"/>
      </w:pPr>
      <w:bookmarkStart w:id="321" w:name="_Toc376783926"/>
      <w:r>
        <w:t xml:space="preserve">Obsolete: </w:t>
      </w:r>
      <w:bookmarkStart w:id="322" w:name="_Toc214692979"/>
      <w:r w:rsidR="004E41A0">
        <w:t>Appendix C</w:t>
      </w:r>
      <w:r>
        <w:t xml:space="preserve"> &amp; D</w:t>
      </w:r>
      <w:bookmarkEnd w:id="321"/>
    </w:p>
    <w:p w:rsidR="00C00554" w:rsidRDefault="00C00554" w:rsidP="00E17504">
      <w:pPr>
        <w:pStyle w:val="Body"/>
      </w:pPr>
      <w:r>
        <w:t xml:space="preserve">Specifications previously included </w:t>
      </w:r>
      <w:r w:rsidR="008B49FB">
        <w:t>IVI-</w:t>
      </w:r>
      <w:r>
        <w:t xml:space="preserve">C </w:t>
      </w:r>
      <w:bookmarkEnd w:id="322"/>
      <w:r>
        <w:t xml:space="preserve">and </w:t>
      </w:r>
      <w:r w:rsidR="008B49FB">
        <w:t>IVI-</w:t>
      </w:r>
      <w:r>
        <w:t>COM source for the API.  These shall no longer be included in class specifications.</w:t>
      </w:r>
    </w:p>
    <w:p w:rsidR="00815482" w:rsidRDefault="00815482" w:rsidP="00815482">
      <w:pPr>
        <w:pStyle w:val="Heading1"/>
        <w:pBdr>
          <w:bottom w:val="none" w:sz="0" w:space="0" w:color="auto"/>
        </w:pBdr>
      </w:pPr>
      <w:bookmarkStart w:id="323" w:name="_Toc230076080"/>
      <w:bookmarkStart w:id="324" w:name="_Toc376783927"/>
      <w:bookmarkStart w:id="325" w:name="_Toc214692981"/>
      <w:r>
        <w:lastRenderedPageBreak/>
        <w:t>Accessing Instrument Descriptions</w:t>
      </w:r>
      <w:bookmarkEnd w:id="323"/>
      <w:bookmarkEnd w:id="324"/>
    </w:p>
    <w:tbl>
      <w:tblPr>
        <w:tblW w:w="0" w:type="auto"/>
        <w:tblLayout w:type="fixed"/>
        <w:tblLook w:val="0000" w:firstRow="0" w:lastRow="0" w:firstColumn="0" w:lastColumn="0" w:noHBand="0" w:noVBand="0"/>
      </w:tblPr>
      <w:tblGrid>
        <w:gridCol w:w="9468"/>
      </w:tblGrid>
      <w:tr w:rsidR="00815482" w:rsidTr="000C39CB">
        <w:trPr>
          <w:trHeight w:val="120"/>
        </w:trPr>
        <w:tc>
          <w:tcPr>
            <w:tcW w:w="9468" w:type="dxa"/>
            <w:tcBorders>
              <w:top w:val="single" w:sz="6" w:space="0" w:color="auto"/>
            </w:tcBorders>
          </w:tcPr>
          <w:p w:rsidR="00815482" w:rsidRDefault="00815482" w:rsidP="000C39CB">
            <w:pPr>
              <w:tabs>
                <w:tab w:val="right" w:pos="9360"/>
              </w:tabs>
              <w:spacing w:after="120" w:line="160" w:lineRule="exact"/>
              <w:ind w:right="-108"/>
              <w:rPr>
                <w:u w:val="single"/>
              </w:rPr>
            </w:pPr>
          </w:p>
        </w:tc>
      </w:tr>
    </w:tbl>
    <w:p w:rsidR="00815482" w:rsidRPr="006D1538" w:rsidRDefault="00815482" w:rsidP="00E17504">
      <w:pPr>
        <w:pStyle w:val="Body"/>
      </w:pPr>
      <w:bookmarkStart w:id="326" w:name="_Toc230076081"/>
      <w:r w:rsidRPr="006D1538">
        <w:t>Instruments vendors might provide instrument descriptions conforming to a specific standard format such as ATML Instrument Description IEEE Std. 1671.2.  In some cases a vendor might provide such a  description for each model of an instrument. For users to locate the instrument description for a particular instrument, it is necessary for instrument drivers to include a means of retrieving the location of instrument descriptions.</w:t>
      </w:r>
    </w:p>
    <w:p w:rsidR="00815482" w:rsidRPr="006D1538" w:rsidRDefault="00815482" w:rsidP="00E17504">
      <w:pPr>
        <w:pStyle w:val="Body"/>
      </w:pPr>
      <w:r w:rsidRPr="006D1538">
        <w:t>Methods to locate instrument descriptions may be included in a driver’s instrument specific API.  If methods that provide this functionality are needed in an instrument specific API, the method signatures shall match the signatures in this section.  The methods in this section provide the location in the form of a URL (Universal Resource Locator). This allows flexibility for retrieving the information.</w:t>
      </w:r>
    </w:p>
    <w:p w:rsidR="00815482" w:rsidRPr="006D1538" w:rsidRDefault="00815482" w:rsidP="00E17504">
      <w:pPr>
        <w:pStyle w:val="Body"/>
      </w:pPr>
      <w:r w:rsidRPr="006D1538">
        <w:t>The placement of these methods within the hierarchy of the IVI driver is at the discretion of the driver supplier.  However, the methods should located with other instrument-specific, system-related attributes and methods in the instrument-specific portion of the driver hierarchy.</w:t>
      </w:r>
    </w:p>
    <w:p w:rsidR="00815482" w:rsidRPr="006D1538" w:rsidRDefault="00815482" w:rsidP="00E17504">
      <w:pPr>
        <w:pStyle w:val="Body"/>
      </w:pPr>
      <w:r w:rsidRPr="006D1538">
        <w:t>The instrument driver should document the model description strings and format version strings that it recognizes.</w:t>
      </w:r>
    </w:p>
    <w:p w:rsidR="00815482" w:rsidRDefault="00815482" w:rsidP="00815482">
      <w:pPr>
        <w:pStyle w:val="Heading2"/>
        <w:tabs>
          <w:tab w:val="clear" w:pos="90"/>
          <w:tab w:val="num" w:pos="0"/>
        </w:tabs>
        <w:ind w:left="0"/>
      </w:pPr>
      <w:bookmarkStart w:id="327" w:name="_Toc376783928"/>
      <w:r>
        <w:t>Get&lt;Format&gt;InstrumentDescriptionLocation</w:t>
      </w:r>
      <w:bookmarkEnd w:id="326"/>
      <w:bookmarkEnd w:id="327"/>
    </w:p>
    <w:p w:rsidR="00815482" w:rsidRDefault="00815482" w:rsidP="00815482">
      <w:pPr>
        <w:pStyle w:val="FunctionHead"/>
      </w:pPr>
      <w:r>
        <w:t>Description</w:t>
      </w:r>
    </w:p>
    <w:p w:rsidR="00815482" w:rsidRPr="006D1538" w:rsidRDefault="00815482" w:rsidP="00E17504">
      <w:pPr>
        <w:pStyle w:val="Body"/>
      </w:pPr>
      <w:r w:rsidRPr="006D1538">
        <w:rPr>
          <w:b/>
        </w:rPr>
        <w:t>Get&lt; Format &gt;InstrumentDescriptionLocation</w:t>
      </w:r>
      <w:r w:rsidRPr="006D1538">
        <w:t xml:space="preserve"> represents a template for the name of the function that returns the URL for the instrument descriptor in the relevant format. </w:t>
      </w:r>
    </w:p>
    <w:p w:rsidR="00815482" w:rsidRPr="006D1538" w:rsidRDefault="00815482" w:rsidP="00E17504">
      <w:pPr>
        <w:pStyle w:val="Body"/>
      </w:pPr>
      <w:r w:rsidRPr="006D1538">
        <w:t xml:space="preserve">For IEEE Std 1671.2™ the function shall be called </w:t>
      </w:r>
      <w:r w:rsidRPr="006D1538">
        <w:rPr>
          <w:b/>
        </w:rPr>
        <w:t>GetATMLInstrumentDescriptionLocation</w:t>
      </w:r>
      <w:r w:rsidRPr="006D1538">
        <w:t>.</w:t>
      </w:r>
    </w:p>
    <w:p w:rsidR="00815482" w:rsidRPr="006D1538" w:rsidRDefault="00815482" w:rsidP="00E17504">
      <w:pPr>
        <w:pStyle w:val="Body"/>
      </w:pPr>
      <w:r w:rsidRPr="006D1538">
        <w:t>If ModelDescription is non-NULL and not empty, the function returns the URI of the description of the specified instrument model.  If no description is found, the function returns an empty string in C/COM.</w:t>
      </w:r>
    </w:p>
    <w:p w:rsidR="00815482" w:rsidRPr="006D1538" w:rsidRDefault="00815482" w:rsidP="00E17504">
      <w:pPr>
        <w:pStyle w:val="Body"/>
      </w:pPr>
      <w:r w:rsidRPr="006D1538">
        <w:t>If the ModelDescription is NULL or empty and the driver is not connected to an instrument, the function shall return a NULL URI or an empty string.</w:t>
      </w:r>
    </w:p>
    <w:p w:rsidR="00815482" w:rsidRDefault="00815482" w:rsidP="00815482">
      <w:pPr>
        <w:pStyle w:val="FunctionHead"/>
      </w:pPr>
      <w:r>
        <w:t>.NET Method Prototype</w:t>
      </w:r>
    </w:p>
    <w:p w:rsidR="00815482" w:rsidRDefault="00815482" w:rsidP="00815482">
      <w:pPr>
        <w:pStyle w:val="Code1"/>
        <w:tabs>
          <w:tab w:val="clear" w:pos="720"/>
          <w:tab w:val="left" w:pos="1843"/>
        </w:tabs>
        <w:ind w:left="2410" w:hanging="1690"/>
        <w:rPr>
          <w:rFonts w:ascii="Courier New" w:hAnsi="Courier New" w:cs="Courier New"/>
        </w:rPr>
      </w:pPr>
      <w:r>
        <w:rPr>
          <w:rFonts w:ascii="Courier New" w:hAnsi="Courier New" w:cs="Courier New"/>
        </w:rPr>
        <w:t>String</w:t>
      </w:r>
      <w:r w:rsidRPr="006D1538">
        <w:rPr>
          <w:rFonts w:ascii="Courier New" w:hAnsi="Courier New" w:cs="Courier New"/>
        </w:rPr>
        <w:t xml:space="preserve"> Get&lt;Format&gt;InstrumentDescriptionLocation(</w:t>
      </w:r>
      <w:r>
        <w:rPr>
          <w:rFonts w:ascii="Courier New" w:hAnsi="Courier New" w:cs="Courier New"/>
        </w:rPr>
        <w:t>String</w:t>
      </w:r>
      <w:r w:rsidRPr="006D1538">
        <w:rPr>
          <w:rFonts w:ascii="Courier New" w:hAnsi="Courier New" w:cs="Courier New"/>
        </w:rPr>
        <w:t xml:space="preserve"> </w:t>
      </w:r>
      <w:r>
        <w:rPr>
          <w:rFonts w:ascii="Courier New" w:hAnsi="Courier New" w:cs="Courier New"/>
        </w:rPr>
        <w:t>f</w:t>
      </w:r>
      <w:r w:rsidRPr="006D1538">
        <w:rPr>
          <w:rFonts w:ascii="Courier New" w:hAnsi="Courier New" w:cs="Courier New"/>
        </w:rPr>
        <w:t>ormatVersion,</w:t>
      </w:r>
    </w:p>
    <w:p w:rsidR="00815482" w:rsidRPr="006D1538" w:rsidRDefault="00815482" w:rsidP="00815482">
      <w:pPr>
        <w:pStyle w:val="Code1"/>
        <w:tabs>
          <w:tab w:val="clear" w:pos="720"/>
          <w:tab w:val="left" w:pos="1843"/>
        </w:tabs>
        <w:spacing w:before="0"/>
        <w:ind w:left="2405" w:hanging="1685"/>
        <w:rPr>
          <w:rFonts w:ascii="Courier New" w:hAnsi="Courier New" w:cs="Courier New"/>
        </w:rPr>
      </w:pPr>
      <w:r>
        <w:rPr>
          <w:rFonts w:ascii="Courier New" w:hAnsi="Courier New" w:cs="Courier New"/>
        </w:rPr>
        <w:t xml:space="preserve">                                                String</w:t>
      </w:r>
      <w:r w:rsidRPr="006D1538">
        <w:rPr>
          <w:rFonts w:ascii="Courier New" w:hAnsi="Courier New" w:cs="Courier New"/>
        </w:rPr>
        <w:t xml:space="preserve"> </w:t>
      </w:r>
      <w:r>
        <w:rPr>
          <w:rFonts w:ascii="Courier New" w:hAnsi="Courier New" w:cs="Courier New"/>
        </w:rPr>
        <w:t>m</w:t>
      </w:r>
      <w:r w:rsidRPr="006D1538">
        <w:rPr>
          <w:rFonts w:ascii="Courier New" w:hAnsi="Courier New" w:cs="Courier New"/>
        </w:rPr>
        <w:t xml:space="preserve">odelDescription) </w:t>
      </w:r>
    </w:p>
    <w:p w:rsidR="00815482" w:rsidRDefault="00815482" w:rsidP="00815482">
      <w:pPr>
        <w:pStyle w:val="FunctionHead"/>
      </w:pPr>
      <w:r>
        <w:t>COM Method Prototype</w:t>
      </w:r>
    </w:p>
    <w:p w:rsidR="00815482" w:rsidRPr="006D1538" w:rsidRDefault="00815482" w:rsidP="00815482">
      <w:pPr>
        <w:pStyle w:val="Code1"/>
        <w:tabs>
          <w:tab w:val="clear" w:pos="720"/>
          <w:tab w:val="left" w:pos="1843"/>
        </w:tabs>
        <w:ind w:left="2410" w:hanging="1690"/>
        <w:rPr>
          <w:rFonts w:ascii="Courier New" w:hAnsi="Courier New" w:cs="Courier New"/>
        </w:rPr>
      </w:pPr>
      <w:r w:rsidRPr="006D1538">
        <w:rPr>
          <w:rFonts w:ascii="Courier New" w:hAnsi="Courier New" w:cs="Courier New"/>
        </w:rPr>
        <w:t xml:space="preserve">HRESULT Get&lt;Format&gt;InstrumentDescriptionLocation([In] BSTR FormatVersion, </w:t>
      </w:r>
      <w:r w:rsidRPr="006D1538">
        <w:rPr>
          <w:rFonts w:ascii="Courier New" w:hAnsi="Courier New" w:cs="Courier New"/>
        </w:rPr>
        <w:br/>
        <w:t>[In] BSTR ModelDescription,</w:t>
      </w:r>
      <w:r w:rsidRPr="006D1538">
        <w:rPr>
          <w:rFonts w:ascii="Courier New" w:hAnsi="Courier New" w:cs="Courier New"/>
        </w:rPr>
        <w:br/>
        <w:t xml:space="preserve">[Out] BSTR* Location ) </w:t>
      </w:r>
    </w:p>
    <w:p w:rsidR="00815482" w:rsidRDefault="00815482" w:rsidP="00815482">
      <w:pPr>
        <w:pStyle w:val="FunctionHead"/>
      </w:pPr>
      <w:r>
        <w:t>C Prototype</w:t>
      </w:r>
    </w:p>
    <w:p w:rsidR="00815482" w:rsidRPr="006D1538" w:rsidRDefault="00815482" w:rsidP="00815482">
      <w:pPr>
        <w:pStyle w:val="Code1"/>
        <w:tabs>
          <w:tab w:val="clear" w:pos="720"/>
          <w:tab w:val="left" w:pos="1843"/>
        </w:tabs>
        <w:ind w:left="2410" w:hanging="1690"/>
        <w:rPr>
          <w:rFonts w:ascii="Courier New" w:hAnsi="Courier New" w:cs="Courier New"/>
        </w:rPr>
      </w:pPr>
      <w:r w:rsidRPr="006D1538">
        <w:rPr>
          <w:rFonts w:ascii="Courier New" w:hAnsi="Courier New" w:cs="Courier New"/>
        </w:rPr>
        <w:t xml:space="preserve">ViStatus Get&lt;Format&gt;InstrumentDescriptionLocation (ViSession Vi, </w:t>
      </w:r>
      <w:r w:rsidRPr="006D1538">
        <w:rPr>
          <w:rFonts w:ascii="Courier New" w:hAnsi="Courier New" w:cs="Courier New"/>
        </w:rPr>
        <w:br/>
        <w:t>ViConstString FormatVersion,</w:t>
      </w:r>
      <w:r w:rsidRPr="006D1538">
        <w:rPr>
          <w:rFonts w:ascii="Courier New" w:hAnsi="Courier New" w:cs="Courier New"/>
        </w:rPr>
        <w:br/>
        <w:t xml:space="preserve">ViConstString ModelDescription, </w:t>
      </w:r>
      <w:r w:rsidRPr="006D1538">
        <w:rPr>
          <w:rFonts w:ascii="Courier New" w:hAnsi="Courier New" w:cs="Courier New"/>
        </w:rPr>
        <w:br/>
        <w:t xml:space="preserve">ViChar LocationBuffer[], </w:t>
      </w:r>
      <w:r w:rsidRPr="006D1538">
        <w:rPr>
          <w:rFonts w:ascii="Courier New" w:hAnsi="Courier New" w:cs="Courier New"/>
        </w:rPr>
        <w:br/>
        <w:t xml:space="preserve">ViInt32 LocationBufferSize) </w:t>
      </w:r>
    </w:p>
    <w:p w:rsidR="00815482" w:rsidRDefault="00815482" w:rsidP="00815482">
      <w:pPr>
        <w:pStyle w:val="FunctionHead"/>
      </w:pPr>
      <w:r>
        <w:lastRenderedPageBreak/>
        <w:t>Parameters</w:t>
      </w:r>
    </w:p>
    <w:tbl>
      <w:tblPr>
        <w:tblW w:w="8821" w:type="dxa"/>
        <w:tblInd w:w="806" w:type="dxa"/>
        <w:tblLayout w:type="fixed"/>
        <w:tblCellMar>
          <w:left w:w="80" w:type="dxa"/>
          <w:right w:w="80" w:type="dxa"/>
        </w:tblCellMar>
        <w:tblLook w:val="0000" w:firstRow="0" w:lastRow="0" w:firstColumn="0" w:lastColumn="0" w:noHBand="0" w:noVBand="0"/>
      </w:tblPr>
      <w:tblGrid>
        <w:gridCol w:w="2251"/>
        <w:gridCol w:w="4763"/>
        <w:gridCol w:w="1807"/>
      </w:tblGrid>
      <w:tr w:rsidR="00815482" w:rsidRPr="00A91F11" w:rsidTr="000C39CB">
        <w:trPr>
          <w:cantSplit/>
        </w:trPr>
        <w:tc>
          <w:tcPr>
            <w:tcW w:w="2251" w:type="dxa"/>
            <w:tcBorders>
              <w:top w:val="single" w:sz="6" w:space="0" w:color="auto"/>
              <w:left w:val="single" w:sz="6" w:space="0" w:color="auto"/>
              <w:bottom w:val="double" w:sz="6" w:space="0" w:color="auto"/>
              <w:right w:val="single" w:sz="6" w:space="0" w:color="auto"/>
            </w:tcBorders>
          </w:tcPr>
          <w:p w:rsidR="00815482" w:rsidRPr="00A91F11" w:rsidRDefault="00815482" w:rsidP="000C39CB">
            <w:pPr>
              <w:pStyle w:val="TableHead"/>
              <w:jc w:val="left"/>
            </w:pPr>
            <w:r w:rsidRPr="00A91F11">
              <w:t>Inputs</w:t>
            </w:r>
          </w:p>
        </w:tc>
        <w:tc>
          <w:tcPr>
            <w:tcW w:w="4763" w:type="dxa"/>
            <w:tcBorders>
              <w:top w:val="single" w:sz="6" w:space="0" w:color="auto"/>
              <w:left w:val="single" w:sz="6" w:space="0" w:color="auto"/>
              <w:bottom w:val="double" w:sz="6" w:space="0" w:color="auto"/>
              <w:right w:val="single" w:sz="6" w:space="0" w:color="auto"/>
            </w:tcBorders>
          </w:tcPr>
          <w:p w:rsidR="00815482" w:rsidRPr="00A91F11" w:rsidRDefault="00815482" w:rsidP="000C39CB">
            <w:pPr>
              <w:pStyle w:val="TableHead"/>
              <w:jc w:val="left"/>
            </w:pPr>
            <w:r w:rsidRPr="00A91F11">
              <w:t>Description</w:t>
            </w:r>
          </w:p>
        </w:tc>
        <w:tc>
          <w:tcPr>
            <w:tcW w:w="1807" w:type="dxa"/>
            <w:tcBorders>
              <w:top w:val="single" w:sz="6" w:space="0" w:color="auto"/>
              <w:left w:val="single" w:sz="6" w:space="0" w:color="auto"/>
              <w:bottom w:val="double" w:sz="6" w:space="0" w:color="auto"/>
              <w:right w:val="single" w:sz="6" w:space="0" w:color="auto"/>
            </w:tcBorders>
          </w:tcPr>
          <w:p w:rsidR="00815482" w:rsidRPr="00A91F11" w:rsidRDefault="00815482" w:rsidP="000C39CB">
            <w:pPr>
              <w:pStyle w:val="TableHead"/>
              <w:jc w:val="left"/>
            </w:pPr>
            <w:r w:rsidRPr="00A91F11">
              <w:t>Base Type</w:t>
            </w:r>
          </w:p>
        </w:tc>
      </w:tr>
      <w:tr w:rsidR="00815482" w:rsidRPr="00A91F11" w:rsidTr="000C39CB">
        <w:trPr>
          <w:cantSplit/>
        </w:trPr>
        <w:tc>
          <w:tcPr>
            <w:tcW w:w="2251" w:type="dxa"/>
            <w:tcBorders>
              <w:top w:val="double" w:sz="6" w:space="0" w:color="auto"/>
              <w:left w:val="single" w:sz="6" w:space="0" w:color="auto"/>
              <w:bottom w:val="single" w:sz="4" w:space="0" w:color="auto"/>
              <w:right w:val="single" w:sz="6" w:space="0" w:color="auto"/>
            </w:tcBorders>
          </w:tcPr>
          <w:p w:rsidR="00815482" w:rsidRPr="00A91F11" w:rsidRDefault="00815482" w:rsidP="000C39CB">
            <w:pPr>
              <w:pStyle w:val="TableCellCourierNew"/>
              <w:ind w:left="45"/>
            </w:pPr>
            <w:r w:rsidRPr="00A91F11">
              <w:t>Vi</w:t>
            </w:r>
          </w:p>
        </w:tc>
        <w:tc>
          <w:tcPr>
            <w:tcW w:w="4763" w:type="dxa"/>
            <w:tcBorders>
              <w:top w:val="double" w:sz="6" w:space="0" w:color="auto"/>
              <w:left w:val="single" w:sz="6" w:space="0" w:color="auto"/>
              <w:bottom w:val="single" w:sz="4" w:space="0" w:color="auto"/>
              <w:right w:val="single" w:sz="6" w:space="0" w:color="auto"/>
            </w:tcBorders>
          </w:tcPr>
          <w:p w:rsidR="00815482" w:rsidRPr="00A91F11" w:rsidRDefault="00815482" w:rsidP="000C39CB">
            <w:pPr>
              <w:pStyle w:val="TableCell0"/>
              <w:ind w:left="45"/>
            </w:pPr>
            <w:r w:rsidRPr="00A91F11">
              <w:t>Instrument handle</w:t>
            </w:r>
          </w:p>
        </w:tc>
        <w:tc>
          <w:tcPr>
            <w:tcW w:w="1807" w:type="dxa"/>
            <w:tcBorders>
              <w:top w:val="double" w:sz="6" w:space="0" w:color="auto"/>
              <w:left w:val="single" w:sz="6" w:space="0" w:color="auto"/>
              <w:bottom w:val="single" w:sz="4" w:space="0" w:color="auto"/>
              <w:right w:val="single" w:sz="6" w:space="0" w:color="auto"/>
            </w:tcBorders>
          </w:tcPr>
          <w:p w:rsidR="00815482" w:rsidRPr="00A91F11" w:rsidRDefault="00815482" w:rsidP="000C39CB">
            <w:pPr>
              <w:pStyle w:val="TableCellCourierNew"/>
              <w:ind w:left="45"/>
            </w:pPr>
            <w:r w:rsidRPr="00A91F11">
              <w:t>ViSession</w:t>
            </w:r>
          </w:p>
        </w:tc>
      </w:tr>
      <w:tr w:rsidR="00815482" w:rsidRPr="00A91F11" w:rsidTr="000C39CB">
        <w:trPr>
          <w:cantSplit/>
        </w:trPr>
        <w:tc>
          <w:tcPr>
            <w:tcW w:w="2251" w:type="dxa"/>
            <w:tcBorders>
              <w:top w:val="single" w:sz="4" w:space="0" w:color="auto"/>
              <w:left w:val="single" w:sz="6" w:space="0" w:color="auto"/>
              <w:bottom w:val="single" w:sz="4" w:space="0" w:color="auto"/>
              <w:right w:val="single" w:sz="6" w:space="0" w:color="auto"/>
            </w:tcBorders>
          </w:tcPr>
          <w:p w:rsidR="00815482" w:rsidRPr="00A91F11" w:rsidRDefault="00815482" w:rsidP="000C39CB">
            <w:pPr>
              <w:pStyle w:val="TableCellCourierNew"/>
              <w:ind w:left="45"/>
            </w:pPr>
            <w:r>
              <w:t>FormatVersion</w:t>
            </w:r>
          </w:p>
        </w:tc>
        <w:tc>
          <w:tcPr>
            <w:tcW w:w="4763" w:type="dxa"/>
            <w:tcBorders>
              <w:top w:val="single" w:sz="4" w:space="0" w:color="auto"/>
              <w:left w:val="single" w:sz="6" w:space="0" w:color="auto"/>
              <w:bottom w:val="single" w:sz="4" w:space="0" w:color="auto"/>
              <w:right w:val="single" w:sz="6" w:space="0" w:color="auto"/>
            </w:tcBorders>
          </w:tcPr>
          <w:p w:rsidR="00815482" w:rsidRPr="00A91F11" w:rsidRDefault="00815482" w:rsidP="000C39CB">
            <w:pPr>
              <w:pStyle w:val="TableCell0"/>
              <w:ind w:left="45"/>
            </w:pPr>
            <w:r>
              <w:t>FormatVersion specifies the version of the format requested.  Empty string or NULL requests the latest version available.</w:t>
            </w:r>
          </w:p>
        </w:tc>
        <w:tc>
          <w:tcPr>
            <w:tcW w:w="1807" w:type="dxa"/>
            <w:tcBorders>
              <w:top w:val="single" w:sz="4" w:space="0" w:color="auto"/>
              <w:left w:val="single" w:sz="6" w:space="0" w:color="auto"/>
              <w:bottom w:val="single" w:sz="4" w:space="0" w:color="auto"/>
              <w:right w:val="single" w:sz="6" w:space="0" w:color="auto"/>
            </w:tcBorders>
          </w:tcPr>
          <w:p w:rsidR="00815482" w:rsidRPr="00A91F11" w:rsidRDefault="00815482" w:rsidP="000C39CB">
            <w:pPr>
              <w:pStyle w:val="TableCellCourierNew"/>
              <w:ind w:left="45"/>
            </w:pPr>
            <w:r>
              <w:t>ViConstString</w:t>
            </w:r>
          </w:p>
        </w:tc>
      </w:tr>
      <w:tr w:rsidR="00815482" w:rsidRPr="00A91F11" w:rsidTr="000C39CB">
        <w:trPr>
          <w:cantSplit/>
        </w:trPr>
        <w:tc>
          <w:tcPr>
            <w:tcW w:w="2251" w:type="dxa"/>
            <w:tcBorders>
              <w:top w:val="single" w:sz="4" w:space="0" w:color="auto"/>
              <w:left w:val="single" w:sz="6" w:space="0" w:color="auto"/>
              <w:bottom w:val="single" w:sz="6" w:space="0" w:color="auto"/>
              <w:right w:val="single" w:sz="6" w:space="0" w:color="auto"/>
            </w:tcBorders>
          </w:tcPr>
          <w:p w:rsidR="00815482" w:rsidRPr="00A91F11" w:rsidRDefault="00815482" w:rsidP="000C39CB">
            <w:pPr>
              <w:pStyle w:val="TableCellCourierNew"/>
              <w:ind w:left="45"/>
            </w:pPr>
            <w:r w:rsidRPr="00A91F11">
              <w:t>ModelDescription</w:t>
            </w:r>
          </w:p>
        </w:tc>
        <w:tc>
          <w:tcPr>
            <w:tcW w:w="4763" w:type="dxa"/>
            <w:tcBorders>
              <w:top w:val="single" w:sz="4" w:space="0" w:color="auto"/>
              <w:left w:val="single" w:sz="6" w:space="0" w:color="auto"/>
              <w:bottom w:val="single" w:sz="6" w:space="0" w:color="auto"/>
              <w:right w:val="single" w:sz="6" w:space="0" w:color="auto"/>
            </w:tcBorders>
          </w:tcPr>
          <w:p w:rsidR="00815482" w:rsidRPr="00A91F11" w:rsidRDefault="00815482" w:rsidP="000C39CB">
            <w:pPr>
              <w:pStyle w:val="TableCell0"/>
              <w:ind w:left="45"/>
            </w:pPr>
            <w:r w:rsidRPr="00A91F11">
              <w:t>ModelDescription identif</w:t>
            </w:r>
            <w:r>
              <w:t>ies</w:t>
            </w:r>
            <w:r w:rsidRPr="00A91F11">
              <w:t xml:space="preserve"> the</w:t>
            </w:r>
            <w:r>
              <w:t xml:space="preserve"> instrument model.  If empty string or NULL, the function returns the location of the description for the instrument to which the driver is connected.</w:t>
            </w:r>
          </w:p>
        </w:tc>
        <w:tc>
          <w:tcPr>
            <w:tcW w:w="1807" w:type="dxa"/>
            <w:tcBorders>
              <w:top w:val="single" w:sz="4" w:space="0" w:color="auto"/>
              <w:left w:val="single" w:sz="6" w:space="0" w:color="auto"/>
              <w:bottom w:val="single" w:sz="6" w:space="0" w:color="auto"/>
              <w:right w:val="single" w:sz="6" w:space="0" w:color="auto"/>
            </w:tcBorders>
          </w:tcPr>
          <w:p w:rsidR="00815482" w:rsidRPr="00A91F11" w:rsidRDefault="00815482" w:rsidP="000C39CB">
            <w:pPr>
              <w:pStyle w:val="TableCellCourierNew"/>
              <w:ind w:left="45"/>
            </w:pPr>
            <w:r>
              <w:t>ViConstString</w:t>
            </w:r>
          </w:p>
        </w:tc>
      </w:tr>
      <w:tr w:rsidR="00815482" w:rsidRPr="00A91F11" w:rsidTr="000C39CB">
        <w:trPr>
          <w:cantSplit/>
        </w:trPr>
        <w:tc>
          <w:tcPr>
            <w:tcW w:w="2251" w:type="dxa"/>
            <w:tcBorders>
              <w:top w:val="single" w:sz="6" w:space="0" w:color="auto"/>
              <w:left w:val="single" w:sz="6" w:space="0" w:color="auto"/>
              <w:bottom w:val="single" w:sz="6" w:space="0" w:color="auto"/>
              <w:right w:val="single" w:sz="6" w:space="0" w:color="auto"/>
            </w:tcBorders>
          </w:tcPr>
          <w:p w:rsidR="00815482" w:rsidRPr="00A91F11" w:rsidRDefault="00815482" w:rsidP="000C39CB">
            <w:pPr>
              <w:pStyle w:val="TableCellCourierNew"/>
              <w:ind w:left="45"/>
            </w:pPr>
            <w:r w:rsidRPr="00A91F11">
              <w:t>LocationBufferSize</w:t>
            </w:r>
          </w:p>
        </w:tc>
        <w:tc>
          <w:tcPr>
            <w:tcW w:w="4763" w:type="dxa"/>
            <w:tcBorders>
              <w:top w:val="single" w:sz="6" w:space="0" w:color="auto"/>
              <w:left w:val="single" w:sz="6" w:space="0" w:color="auto"/>
              <w:bottom w:val="single" w:sz="6" w:space="0" w:color="auto"/>
              <w:right w:val="single" w:sz="6" w:space="0" w:color="auto"/>
            </w:tcBorders>
          </w:tcPr>
          <w:p w:rsidR="00815482" w:rsidRPr="00A91F11" w:rsidRDefault="00815482" w:rsidP="000C39CB">
            <w:pPr>
              <w:pStyle w:val="TableCell0"/>
              <w:ind w:left="45"/>
            </w:pPr>
            <w:r>
              <w:t xml:space="preserve">The number of bytes in the </w:t>
            </w:r>
            <w:r w:rsidRPr="00C1058E">
              <w:rPr>
                <w:rStyle w:val="monospace"/>
              </w:rPr>
              <w:t>ViChar</w:t>
            </w:r>
            <w:r>
              <w:t xml:space="preserve"> array that the user specifies for the </w:t>
            </w:r>
            <w:r>
              <w:rPr>
                <w:rStyle w:val="monospace"/>
              </w:rPr>
              <w:t>LocationBuffer</w:t>
            </w:r>
            <w:r w:rsidRPr="00C1058E">
              <w:t xml:space="preserve"> </w:t>
            </w:r>
            <w:r>
              <w:t xml:space="preserve">parameter. </w:t>
            </w:r>
          </w:p>
        </w:tc>
        <w:tc>
          <w:tcPr>
            <w:tcW w:w="1807" w:type="dxa"/>
            <w:tcBorders>
              <w:top w:val="single" w:sz="6" w:space="0" w:color="auto"/>
              <w:left w:val="single" w:sz="6" w:space="0" w:color="auto"/>
              <w:bottom w:val="single" w:sz="6" w:space="0" w:color="auto"/>
              <w:right w:val="single" w:sz="6" w:space="0" w:color="auto"/>
            </w:tcBorders>
          </w:tcPr>
          <w:p w:rsidR="00815482" w:rsidRPr="00A91F11" w:rsidRDefault="00815482" w:rsidP="000C39CB">
            <w:pPr>
              <w:pStyle w:val="TableCellCourierNew"/>
              <w:ind w:left="45"/>
            </w:pPr>
            <w:r w:rsidRPr="00A91F11">
              <w:t>Vi</w:t>
            </w:r>
            <w:r>
              <w:t>Int32</w:t>
            </w:r>
          </w:p>
        </w:tc>
      </w:tr>
    </w:tbl>
    <w:p w:rsidR="00815482" w:rsidRDefault="00815482" w:rsidP="00E17504">
      <w:pPr>
        <w:pStyle w:val="Body"/>
      </w:pPr>
    </w:p>
    <w:tbl>
      <w:tblPr>
        <w:tblW w:w="8821" w:type="dxa"/>
        <w:tblInd w:w="806" w:type="dxa"/>
        <w:tblLayout w:type="fixed"/>
        <w:tblCellMar>
          <w:left w:w="80" w:type="dxa"/>
          <w:right w:w="80" w:type="dxa"/>
        </w:tblCellMar>
        <w:tblLook w:val="0000" w:firstRow="0" w:lastRow="0" w:firstColumn="0" w:lastColumn="0" w:noHBand="0" w:noVBand="0"/>
      </w:tblPr>
      <w:tblGrid>
        <w:gridCol w:w="2251"/>
        <w:gridCol w:w="4673"/>
        <w:gridCol w:w="1897"/>
      </w:tblGrid>
      <w:tr w:rsidR="00815482" w:rsidRPr="00A91F11" w:rsidTr="000C39CB">
        <w:trPr>
          <w:cantSplit/>
        </w:trPr>
        <w:tc>
          <w:tcPr>
            <w:tcW w:w="2251" w:type="dxa"/>
            <w:tcBorders>
              <w:top w:val="single" w:sz="6" w:space="0" w:color="auto"/>
              <w:left w:val="single" w:sz="6" w:space="0" w:color="auto"/>
              <w:right w:val="single" w:sz="6" w:space="0" w:color="auto"/>
            </w:tcBorders>
          </w:tcPr>
          <w:p w:rsidR="00815482" w:rsidRPr="00A91F11" w:rsidRDefault="00815482" w:rsidP="000C39CB">
            <w:pPr>
              <w:pStyle w:val="TableHead"/>
              <w:jc w:val="left"/>
            </w:pPr>
            <w:r w:rsidRPr="00A91F11">
              <w:t>Outputs</w:t>
            </w:r>
          </w:p>
        </w:tc>
        <w:tc>
          <w:tcPr>
            <w:tcW w:w="4673" w:type="dxa"/>
            <w:tcBorders>
              <w:top w:val="single" w:sz="6" w:space="0" w:color="auto"/>
              <w:left w:val="single" w:sz="6" w:space="0" w:color="auto"/>
              <w:right w:val="single" w:sz="6" w:space="0" w:color="auto"/>
            </w:tcBorders>
          </w:tcPr>
          <w:p w:rsidR="00815482" w:rsidRPr="00A91F11" w:rsidRDefault="00815482" w:rsidP="000C39CB">
            <w:pPr>
              <w:pStyle w:val="TableHead"/>
              <w:jc w:val="left"/>
            </w:pPr>
            <w:r w:rsidRPr="00A91F11">
              <w:t>Description</w:t>
            </w:r>
          </w:p>
        </w:tc>
        <w:tc>
          <w:tcPr>
            <w:tcW w:w="1897" w:type="dxa"/>
            <w:tcBorders>
              <w:top w:val="single" w:sz="6" w:space="0" w:color="auto"/>
              <w:left w:val="single" w:sz="6" w:space="0" w:color="auto"/>
              <w:right w:val="single" w:sz="6" w:space="0" w:color="auto"/>
            </w:tcBorders>
          </w:tcPr>
          <w:p w:rsidR="00815482" w:rsidRPr="00A91F11" w:rsidRDefault="00815482" w:rsidP="000C39CB">
            <w:pPr>
              <w:pStyle w:val="TableHead"/>
              <w:jc w:val="left"/>
            </w:pPr>
            <w:r w:rsidRPr="00A91F11">
              <w:t>Base Type</w:t>
            </w:r>
          </w:p>
        </w:tc>
      </w:tr>
      <w:tr w:rsidR="00815482" w:rsidRPr="00A91F11" w:rsidTr="000C39CB">
        <w:trPr>
          <w:cantSplit/>
        </w:trPr>
        <w:tc>
          <w:tcPr>
            <w:tcW w:w="2251" w:type="dxa"/>
            <w:tcBorders>
              <w:top w:val="double" w:sz="6" w:space="0" w:color="auto"/>
              <w:left w:val="single" w:sz="6" w:space="0" w:color="auto"/>
              <w:right w:val="single" w:sz="6" w:space="0" w:color="auto"/>
            </w:tcBorders>
          </w:tcPr>
          <w:p w:rsidR="00815482" w:rsidRDefault="00815482" w:rsidP="000C39CB">
            <w:pPr>
              <w:pStyle w:val="TableCellCourierNew"/>
              <w:ind w:left="45"/>
            </w:pPr>
            <w:r>
              <w:t>Return value (.NET)</w:t>
            </w:r>
          </w:p>
          <w:p w:rsidR="00815482" w:rsidRPr="00A91F11" w:rsidRDefault="00815482" w:rsidP="000C39CB">
            <w:pPr>
              <w:pStyle w:val="TableCellCourierNew"/>
              <w:ind w:left="45"/>
            </w:pPr>
            <w:r w:rsidRPr="00A91F11">
              <w:t>Location</w:t>
            </w:r>
            <w:r>
              <w:t xml:space="preserve"> (COM)</w:t>
            </w:r>
          </w:p>
        </w:tc>
        <w:tc>
          <w:tcPr>
            <w:tcW w:w="4673" w:type="dxa"/>
            <w:tcBorders>
              <w:top w:val="double" w:sz="6" w:space="0" w:color="auto"/>
              <w:left w:val="single" w:sz="6" w:space="0" w:color="auto"/>
              <w:right w:val="single" w:sz="6" w:space="0" w:color="auto"/>
            </w:tcBorders>
          </w:tcPr>
          <w:p w:rsidR="00815482" w:rsidRPr="00A91F11" w:rsidRDefault="00815482" w:rsidP="000C39CB">
            <w:pPr>
              <w:pStyle w:val="TableCell0"/>
              <w:ind w:left="45"/>
            </w:pPr>
            <w:r>
              <w:t>URL of Instrument Description or empty string if not available</w:t>
            </w:r>
          </w:p>
        </w:tc>
        <w:tc>
          <w:tcPr>
            <w:tcW w:w="1897" w:type="dxa"/>
            <w:tcBorders>
              <w:top w:val="double" w:sz="6" w:space="0" w:color="auto"/>
              <w:left w:val="single" w:sz="6" w:space="0" w:color="auto"/>
              <w:right w:val="single" w:sz="6" w:space="0" w:color="auto"/>
            </w:tcBorders>
          </w:tcPr>
          <w:p w:rsidR="00815482" w:rsidRPr="00A91F11" w:rsidRDefault="00815482" w:rsidP="000C39CB">
            <w:pPr>
              <w:pStyle w:val="TableCellCourierNew"/>
              <w:ind w:left="45"/>
            </w:pPr>
            <w:r>
              <w:t>BSTR*</w:t>
            </w:r>
          </w:p>
        </w:tc>
      </w:tr>
      <w:tr w:rsidR="00815482" w:rsidRPr="00A91F11" w:rsidTr="000C39CB">
        <w:trPr>
          <w:cantSplit/>
        </w:trPr>
        <w:tc>
          <w:tcPr>
            <w:tcW w:w="2251" w:type="dxa"/>
            <w:tcBorders>
              <w:top w:val="single" w:sz="6" w:space="0" w:color="auto"/>
              <w:left w:val="single" w:sz="6" w:space="0" w:color="auto"/>
              <w:bottom w:val="single" w:sz="6" w:space="0" w:color="auto"/>
              <w:right w:val="single" w:sz="6" w:space="0" w:color="auto"/>
            </w:tcBorders>
          </w:tcPr>
          <w:p w:rsidR="00815482" w:rsidRPr="00A91F11" w:rsidRDefault="00815482" w:rsidP="000C39CB">
            <w:pPr>
              <w:pStyle w:val="TableCellCourierNew"/>
              <w:ind w:left="45"/>
            </w:pPr>
            <w:r w:rsidRPr="00A91F11">
              <w:t>LocationBuffer</w:t>
            </w:r>
            <w:r>
              <w:t xml:space="preserve"> (C)</w:t>
            </w:r>
          </w:p>
        </w:tc>
        <w:tc>
          <w:tcPr>
            <w:tcW w:w="4673" w:type="dxa"/>
            <w:tcBorders>
              <w:top w:val="single" w:sz="6" w:space="0" w:color="auto"/>
              <w:left w:val="single" w:sz="6" w:space="0" w:color="auto"/>
              <w:bottom w:val="single" w:sz="6" w:space="0" w:color="auto"/>
              <w:right w:val="single" w:sz="6" w:space="0" w:color="auto"/>
            </w:tcBorders>
          </w:tcPr>
          <w:p w:rsidR="00815482" w:rsidRPr="00A91F11" w:rsidRDefault="00815482" w:rsidP="000C39CB">
            <w:pPr>
              <w:pStyle w:val="TableCell0"/>
              <w:ind w:left="45"/>
            </w:pPr>
            <w:r>
              <w:t>URL of Instrument Description or empty string if not available</w:t>
            </w:r>
          </w:p>
        </w:tc>
        <w:tc>
          <w:tcPr>
            <w:tcW w:w="1897" w:type="dxa"/>
            <w:tcBorders>
              <w:top w:val="single" w:sz="6" w:space="0" w:color="auto"/>
              <w:left w:val="single" w:sz="6" w:space="0" w:color="auto"/>
              <w:bottom w:val="single" w:sz="6" w:space="0" w:color="auto"/>
              <w:right w:val="single" w:sz="6" w:space="0" w:color="auto"/>
            </w:tcBorders>
          </w:tcPr>
          <w:p w:rsidR="00815482" w:rsidRPr="00A91F11" w:rsidRDefault="00815482" w:rsidP="000C39CB">
            <w:pPr>
              <w:pStyle w:val="TableCellCourierNew"/>
              <w:ind w:left="45"/>
            </w:pPr>
            <w:r>
              <w:t>viChar[]</w:t>
            </w:r>
          </w:p>
        </w:tc>
      </w:tr>
    </w:tbl>
    <w:p w:rsidR="00815482" w:rsidRDefault="00815482" w:rsidP="00815482">
      <w:pPr>
        <w:pStyle w:val="FunctionHead"/>
      </w:pPr>
      <w:r>
        <w:t>Return Values (C/COM)</w:t>
      </w:r>
    </w:p>
    <w:p w:rsidR="00815482" w:rsidRPr="006D1538" w:rsidRDefault="00815482" w:rsidP="00E17504">
      <w:pPr>
        <w:pStyle w:val="Body"/>
      </w:pPr>
      <w:r w:rsidRPr="006D1538">
        <w:t xml:space="preserve">The </w:t>
      </w:r>
      <w:r w:rsidRPr="006D1538">
        <w:rPr>
          <w:rStyle w:val="Italic"/>
        </w:rPr>
        <w:t>IVI-3.2: Inherent Capabilities Specification</w:t>
      </w:r>
      <w:r w:rsidRPr="006D1538">
        <w:t xml:space="preserve"> defines general status codes that this function can return.</w:t>
      </w:r>
    </w:p>
    <w:p w:rsidR="00815482" w:rsidRPr="00815482" w:rsidRDefault="00815482" w:rsidP="00815482">
      <w:pPr>
        <w:pStyle w:val="FunctionHead"/>
      </w:pPr>
      <w:r w:rsidRPr="00815482">
        <w:t>.NET Exceptions</w:t>
      </w:r>
    </w:p>
    <w:p w:rsidR="00815482" w:rsidRDefault="00815482" w:rsidP="00E17504">
      <w:pPr>
        <w:pStyle w:val="Body"/>
      </w:pPr>
      <w:r>
        <w:t xml:space="preserve">The </w:t>
      </w:r>
      <w:r>
        <w:rPr>
          <w:i/>
        </w:rPr>
        <w:t>IVI-3.2: Inherent Capabilities Specification</w:t>
      </w:r>
      <w:r>
        <w:t xml:space="preserve"> defines general exceptions that may be thrown, and warning events that may be raised, by this method.</w:t>
      </w:r>
    </w:p>
    <w:p w:rsidR="00815482" w:rsidRPr="00D75BAB" w:rsidRDefault="00815482" w:rsidP="00E17504">
      <w:pPr>
        <w:pStyle w:val="Body"/>
      </w:pPr>
    </w:p>
    <w:p w:rsidR="004E41A0" w:rsidRDefault="004E41A0" w:rsidP="00655147">
      <w:pPr>
        <w:pStyle w:val="Heading1"/>
      </w:pPr>
      <w:bookmarkStart w:id="328" w:name="_Toc376783929"/>
      <w:r>
        <w:lastRenderedPageBreak/>
        <w:t>Expressing Tone</w:t>
      </w:r>
      <w:bookmarkEnd w:id="325"/>
      <w:bookmarkEnd w:id="328"/>
    </w:p>
    <w:p w:rsidR="004E41A0" w:rsidRDefault="004E41A0" w:rsidP="00E17504">
      <w:pPr>
        <w:pStyle w:val="Body"/>
      </w:pPr>
      <w:r>
        <w:t>Grammatically, auxiliaries are added before verbs to express tone. Be precise when using auxiliaries so the reader is never confused about the intent of the specification. Omitting an appropriate auxiliary can be as confusing as the wrong one.</w:t>
      </w:r>
    </w:p>
    <w:p w:rsidR="00366D90" w:rsidRDefault="004E41A0" w:rsidP="005273C0">
      <w:pPr>
        <w:pStyle w:val="Heading2"/>
        <w:numPr>
          <w:ilvl w:val="1"/>
          <w:numId w:val="26"/>
        </w:numPr>
      </w:pPr>
      <w:bookmarkStart w:id="329" w:name="_Toc214692982"/>
      <w:bookmarkStart w:id="330" w:name="_Toc376783930"/>
      <w:r>
        <w:t>Requirement</w:t>
      </w:r>
      <w:bookmarkEnd w:id="329"/>
      <w:bookmarkEnd w:id="330"/>
    </w:p>
    <w:p w:rsidR="004E41A0" w:rsidRDefault="004E41A0" w:rsidP="00E17504">
      <w:pPr>
        <w:pStyle w:val="Body"/>
      </w:pPr>
      <w:r>
        <w:t xml:space="preserve">The auxiliaries shown in </w:t>
      </w:r>
      <w:r w:rsidR="007E6F43">
        <w:fldChar w:fldCharType="begin"/>
      </w:r>
      <w:r w:rsidR="00863C79">
        <w:instrText xml:space="preserve"> REF _Ref478270456 </w:instrText>
      </w:r>
      <w:r w:rsidR="007E6F43">
        <w:fldChar w:fldCharType="separate"/>
      </w:r>
      <w:r>
        <w:t xml:space="preserve">Table </w:t>
      </w:r>
      <w:r>
        <w:rPr>
          <w:noProof/>
        </w:rPr>
        <w:t>16</w:t>
      </w:r>
      <w:r>
        <w:noBreakHyphen/>
      </w:r>
      <w:r>
        <w:rPr>
          <w:noProof/>
        </w:rPr>
        <w:t>1</w:t>
      </w:r>
      <w:r w:rsidR="007E6F43">
        <w:rPr>
          <w:noProof/>
        </w:rPr>
        <w:fldChar w:fldCharType="end"/>
      </w:r>
      <w:r>
        <w:t xml:space="preserve"> shall be used to indicate requirements strictly to be followed in order to conform to the specification and from which no deviation is permitted.</w:t>
      </w:r>
    </w:p>
    <w:p w:rsidR="004E41A0" w:rsidRDefault="004E41A0">
      <w:pPr>
        <w:pStyle w:val="Caption"/>
        <w:keepNext/>
        <w:jc w:val="center"/>
      </w:pPr>
      <w:bookmarkStart w:id="331" w:name="_Ref478270456"/>
      <w:r>
        <w:t xml:space="preserve">Table </w:t>
      </w:r>
      <w:r w:rsidR="007E6F43">
        <w:fldChar w:fldCharType="begin"/>
      </w:r>
      <w:r w:rsidR="00863C79">
        <w:instrText xml:space="preserve"> STYLEREF 1 \s </w:instrText>
      </w:r>
      <w:r w:rsidR="007E6F43">
        <w:fldChar w:fldCharType="separate"/>
      </w:r>
      <w:r>
        <w:rPr>
          <w:noProof/>
        </w:rPr>
        <w:t>16</w:t>
      </w:r>
      <w:r w:rsidR="007E6F43">
        <w:rPr>
          <w:noProof/>
        </w:rPr>
        <w:fldChar w:fldCharType="end"/>
      </w:r>
      <w:r>
        <w:noBreakHyphen/>
      </w:r>
      <w:r w:rsidR="007E6F43">
        <w:fldChar w:fldCharType="begin"/>
      </w:r>
      <w:r w:rsidR="00863C79">
        <w:instrText xml:space="preserve"> SEQ Table \* ARABIC \s 1 </w:instrText>
      </w:r>
      <w:r w:rsidR="007E6F43">
        <w:fldChar w:fldCharType="separate"/>
      </w:r>
      <w:r>
        <w:rPr>
          <w:noProof/>
        </w:rPr>
        <w:t>1</w:t>
      </w:r>
      <w:r w:rsidR="007E6F43">
        <w:rPr>
          <w:noProof/>
        </w:rPr>
        <w:fldChar w:fldCharType="end"/>
      </w:r>
      <w:bookmarkEnd w:id="331"/>
      <w:r>
        <w:t xml:space="preserve"> Requirement</w:t>
      </w:r>
    </w:p>
    <w:tbl>
      <w:tblPr>
        <w:tblW w:w="0" w:type="auto"/>
        <w:tblInd w:w="82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350"/>
        <w:gridCol w:w="4860"/>
      </w:tblGrid>
      <w:tr w:rsidR="004E41A0">
        <w:tc>
          <w:tcPr>
            <w:tcW w:w="1350" w:type="dxa"/>
            <w:tcBorders>
              <w:top w:val="single" w:sz="12" w:space="0" w:color="auto"/>
              <w:bottom w:val="nil"/>
              <w:right w:val="single" w:sz="12" w:space="0" w:color="auto"/>
            </w:tcBorders>
          </w:tcPr>
          <w:p w:rsidR="004E41A0" w:rsidRDefault="004E41A0">
            <w:pPr>
              <w:pStyle w:val="tablecel"/>
              <w:rPr>
                <w:b/>
                <w:snapToGrid w:val="0"/>
              </w:rPr>
            </w:pPr>
            <w:r>
              <w:rPr>
                <w:b/>
                <w:snapToGrid w:val="0"/>
              </w:rPr>
              <w:t xml:space="preserve">Auxiliary </w:t>
            </w:r>
          </w:p>
        </w:tc>
        <w:tc>
          <w:tcPr>
            <w:tcW w:w="4860" w:type="dxa"/>
            <w:tcBorders>
              <w:top w:val="single" w:sz="12" w:space="0" w:color="auto"/>
              <w:left w:val="nil"/>
              <w:bottom w:val="nil"/>
            </w:tcBorders>
          </w:tcPr>
          <w:p w:rsidR="004E41A0" w:rsidRDefault="004E41A0">
            <w:pPr>
              <w:pStyle w:val="tablecel"/>
              <w:rPr>
                <w:b/>
                <w:snapToGrid w:val="0"/>
              </w:rPr>
            </w:pPr>
            <w:r>
              <w:rPr>
                <w:b/>
                <w:snapToGrid w:val="0"/>
              </w:rPr>
              <w:t>Equivalent expressions for use in exceptional cases</w:t>
            </w:r>
          </w:p>
        </w:tc>
      </w:tr>
      <w:tr w:rsidR="004E41A0">
        <w:tc>
          <w:tcPr>
            <w:tcW w:w="1350" w:type="dxa"/>
            <w:tcBorders>
              <w:top w:val="single" w:sz="12" w:space="0" w:color="auto"/>
              <w:bottom w:val="nil"/>
              <w:right w:val="single" w:sz="12" w:space="0" w:color="auto"/>
            </w:tcBorders>
          </w:tcPr>
          <w:p w:rsidR="004E41A0" w:rsidRDefault="004E41A0">
            <w:pPr>
              <w:rPr>
                <w:b/>
                <w:snapToGrid w:val="0"/>
              </w:rPr>
            </w:pPr>
            <w:r>
              <w:rPr>
                <w:b/>
                <w:snapToGrid w:val="0"/>
              </w:rPr>
              <w:t xml:space="preserve">shall </w:t>
            </w:r>
          </w:p>
        </w:tc>
        <w:tc>
          <w:tcPr>
            <w:tcW w:w="4860" w:type="dxa"/>
            <w:tcBorders>
              <w:top w:val="single" w:sz="12" w:space="0" w:color="auto"/>
              <w:left w:val="nil"/>
              <w:bottom w:val="nil"/>
            </w:tcBorders>
          </w:tcPr>
          <w:p w:rsidR="004E41A0" w:rsidRDefault="004E41A0">
            <w:pPr>
              <w:rPr>
                <w:snapToGrid w:val="0"/>
              </w:rPr>
            </w:pPr>
            <w:r>
              <w:rPr>
                <w:snapToGrid w:val="0"/>
              </w:rPr>
              <w:t>is to</w:t>
            </w:r>
          </w:p>
        </w:tc>
      </w:tr>
      <w:tr w:rsidR="004E41A0">
        <w:tc>
          <w:tcPr>
            <w:tcW w:w="1350" w:type="dxa"/>
            <w:tcBorders>
              <w:top w:val="nil"/>
              <w:bottom w:val="nil"/>
              <w:right w:val="single" w:sz="12" w:space="0" w:color="auto"/>
            </w:tcBorders>
          </w:tcPr>
          <w:p w:rsidR="004E41A0" w:rsidRDefault="004E41A0">
            <w:pPr>
              <w:rPr>
                <w:snapToGrid w:val="0"/>
              </w:rPr>
            </w:pPr>
          </w:p>
        </w:tc>
        <w:tc>
          <w:tcPr>
            <w:tcW w:w="4860" w:type="dxa"/>
            <w:tcBorders>
              <w:top w:val="nil"/>
              <w:left w:val="nil"/>
              <w:bottom w:val="nil"/>
            </w:tcBorders>
          </w:tcPr>
          <w:p w:rsidR="004E41A0" w:rsidRDefault="004E41A0">
            <w:pPr>
              <w:rPr>
                <w:snapToGrid w:val="0"/>
              </w:rPr>
            </w:pPr>
            <w:r>
              <w:rPr>
                <w:snapToGrid w:val="0"/>
              </w:rPr>
              <w:t>is required to</w:t>
            </w:r>
          </w:p>
        </w:tc>
      </w:tr>
      <w:tr w:rsidR="004E41A0">
        <w:tc>
          <w:tcPr>
            <w:tcW w:w="1350" w:type="dxa"/>
            <w:tcBorders>
              <w:top w:val="nil"/>
              <w:bottom w:val="nil"/>
              <w:right w:val="single" w:sz="12" w:space="0" w:color="auto"/>
            </w:tcBorders>
          </w:tcPr>
          <w:p w:rsidR="004E41A0" w:rsidRDefault="004E41A0">
            <w:pPr>
              <w:rPr>
                <w:snapToGrid w:val="0"/>
              </w:rPr>
            </w:pPr>
          </w:p>
        </w:tc>
        <w:tc>
          <w:tcPr>
            <w:tcW w:w="4860" w:type="dxa"/>
            <w:tcBorders>
              <w:top w:val="nil"/>
              <w:left w:val="nil"/>
              <w:bottom w:val="nil"/>
            </w:tcBorders>
          </w:tcPr>
          <w:p w:rsidR="004E41A0" w:rsidRDefault="004E41A0">
            <w:pPr>
              <w:rPr>
                <w:snapToGrid w:val="0"/>
              </w:rPr>
            </w:pPr>
            <w:r>
              <w:rPr>
                <w:snapToGrid w:val="0"/>
              </w:rPr>
              <w:t>it is required that</w:t>
            </w:r>
          </w:p>
        </w:tc>
      </w:tr>
      <w:tr w:rsidR="004E41A0">
        <w:tc>
          <w:tcPr>
            <w:tcW w:w="1350" w:type="dxa"/>
            <w:tcBorders>
              <w:top w:val="nil"/>
              <w:bottom w:val="nil"/>
              <w:right w:val="single" w:sz="12" w:space="0" w:color="auto"/>
            </w:tcBorders>
          </w:tcPr>
          <w:p w:rsidR="004E41A0" w:rsidRDefault="004E41A0">
            <w:pPr>
              <w:rPr>
                <w:snapToGrid w:val="0"/>
              </w:rPr>
            </w:pPr>
          </w:p>
        </w:tc>
        <w:tc>
          <w:tcPr>
            <w:tcW w:w="4860" w:type="dxa"/>
            <w:tcBorders>
              <w:top w:val="nil"/>
              <w:left w:val="nil"/>
              <w:bottom w:val="nil"/>
            </w:tcBorders>
          </w:tcPr>
          <w:p w:rsidR="004E41A0" w:rsidRDefault="004E41A0">
            <w:pPr>
              <w:rPr>
                <w:snapToGrid w:val="0"/>
              </w:rPr>
            </w:pPr>
            <w:r>
              <w:rPr>
                <w:snapToGrid w:val="0"/>
              </w:rPr>
              <w:t>has to</w:t>
            </w:r>
          </w:p>
        </w:tc>
      </w:tr>
      <w:tr w:rsidR="004E41A0">
        <w:tc>
          <w:tcPr>
            <w:tcW w:w="1350" w:type="dxa"/>
            <w:tcBorders>
              <w:top w:val="nil"/>
              <w:bottom w:val="nil"/>
              <w:right w:val="single" w:sz="12" w:space="0" w:color="auto"/>
            </w:tcBorders>
          </w:tcPr>
          <w:p w:rsidR="004E41A0" w:rsidRDefault="004E41A0">
            <w:pPr>
              <w:rPr>
                <w:snapToGrid w:val="0"/>
              </w:rPr>
            </w:pPr>
          </w:p>
        </w:tc>
        <w:tc>
          <w:tcPr>
            <w:tcW w:w="4860" w:type="dxa"/>
            <w:tcBorders>
              <w:top w:val="nil"/>
              <w:left w:val="nil"/>
              <w:bottom w:val="nil"/>
            </w:tcBorders>
          </w:tcPr>
          <w:p w:rsidR="004E41A0" w:rsidRDefault="004E41A0">
            <w:pPr>
              <w:rPr>
                <w:snapToGrid w:val="0"/>
              </w:rPr>
            </w:pPr>
            <w:r>
              <w:rPr>
                <w:snapToGrid w:val="0"/>
              </w:rPr>
              <w:t>only … is permitted</w:t>
            </w:r>
          </w:p>
        </w:tc>
      </w:tr>
      <w:tr w:rsidR="004E41A0">
        <w:tc>
          <w:tcPr>
            <w:tcW w:w="1350" w:type="dxa"/>
            <w:tcBorders>
              <w:top w:val="nil"/>
              <w:bottom w:val="single" w:sz="12" w:space="0" w:color="auto"/>
              <w:right w:val="single" w:sz="12" w:space="0" w:color="auto"/>
            </w:tcBorders>
          </w:tcPr>
          <w:p w:rsidR="004E41A0" w:rsidRDefault="004E41A0">
            <w:pPr>
              <w:rPr>
                <w:snapToGrid w:val="0"/>
              </w:rPr>
            </w:pPr>
          </w:p>
        </w:tc>
        <w:tc>
          <w:tcPr>
            <w:tcW w:w="4860" w:type="dxa"/>
            <w:tcBorders>
              <w:top w:val="nil"/>
              <w:left w:val="nil"/>
              <w:bottom w:val="single" w:sz="12" w:space="0" w:color="auto"/>
            </w:tcBorders>
          </w:tcPr>
          <w:p w:rsidR="004E41A0" w:rsidRDefault="004E41A0">
            <w:pPr>
              <w:rPr>
                <w:snapToGrid w:val="0"/>
              </w:rPr>
            </w:pPr>
            <w:r>
              <w:rPr>
                <w:snapToGrid w:val="0"/>
              </w:rPr>
              <w:t>it is necessary</w:t>
            </w:r>
          </w:p>
        </w:tc>
      </w:tr>
      <w:tr w:rsidR="004E41A0">
        <w:tc>
          <w:tcPr>
            <w:tcW w:w="1350" w:type="dxa"/>
            <w:tcBorders>
              <w:top w:val="nil"/>
              <w:right w:val="single" w:sz="12" w:space="0" w:color="auto"/>
            </w:tcBorders>
          </w:tcPr>
          <w:p w:rsidR="004E41A0" w:rsidRDefault="004E41A0">
            <w:pPr>
              <w:rPr>
                <w:b/>
                <w:snapToGrid w:val="0"/>
              </w:rPr>
            </w:pPr>
            <w:r>
              <w:rPr>
                <w:b/>
                <w:snapToGrid w:val="0"/>
              </w:rPr>
              <w:t>shall not</w:t>
            </w:r>
          </w:p>
        </w:tc>
        <w:tc>
          <w:tcPr>
            <w:tcW w:w="4860" w:type="dxa"/>
            <w:tcBorders>
              <w:top w:val="nil"/>
              <w:left w:val="nil"/>
            </w:tcBorders>
          </w:tcPr>
          <w:p w:rsidR="004E41A0" w:rsidRDefault="004E41A0">
            <w:pPr>
              <w:rPr>
                <w:snapToGrid w:val="0"/>
              </w:rPr>
            </w:pPr>
            <w:r>
              <w:rPr>
                <w:snapToGrid w:val="0"/>
              </w:rPr>
              <w:t>is not allowed [permitted] [acceptable] [permissible]</w:t>
            </w:r>
          </w:p>
        </w:tc>
      </w:tr>
      <w:tr w:rsidR="004E41A0">
        <w:tc>
          <w:tcPr>
            <w:tcW w:w="1350" w:type="dxa"/>
            <w:tcBorders>
              <w:right w:val="single" w:sz="12" w:space="0" w:color="auto"/>
            </w:tcBorders>
          </w:tcPr>
          <w:p w:rsidR="004E41A0" w:rsidRDefault="004E41A0">
            <w:pPr>
              <w:rPr>
                <w:snapToGrid w:val="0"/>
              </w:rPr>
            </w:pPr>
          </w:p>
        </w:tc>
        <w:tc>
          <w:tcPr>
            <w:tcW w:w="4860" w:type="dxa"/>
            <w:tcBorders>
              <w:left w:val="nil"/>
            </w:tcBorders>
          </w:tcPr>
          <w:p w:rsidR="004E41A0" w:rsidRDefault="004E41A0">
            <w:pPr>
              <w:rPr>
                <w:snapToGrid w:val="0"/>
              </w:rPr>
            </w:pPr>
            <w:r>
              <w:rPr>
                <w:snapToGrid w:val="0"/>
              </w:rPr>
              <w:t>is required to be not</w:t>
            </w:r>
          </w:p>
        </w:tc>
      </w:tr>
      <w:tr w:rsidR="004E41A0">
        <w:tc>
          <w:tcPr>
            <w:tcW w:w="1350" w:type="dxa"/>
            <w:tcBorders>
              <w:right w:val="single" w:sz="12" w:space="0" w:color="auto"/>
            </w:tcBorders>
          </w:tcPr>
          <w:p w:rsidR="004E41A0" w:rsidRDefault="004E41A0">
            <w:pPr>
              <w:rPr>
                <w:snapToGrid w:val="0"/>
              </w:rPr>
            </w:pPr>
          </w:p>
        </w:tc>
        <w:tc>
          <w:tcPr>
            <w:tcW w:w="4860" w:type="dxa"/>
            <w:tcBorders>
              <w:left w:val="nil"/>
            </w:tcBorders>
          </w:tcPr>
          <w:p w:rsidR="004E41A0" w:rsidRDefault="004E41A0">
            <w:pPr>
              <w:rPr>
                <w:snapToGrid w:val="0"/>
              </w:rPr>
            </w:pPr>
            <w:r>
              <w:rPr>
                <w:snapToGrid w:val="0"/>
              </w:rPr>
              <w:t>is required that … be not</w:t>
            </w:r>
          </w:p>
        </w:tc>
      </w:tr>
      <w:tr w:rsidR="004E41A0">
        <w:tc>
          <w:tcPr>
            <w:tcW w:w="1350" w:type="dxa"/>
            <w:tcBorders>
              <w:bottom w:val="single" w:sz="12" w:space="0" w:color="auto"/>
              <w:right w:val="single" w:sz="12" w:space="0" w:color="auto"/>
            </w:tcBorders>
          </w:tcPr>
          <w:p w:rsidR="004E41A0" w:rsidRDefault="004E41A0">
            <w:pPr>
              <w:rPr>
                <w:snapToGrid w:val="0"/>
              </w:rPr>
            </w:pPr>
          </w:p>
        </w:tc>
        <w:tc>
          <w:tcPr>
            <w:tcW w:w="4860" w:type="dxa"/>
            <w:tcBorders>
              <w:left w:val="nil"/>
            </w:tcBorders>
          </w:tcPr>
          <w:p w:rsidR="004E41A0" w:rsidRDefault="004E41A0">
            <w:pPr>
              <w:rPr>
                <w:snapToGrid w:val="0"/>
              </w:rPr>
            </w:pPr>
            <w:r>
              <w:rPr>
                <w:snapToGrid w:val="0"/>
              </w:rPr>
              <w:t>is not to be</w:t>
            </w:r>
          </w:p>
        </w:tc>
      </w:tr>
    </w:tbl>
    <w:p w:rsidR="004E41A0" w:rsidRDefault="004E41A0" w:rsidP="00E17504">
      <w:pPr>
        <w:pStyle w:val="Body"/>
        <w:rPr>
          <w:snapToGrid w:val="0"/>
        </w:rPr>
      </w:pPr>
      <w:r>
        <w:rPr>
          <w:snapToGrid w:val="0"/>
        </w:rPr>
        <w:t>Do not use “must” as an alternative for “shall”. Do not use “may not” instead of “shall not” to express a prohibition. To express a direct instruction, for example referring to steps to be taken in a test method, use the imperative mood in English.</w:t>
      </w:r>
    </w:p>
    <w:p w:rsidR="004E41A0" w:rsidRDefault="004E41A0" w:rsidP="004E41A0">
      <w:pPr>
        <w:pStyle w:val="Heading2"/>
      </w:pPr>
      <w:bookmarkStart w:id="332" w:name="_Toc214692983"/>
      <w:bookmarkStart w:id="333" w:name="_Toc376783931"/>
      <w:r>
        <w:t>Recommendation</w:t>
      </w:r>
      <w:bookmarkEnd w:id="332"/>
      <w:bookmarkEnd w:id="333"/>
    </w:p>
    <w:p w:rsidR="004E41A0" w:rsidRDefault="004E41A0" w:rsidP="00E17504">
      <w:pPr>
        <w:pStyle w:val="Body"/>
      </w:pPr>
      <w:r>
        <w:t xml:space="preserve">The auxiliaries shown in </w:t>
      </w:r>
      <w:r w:rsidR="007E6F43">
        <w:fldChar w:fldCharType="begin"/>
      </w:r>
      <w:r w:rsidR="00863C79">
        <w:instrText xml:space="preserve"> REF _Ref478270502 </w:instrText>
      </w:r>
      <w:r w:rsidR="007E6F43">
        <w:fldChar w:fldCharType="separate"/>
      </w:r>
      <w:r>
        <w:t xml:space="preserve">Table </w:t>
      </w:r>
      <w:r>
        <w:rPr>
          <w:noProof/>
        </w:rPr>
        <w:t>16</w:t>
      </w:r>
      <w:r>
        <w:noBreakHyphen/>
      </w:r>
      <w:r>
        <w:rPr>
          <w:noProof/>
        </w:rPr>
        <w:t>2</w:t>
      </w:r>
      <w:r w:rsidR="007E6F43">
        <w:rPr>
          <w:noProof/>
        </w:rPr>
        <w:fldChar w:fldCharType="end"/>
      </w:r>
      <w:r>
        <w:t xml:space="preserve"> shall be used to 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rsidR="004E41A0" w:rsidRDefault="004E41A0">
      <w:pPr>
        <w:pStyle w:val="Caption"/>
        <w:keepNext/>
        <w:jc w:val="center"/>
      </w:pPr>
      <w:bookmarkStart w:id="334" w:name="_Ref478270502"/>
      <w:r>
        <w:t xml:space="preserve">Table </w:t>
      </w:r>
      <w:r w:rsidR="007E6F43">
        <w:fldChar w:fldCharType="begin"/>
      </w:r>
      <w:r w:rsidR="00863C79">
        <w:instrText xml:space="preserve"> STYLEREF 1 \s </w:instrText>
      </w:r>
      <w:r w:rsidR="007E6F43">
        <w:fldChar w:fldCharType="separate"/>
      </w:r>
      <w:r>
        <w:rPr>
          <w:noProof/>
        </w:rPr>
        <w:t>16</w:t>
      </w:r>
      <w:r w:rsidR="007E6F43">
        <w:rPr>
          <w:noProof/>
        </w:rPr>
        <w:fldChar w:fldCharType="end"/>
      </w:r>
      <w:r>
        <w:noBreakHyphen/>
      </w:r>
      <w:r w:rsidR="007E6F43">
        <w:fldChar w:fldCharType="begin"/>
      </w:r>
      <w:r w:rsidR="00863C79">
        <w:instrText xml:space="preserve"> SEQ Table \* ARABIC \s 1 </w:instrText>
      </w:r>
      <w:r w:rsidR="007E6F43">
        <w:fldChar w:fldCharType="separate"/>
      </w:r>
      <w:r>
        <w:rPr>
          <w:noProof/>
        </w:rPr>
        <w:t>2</w:t>
      </w:r>
      <w:r w:rsidR="007E6F43">
        <w:rPr>
          <w:noProof/>
        </w:rPr>
        <w:fldChar w:fldCharType="end"/>
      </w:r>
      <w:bookmarkEnd w:id="334"/>
      <w:r>
        <w:t xml:space="preserve"> Recommendation</w:t>
      </w:r>
    </w:p>
    <w:tbl>
      <w:tblPr>
        <w:tblW w:w="0" w:type="auto"/>
        <w:tblInd w:w="82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350"/>
        <w:gridCol w:w="4860"/>
      </w:tblGrid>
      <w:tr w:rsidR="004E41A0">
        <w:tc>
          <w:tcPr>
            <w:tcW w:w="1350" w:type="dxa"/>
            <w:tcBorders>
              <w:top w:val="single" w:sz="12" w:space="0" w:color="auto"/>
              <w:bottom w:val="single" w:sz="12" w:space="0" w:color="auto"/>
              <w:right w:val="single" w:sz="12" w:space="0" w:color="auto"/>
            </w:tcBorders>
          </w:tcPr>
          <w:p w:rsidR="004E41A0" w:rsidRDefault="004E41A0">
            <w:pPr>
              <w:pStyle w:val="tablecel"/>
              <w:rPr>
                <w:b/>
                <w:snapToGrid w:val="0"/>
              </w:rPr>
            </w:pPr>
            <w:r>
              <w:rPr>
                <w:b/>
                <w:snapToGrid w:val="0"/>
              </w:rPr>
              <w:t>Auxiliary</w:t>
            </w:r>
          </w:p>
        </w:tc>
        <w:tc>
          <w:tcPr>
            <w:tcW w:w="4860" w:type="dxa"/>
            <w:tcBorders>
              <w:top w:val="single" w:sz="12" w:space="0" w:color="auto"/>
              <w:left w:val="single" w:sz="12" w:space="0" w:color="auto"/>
              <w:bottom w:val="single" w:sz="12" w:space="0" w:color="auto"/>
            </w:tcBorders>
          </w:tcPr>
          <w:p w:rsidR="004E41A0" w:rsidRDefault="004E41A0">
            <w:pPr>
              <w:pStyle w:val="tablecel"/>
              <w:rPr>
                <w:b/>
                <w:snapToGrid w:val="0"/>
              </w:rPr>
            </w:pPr>
            <w:r>
              <w:rPr>
                <w:b/>
                <w:snapToGrid w:val="0"/>
              </w:rPr>
              <w:t>Equivalent expressions for use in exceptional cases</w:t>
            </w:r>
          </w:p>
        </w:tc>
      </w:tr>
      <w:tr w:rsidR="004E41A0">
        <w:tc>
          <w:tcPr>
            <w:tcW w:w="1350" w:type="dxa"/>
            <w:tcBorders>
              <w:top w:val="nil"/>
              <w:bottom w:val="nil"/>
              <w:right w:val="single" w:sz="12" w:space="0" w:color="auto"/>
            </w:tcBorders>
          </w:tcPr>
          <w:p w:rsidR="004E41A0" w:rsidRDefault="004E41A0">
            <w:pPr>
              <w:rPr>
                <w:b/>
                <w:snapToGrid w:val="0"/>
              </w:rPr>
            </w:pPr>
            <w:r>
              <w:rPr>
                <w:b/>
                <w:snapToGrid w:val="0"/>
              </w:rPr>
              <w:t xml:space="preserve">should </w:t>
            </w:r>
          </w:p>
        </w:tc>
        <w:tc>
          <w:tcPr>
            <w:tcW w:w="4860" w:type="dxa"/>
            <w:tcBorders>
              <w:top w:val="nil"/>
              <w:left w:val="single" w:sz="12" w:space="0" w:color="auto"/>
              <w:bottom w:val="nil"/>
            </w:tcBorders>
          </w:tcPr>
          <w:p w:rsidR="004E41A0" w:rsidRDefault="004E41A0">
            <w:pPr>
              <w:rPr>
                <w:snapToGrid w:val="0"/>
              </w:rPr>
            </w:pPr>
            <w:r>
              <w:rPr>
                <w:snapToGrid w:val="0"/>
              </w:rPr>
              <w:t>it is recommended that</w:t>
            </w:r>
          </w:p>
        </w:tc>
      </w:tr>
      <w:tr w:rsidR="004E41A0">
        <w:tc>
          <w:tcPr>
            <w:tcW w:w="1350" w:type="dxa"/>
            <w:tcBorders>
              <w:top w:val="nil"/>
              <w:bottom w:val="nil"/>
              <w:right w:val="single" w:sz="12" w:space="0" w:color="auto"/>
            </w:tcBorders>
          </w:tcPr>
          <w:p w:rsidR="004E41A0" w:rsidRDefault="004E41A0">
            <w:pPr>
              <w:rPr>
                <w:rFonts w:ascii="Times New Roman" w:hAnsi="Times New Roman"/>
                <w:snapToGrid w:val="0"/>
              </w:rPr>
            </w:pPr>
          </w:p>
        </w:tc>
        <w:tc>
          <w:tcPr>
            <w:tcW w:w="4860" w:type="dxa"/>
            <w:tcBorders>
              <w:top w:val="nil"/>
              <w:left w:val="single" w:sz="12" w:space="0" w:color="auto"/>
              <w:bottom w:val="nil"/>
            </w:tcBorders>
          </w:tcPr>
          <w:p w:rsidR="004E41A0" w:rsidRDefault="004E41A0">
            <w:pPr>
              <w:rPr>
                <w:snapToGrid w:val="0"/>
              </w:rPr>
            </w:pPr>
            <w:r>
              <w:rPr>
                <w:snapToGrid w:val="0"/>
              </w:rPr>
              <w:t>ought to</w:t>
            </w:r>
          </w:p>
        </w:tc>
      </w:tr>
      <w:tr w:rsidR="004E41A0">
        <w:tc>
          <w:tcPr>
            <w:tcW w:w="1350" w:type="dxa"/>
            <w:tcBorders>
              <w:top w:val="single" w:sz="12" w:space="0" w:color="auto"/>
              <w:bottom w:val="nil"/>
              <w:right w:val="single" w:sz="12" w:space="0" w:color="auto"/>
            </w:tcBorders>
          </w:tcPr>
          <w:p w:rsidR="004E41A0" w:rsidRDefault="004E41A0">
            <w:pPr>
              <w:rPr>
                <w:b/>
                <w:snapToGrid w:val="0"/>
              </w:rPr>
            </w:pPr>
            <w:r>
              <w:rPr>
                <w:b/>
                <w:snapToGrid w:val="0"/>
              </w:rPr>
              <w:t>should not</w:t>
            </w:r>
          </w:p>
        </w:tc>
        <w:tc>
          <w:tcPr>
            <w:tcW w:w="4860" w:type="dxa"/>
            <w:tcBorders>
              <w:top w:val="single" w:sz="12" w:space="0" w:color="auto"/>
              <w:left w:val="single" w:sz="12" w:space="0" w:color="auto"/>
              <w:bottom w:val="nil"/>
            </w:tcBorders>
          </w:tcPr>
          <w:p w:rsidR="004E41A0" w:rsidRDefault="004E41A0">
            <w:pPr>
              <w:rPr>
                <w:snapToGrid w:val="0"/>
              </w:rPr>
            </w:pPr>
            <w:r>
              <w:rPr>
                <w:snapToGrid w:val="0"/>
              </w:rPr>
              <w:t>it is not recommended that</w:t>
            </w:r>
          </w:p>
        </w:tc>
      </w:tr>
      <w:tr w:rsidR="004E41A0">
        <w:tc>
          <w:tcPr>
            <w:tcW w:w="1350" w:type="dxa"/>
            <w:tcBorders>
              <w:top w:val="nil"/>
              <w:bottom w:val="single" w:sz="12" w:space="0" w:color="auto"/>
              <w:right w:val="single" w:sz="12" w:space="0" w:color="auto"/>
            </w:tcBorders>
          </w:tcPr>
          <w:p w:rsidR="004E41A0" w:rsidRDefault="004E41A0">
            <w:pPr>
              <w:rPr>
                <w:rFonts w:ascii="Times New Roman" w:hAnsi="Times New Roman"/>
                <w:snapToGrid w:val="0"/>
              </w:rPr>
            </w:pPr>
          </w:p>
        </w:tc>
        <w:tc>
          <w:tcPr>
            <w:tcW w:w="4860" w:type="dxa"/>
            <w:tcBorders>
              <w:top w:val="nil"/>
              <w:left w:val="single" w:sz="12" w:space="0" w:color="auto"/>
              <w:bottom w:val="single" w:sz="12" w:space="0" w:color="auto"/>
            </w:tcBorders>
          </w:tcPr>
          <w:p w:rsidR="004E41A0" w:rsidRDefault="004E41A0">
            <w:pPr>
              <w:rPr>
                <w:snapToGrid w:val="0"/>
              </w:rPr>
            </w:pPr>
            <w:r>
              <w:rPr>
                <w:snapToGrid w:val="0"/>
              </w:rPr>
              <w:t>ought not to</w:t>
            </w:r>
          </w:p>
        </w:tc>
      </w:tr>
    </w:tbl>
    <w:p w:rsidR="004E41A0" w:rsidRDefault="004E41A0" w:rsidP="004E41A0">
      <w:pPr>
        <w:pStyle w:val="Heading2"/>
        <w:keepLines/>
      </w:pPr>
      <w:bookmarkStart w:id="335" w:name="_Toc214692984"/>
      <w:bookmarkStart w:id="336" w:name="_Toc376783932"/>
      <w:r>
        <w:t>Permission</w:t>
      </w:r>
      <w:bookmarkEnd w:id="335"/>
      <w:bookmarkEnd w:id="336"/>
    </w:p>
    <w:p w:rsidR="004E41A0" w:rsidRDefault="004E41A0" w:rsidP="00E17504">
      <w:pPr>
        <w:pStyle w:val="Body"/>
      </w:pPr>
      <w:r>
        <w:t xml:space="preserve">The auxiliaries shown in </w:t>
      </w:r>
      <w:r w:rsidR="007E6F43">
        <w:fldChar w:fldCharType="begin"/>
      </w:r>
      <w:r w:rsidR="00863C79">
        <w:instrText xml:space="preserve"> REF _Ref478270533 </w:instrText>
      </w:r>
      <w:r w:rsidR="007E6F43">
        <w:fldChar w:fldCharType="separate"/>
      </w:r>
      <w:r>
        <w:t xml:space="preserve">Table </w:t>
      </w:r>
      <w:r>
        <w:rPr>
          <w:noProof/>
        </w:rPr>
        <w:t>16</w:t>
      </w:r>
      <w:r>
        <w:noBreakHyphen/>
      </w:r>
      <w:r>
        <w:rPr>
          <w:noProof/>
        </w:rPr>
        <w:t>3</w:t>
      </w:r>
      <w:r w:rsidR="007E6F43">
        <w:rPr>
          <w:noProof/>
        </w:rPr>
        <w:fldChar w:fldCharType="end"/>
      </w:r>
      <w:r>
        <w:t xml:space="preserve"> are used to indicate a course of action permissible within the limits of the specification.</w:t>
      </w:r>
    </w:p>
    <w:p w:rsidR="004E41A0" w:rsidRDefault="004E41A0">
      <w:pPr>
        <w:pStyle w:val="Caption"/>
        <w:keepNext/>
        <w:keepLines/>
        <w:jc w:val="center"/>
      </w:pPr>
      <w:bookmarkStart w:id="337" w:name="_Ref478270533"/>
      <w:r>
        <w:lastRenderedPageBreak/>
        <w:t xml:space="preserve">Table </w:t>
      </w:r>
      <w:r w:rsidR="007E6F43">
        <w:fldChar w:fldCharType="begin"/>
      </w:r>
      <w:r w:rsidR="00863C79">
        <w:instrText xml:space="preserve"> STYLEREF 1 \s </w:instrText>
      </w:r>
      <w:r w:rsidR="007E6F43">
        <w:fldChar w:fldCharType="separate"/>
      </w:r>
      <w:r>
        <w:rPr>
          <w:noProof/>
        </w:rPr>
        <w:t>16</w:t>
      </w:r>
      <w:r w:rsidR="007E6F43">
        <w:rPr>
          <w:noProof/>
        </w:rPr>
        <w:fldChar w:fldCharType="end"/>
      </w:r>
      <w:r>
        <w:noBreakHyphen/>
      </w:r>
      <w:r w:rsidR="007E6F43">
        <w:fldChar w:fldCharType="begin"/>
      </w:r>
      <w:r w:rsidR="00863C79">
        <w:instrText xml:space="preserve"> SEQ Table \* ARABIC \s 1 </w:instrText>
      </w:r>
      <w:r w:rsidR="007E6F43">
        <w:fldChar w:fldCharType="separate"/>
      </w:r>
      <w:r>
        <w:rPr>
          <w:noProof/>
        </w:rPr>
        <w:t>3</w:t>
      </w:r>
      <w:r w:rsidR="007E6F43">
        <w:rPr>
          <w:noProof/>
        </w:rPr>
        <w:fldChar w:fldCharType="end"/>
      </w:r>
      <w:bookmarkEnd w:id="337"/>
      <w:r>
        <w:t xml:space="preserve"> Permission</w:t>
      </w:r>
    </w:p>
    <w:tbl>
      <w:tblPr>
        <w:tblW w:w="0" w:type="auto"/>
        <w:tblInd w:w="82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350"/>
        <w:gridCol w:w="4860"/>
      </w:tblGrid>
      <w:tr w:rsidR="004E41A0">
        <w:trPr>
          <w:cantSplit/>
        </w:trPr>
        <w:tc>
          <w:tcPr>
            <w:tcW w:w="1350" w:type="dxa"/>
            <w:tcBorders>
              <w:top w:val="single" w:sz="12" w:space="0" w:color="auto"/>
              <w:bottom w:val="nil"/>
              <w:right w:val="single" w:sz="12" w:space="0" w:color="auto"/>
            </w:tcBorders>
          </w:tcPr>
          <w:p w:rsidR="004E41A0" w:rsidRDefault="004E41A0">
            <w:pPr>
              <w:pStyle w:val="tablecel"/>
              <w:rPr>
                <w:b/>
                <w:snapToGrid w:val="0"/>
              </w:rPr>
            </w:pPr>
            <w:r>
              <w:rPr>
                <w:b/>
                <w:snapToGrid w:val="0"/>
              </w:rPr>
              <w:t>Auxiliary</w:t>
            </w:r>
          </w:p>
        </w:tc>
        <w:tc>
          <w:tcPr>
            <w:tcW w:w="4860" w:type="dxa"/>
            <w:tcBorders>
              <w:top w:val="single" w:sz="12" w:space="0" w:color="auto"/>
              <w:left w:val="nil"/>
              <w:bottom w:val="nil"/>
            </w:tcBorders>
          </w:tcPr>
          <w:p w:rsidR="004E41A0" w:rsidRDefault="004E41A0">
            <w:pPr>
              <w:pStyle w:val="tablecel"/>
              <w:rPr>
                <w:b/>
                <w:snapToGrid w:val="0"/>
              </w:rPr>
            </w:pPr>
            <w:r>
              <w:rPr>
                <w:b/>
                <w:snapToGrid w:val="0"/>
              </w:rPr>
              <w:t>Equivalent expressions for use in exceptional cases</w:t>
            </w:r>
          </w:p>
        </w:tc>
      </w:tr>
      <w:tr w:rsidR="004E41A0">
        <w:trPr>
          <w:cantSplit/>
        </w:trPr>
        <w:tc>
          <w:tcPr>
            <w:tcW w:w="1350" w:type="dxa"/>
            <w:tcBorders>
              <w:top w:val="single" w:sz="12" w:space="0" w:color="auto"/>
              <w:bottom w:val="nil"/>
              <w:right w:val="single" w:sz="12" w:space="0" w:color="auto"/>
            </w:tcBorders>
          </w:tcPr>
          <w:p w:rsidR="004E41A0" w:rsidRDefault="004E41A0">
            <w:pPr>
              <w:keepNext/>
              <w:keepLines/>
              <w:rPr>
                <w:rFonts w:ascii="Times New Roman" w:hAnsi="Times New Roman"/>
                <w:b/>
                <w:snapToGrid w:val="0"/>
              </w:rPr>
            </w:pPr>
            <w:r>
              <w:rPr>
                <w:rFonts w:ascii="Times New Roman" w:hAnsi="Times New Roman"/>
                <w:b/>
                <w:snapToGrid w:val="0"/>
              </w:rPr>
              <w:t xml:space="preserve">may </w:t>
            </w:r>
          </w:p>
        </w:tc>
        <w:tc>
          <w:tcPr>
            <w:tcW w:w="4860" w:type="dxa"/>
            <w:tcBorders>
              <w:top w:val="single" w:sz="12" w:space="0" w:color="auto"/>
              <w:left w:val="nil"/>
              <w:bottom w:val="nil"/>
            </w:tcBorders>
          </w:tcPr>
          <w:p w:rsidR="004E41A0" w:rsidRDefault="004E41A0">
            <w:pPr>
              <w:keepNext/>
              <w:keepLines/>
              <w:rPr>
                <w:snapToGrid w:val="0"/>
              </w:rPr>
            </w:pPr>
            <w:r>
              <w:rPr>
                <w:snapToGrid w:val="0"/>
              </w:rPr>
              <w:t>is permitted</w:t>
            </w:r>
          </w:p>
        </w:tc>
      </w:tr>
      <w:tr w:rsidR="004E41A0">
        <w:trPr>
          <w:cantSplit/>
        </w:trPr>
        <w:tc>
          <w:tcPr>
            <w:tcW w:w="1350" w:type="dxa"/>
            <w:tcBorders>
              <w:top w:val="nil"/>
              <w:bottom w:val="nil"/>
              <w:right w:val="single" w:sz="12" w:space="0" w:color="auto"/>
            </w:tcBorders>
          </w:tcPr>
          <w:p w:rsidR="004E41A0" w:rsidRDefault="004E41A0">
            <w:pPr>
              <w:keepNext/>
              <w:keepLines/>
              <w:rPr>
                <w:rFonts w:ascii="Times New Roman" w:hAnsi="Times New Roman"/>
                <w:snapToGrid w:val="0"/>
              </w:rPr>
            </w:pPr>
            <w:r>
              <w:rPr>
                <w:rFonts w:ascii="Times New Roman" w:hAnsi="Times New Roman"/>
                <w:snapToGrid w:val="0"/>
              </w:rPr>
              <w:t xml:space="preserve"> </w:t>
            </w:r>
          </w:p>
        </w:tc>
        <w:tc>
          <w:tcPr>
            <w:tcW w:w="4860" w:type="dxa"/>
            <w:tcBorders>
              <w:top w:val="nil"/>
              <w:left w:val="nil"/>
              <w:bottom w:val="nil"/>
            </w:tcBorders>
          </w:tcPr>
          <w:p w:rsidR="004E41A0" w:rsidRDefault="004E41A0">
            <w:pPr>
              <w:keepNext/>
              <w:keepLines/>
              <w:rPr>
                <w:snapToGrid w:val="0"/>
              </w:rPr>
            </w:pPr>
            <w:r>
              <w:rPr>
                <w:snapToGrid w:val="0"/>
              </w:rPr>
              <w:t>is allowed</w:t>
            </w:r>
          </w:p>
        </w:tc>
      </w:tr>
      <w:tr w:rsidR="004E41A0">
        <w:trPr>
          <w:cantSplit/>
        </w:trPr>
        <w:tc>
          <w:tcPr>
            <w:tcW w:w="1350" w:type="dxa"/>
            <w:tcBorders>
              <w:top w:val="nil"/>
              <w:bottom w:val="single" w:sz="12" w:space="0" w:color="auto"/>
              <w:right w:val="single" w:sz="12" w:space="0" w:color="auto"/>
            </w:tcBorders>
          </w:tcPr>
          <w:p w:rsidR="004E41A0" w:rsidRDefault="004E41A0">
            <w:pPr>
              <w:keepNext/>
              <w:keepLines/>
              <w:rPr>
                <w:rFonts w:ascii="Times New Roman" w:hAnsi="Times New Roman"/>
                <w:snapToGrid w:val="0"/>
              </w:rPr>
            </w:pPr>
            <w:r>
              <w:rPr>
                <w:rFonts w:ascii="Times New Roman" w:hAnsi="Times New Roman"/>
                <w:snapToGrid w:val="0"/>
              </w:rPr>
              <w:t xml:space="preserve"> </w:t>
            </w:r>
          </w:p>
        </w:tc>
        <w:tc>
          <w:tcPr>
            <w:tcW w:w="4860" w:type="dxa"/>
            <w:tcBorders>
              <w:top w:val="nil"/>
              <w:left w:val="nil"/>
              <w:bottom w:val="single" w:sz="12" w:space="0" w:color="auto"/>
            </w:tcBorders>
          </w:tcPr>
          <w:p w:rsidR="004E41A0" w:rsidRDefault="004E41A0">
            <w:pPr>
              <w:keepNext/>
              <w:keepLines/>
              <w:rPr>
                <w:snapToGrid w:val="0"/>
              </w:rPr>
            </w:pPr>
            <w:r>
              <w:rPr>
                <w:snapToGrid w:val="0"/>
              </w:rPr>
              <w:t>is permissible</w:t>
            </w:r>
          </w:p>
        </w:tc>
      </w:tr>
      <w:tr w:rsidR="004E41A0">
        <w:trPr>
          <w:cantSplit/>
        </w:trPr>
        <w:tc>
          <w:tcPr>
            <w:tcW w:w="1350" w:type="dxa"/>
            <w:tcBorders>
              <w:top w:val="nil"/>
              <w:right w:val="single" w:sz="12" w:space="0" w:color="auto"/>
            </w:tcBorders>
          </w:tcPr>
          <w:p w:rsidR="004E41A0" w:rsidRDefault="004E41A0">
            <w:pPr>
              <w:pStyle w:val="WarrHd"/>
              <w:keepNext/>
              <w:keepLines/>
              <w:spacing w:before="0"/>
              <w:rPr>
                <w:rFonts w:ascii="Times New Roman" w:hAnsi="Times New Roman"/>
                <w:snapToGrid w:val="0"/>
              </w:rPr>
            </w:pPr>
            <w:r>
              <w:rPr>
                <w:rFonts w:ascii="Times New Roman" w:hAnsi="Times New Roman"/>
                <w:snapToGrid w:val="0"/>
              </w:rPr>
              <w:t xml:space="preserve">need not </w:t>
            </w:r>
          </w:p>
        </w:tc>
        <w:tc>
          <w:tcPr>
            <w:tcW w:w="4860" w:type="dxa"/>
            <w:tcBorders>
              <w:top w:val="nil"/>
              <w:left w:val="nil"/>
            </w:tcBorders>
          </w:tcPr>
          <w:p w:rsidR="004E41A0" w:rsidRDefault="004E41A0">
            <w:pPr>
              <w:keepNext/>
              <w:keepLines/>
              <w:rPr>
                <w:snapToGrid w:val="0"/>
              </w:rPr>
            </w:pPr>
            <w:r>
              <w:rPr>
                <w:snapToGrid w:val="0"/>
              </w:rPr>
              <w:t>it is not required that</w:t>
            </w:r>
          </w:p>
        </w:tc>
      </w:tr>
      <w:tr w:rsidR="004E41A0">
        <w:trPr>
          <w:cantSplit/>
        </w:trPr>
        <w:tc>
          <w:tcPr>
            <w:tcW w:w="1350" w:type="dxa"/>
            <w:tcBorders>
              <w:bottom w:val="single" w:sz="12" w:space="0" w:color="auto"/>
              <w:right w:val="single" w:sz="12" w:space="0" w:color="auto"/>
            </w:tcBorders>
          </w:tcPr>
          <w:p w:rsidR="004E41A0" w:rsidRDefault="004E41A0">
            <w:pPr>
              <w:keepNext/>
              <w:keepLines/>
              <w:rPr>
                <w:rFonts w:ascii="Times New Roman" w:hAnsi="Times New Roman"/>
                <w:snapToGrid w:val="0"/>
              </w:rPr>
            </w:pPr>
            <w:r>
              <w:rPr>
                <w:rFonts w:ascii="Times New Roman" w:hAnsi="Times New Roman"/>
                <w:snapToGrid w:val="0"/>
              </w:rPr>
              <w:t xml:space="preserve"> </w:t>
            </w:r>
          </w:p>
        </w:tc>
        <w:tc>
          <w:tcPr>
            <w:tcW w:w="4860" w:type="dxa"/>
            <w:tcBorders>
              <w:left w:val="nil"/>
            </w:tcBorders>
          </w:tcPr>
          <w:p w:rsidR="004E41A0" w:rsidRDefault="004E41A0">
            <w:pPr>
              <w:keepNext/>
              <w:keepLines/>
              <w:rPr>
                <w:snapToGrid w:val="0"/>
              </w:rPr>
            </w:pPr>
            <w:r>
              <w:rPr>
                <w:snapToGrid w:val="0"/>
              </w:rPr>
              <w:t>no … is required</w:t>
            </w:r>
          </w:p>
        </w:tc>
      </w:tr>
    </w:tbl>
    <w:p w:rsidR="004E41A0" w:rsidRDefault="004E41A0" w:rsidP="00727918">
      <w:pPr>
        <w:pStyle w:val="Body"/>
        <w:rPr>
          <w:snapToGrid w:val="0"/>
        </w:rPr>
      </w:pPr>
      <w:r>
        <w:rPr>
          <w:snapToGrid w:val="0"/>
        </w:rPr>
        <w:t>Do not use “possible” or “impossible” in this context. Do not use “can” instead of “may” in this context.</w:t>
      </w:r>
    </w:p>
    <w:p w:rsidR="004E41A0" w:rsidRDefault="004E41A0" w:rsidP="00727918">
      <w:pPr>
        <w:pStyle w:val="Body"/>
        <w:rPr>
          <w:snapToGrid w:val="0"/>
        </w:rPr>
      </w:pPr>
      <w:r>
        <w:rPr>
          <w:snapToGrid w:val="0"/>
        </w:rPr>
        <w:t>“May” signifies permission expressed by the standard, whereas “can” refers to the ability of a user of the standard or to a possibility open to him.</w:t>
      </w:r>
    </w:p>
    <w:p w:rsidR="004E41A0" w:rsidRDefault="004E41A0" w:rsidP="004E41A0">
      <w:pPr>
        <w:pStyle w:val="Heading2"/>
      </w:pPr>
      <w:bookmarkStart w:id="338" w:name="_Toc214692985"/>
      <w:bookmarkStart w:id="339" w:name="_Toc376783933"/>
      <w:r>
        <w:t>Possibility and Capability</w:t>
      </w:r>
      <w:bookmarkEnd w:id="338"/>
      <w:bookmarkEnd w:id="339"/>
    </w:p>
    <w:p w:rsidR="004E41A0" w:rsidRDefault="004E41A0" w:rsidP="00E17504">
      <w:pPr>
        <w:pStyle w:val="Body"/>
      </w:pPr>
      <w:r>
        <w:t xml:space="preserve">The auxiliaries shown in </w:t>
      </w:r>
      <w:fldSimple w:instr=" REF _Ref478270562  \* MERGEFORMAT ">
        <w:r>
          <w:t xml:space="preserve">Table </w:t>
        </w:r>
        <w:r>
          <w:rPr>
            <w:noProof/>
          </w:rPr>
          <w:t>16</w:t>
        </w:r>
        <w:r>
          <w:noBreakHyphen/>
        </w:r>
        <w:r>
          <w:rPr>
            <w:noProof/>
          </w:rPr>
          <w:t>4</w:t>
        </w:r>
      </w:fldSimple>
      <w:r>
        <w:t xml:space="preserve"> are used for statements of possibility and capability, whether material, physical or causal.</w:t>
      </w:r>
    </w:p>
    <w:p w:rsidR="004E41A0" w:rsidRDefault="004E41A0">
      <w:pPr>
        <w:pStyle w:val="Caption"/>
        <w:keepNext/>
        <w:jc w:val="center"/>
      </w:pPr>
      <w:bookmarkStart w:id="340" w:name="_Ref478270562"/>
      <w:r>
        <w:t xml:space="preserve">Table </w:t>
      </w:r>
      <w:r w:rsidR="007E6F43">
        <w:fldChar w:fldCharType="begin"/>
      </w:r>
      <w:r w:rsidR="00863C79">
        <w:instrText xml:space="preserve"> STYLEREF 1 \s </w:instrText>
      </w:r>
      <w:r w:rsidR="007E6F43">
        <w:fldChar w:fldCharType="separate"/>
      </w:r>
      <w:r>
        <w:rPr>
          <w:noProof/>
        </w:rPr>
        <w:t>16</w:t>
      </w:r>
      <w:r w:rsidR="007E6F43">
        <w:rPr>
          <w:noProof/>
        </w:rPr>
        <w:fldChar w:fldCharType="end"/>
      </w:r>
      <w:r>
        <w:noBreakHyphen/>
      </w:r>
      <w:r w:rsidR="007E6F43">
        <w:fldChar w:fldCharType="begin"/>
      </w:r>
      <w:r w:rsidR="00863C79">
        <w:instrText xml:space="preserve"> SEQ Table \* ARABIC \s 1 </w:instrText>
      </w:r>
      <w:r w:rsidR="007E6F43">
        <w:fldChar w:fldCharType="separate"/>
      </w:r>
      <w:r>
        <w:rPr>
          <w:noProof/>
        </w:rPr>
        <w:t>4</w:t>
      </w:r>
      <w:r w:rsidR="007E6F43">
        <w:rPr>
          <w:noProof/>
        </w:rPr>
        <w:fldChar w:fldCharType="end"/>
      </w:r>
      <w:bookmarkEnd w:id="340"/>
      <w:r>
        <w:t xml:space="preserve"> Possibility and Capability</w:t>
      </w:r>
    </w:p>
    <w:tbl>
      <w:tblPr>
        <w:tblW w:w="0" w:type="auto"/>
        <w:tblInd w:w="82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350"/>
        <w:gridCol w:w="4860"/>
      </w:tblGrid>
      <w:tr w:rsidR="004E41A0">
        <w:tc>
          <w:tcPr>
            <w:tcW w:w="1350" w:type="dxa"/>
            <w:tcBorders>
              <w:top w:val="single" w:sz="12" w:space="0" w:color="auto"/>
              <w:bottom w:val="nil"/>
              <w:right w:val="single" w:sz="12" w:space="0" w:color="auto"/>
            </w:tcBorders>
          </w:tcPr>
          <w:p w:rsidR="004E41A0" w:rsidRDefault="004E41A0">
            <w:pPr>
              <w:pStyle w:val="tablecel"/>
              <w:rPr>
                <w:b/>
                <w:snapToGrid w:val="0"/>
              </w:rPr>
            </w:pPr>
            <w:r>
              <w:rPr>
                <w:b/>
                <w:snapToGrid w:val="0"/>
              </w:rPr>
              <w:t>Auxiliary</w:t>
            </w:r>
          </w:p>
        </w:tc>
        <w:tc>
          <w:tcPr>
            <w:tcW w:w="4860" w:type="dxa"/>
            <w:tcBorders>
              <w:top w:val="single" w:sz="12" w:space="0" w:color="auto"/>
              <w:left w:val="single" w:sz="12" w:space="0" w:color="auto"/>
              <w:bottom w:val="nil"/>
            </w:tcBorders>
          </w:tcPr>
          <w:p w:rsidR="004E41A0" w:rsidRDefault="004E41A0">
            <w:pPr>
              <w:pStyle w:val="tablecel"/>
              <w:rPr>
                <w:b/>
                <w:snapToGrid w:val="0"/>
              </w:rPr>
            </w:pPr>
            <w:r>
              <w:rPr>
                <w:b/>
                <w:snapToGrid w:val="0"/>
              </w:rPr>
              <w:t>Equivalent expressions for use in exceptional cases</w:t>
            </w:r>
          </w:p>
        </w:tc>
      </w:tr>
      <w:tr w:rsidR="004E41A0">
        <w:tc>
          <w:tcPr>
            <w:tcW w:w="1350" w:type="dxa"/>
            <w:tcBorders>
              <w:top w:val="single" w:sz="12" w:space="0" w:color="auto"/>
              <w:bottom w:val="nil"/>
              <w:right w:val="single" w:sz="12" w:space="0" w:color="auto"/>
            </w:tcBorders>
          </w:tcPr>
          <w:p w:rsidR="004E41A0" w:rsidRDefault="004E41A0">
            <w:pPr>
              <w:rPr>
                <w:rFonts w:ascii="Times New Roman" w:hAnsi="Times New Roman"/>
                <w:b/>
                <w:snapToGrid w:val="0"/>
              </w:rPr>
            </w:pPr>
            <w:r>
              <w:rPr>
                <w:rFonts w:ascii="Times New Roman" w:hAnsi="Times New Roman"/>
                <w:b/>
                <w:snapToGrid w:val="0"/>
              </w:rPr>
              <w:t xml:space="preserve">can </w:t>
            </w:r>
          </w:p>
        </w:tc>
        <w:tc>
          <w:tcPr>
            <w:tcW w:w="4860" w:type="dxa"/>
            <w:tcBorders>
              <w:top w:val="single" w:sz="12" w:space="0" w:color="auto"/>
              <w:left w:val="single" w:sz="12" w:space="0" w:color="auto"/>
              <w:bottom w:val="nil"/>
            </w:tcBorders>
          </w:tcPr>
          <w:p w:rsidR="004E41A0" w:rsidRDefault="004E41A0">
            <w:pPr>
              <w:rPr>
                <w:snapToGrid w:val="0"/>
              </w:rPr>
            </w:pPr>
            <w:r>
              <w:rPr>
                <w:snapToGrid w:val="0"/>
              </w:rPr>
              <w:t>be able to</w:t>
            </w:r>
          </w:p>
        </w:tc>
      </w:tr>
      <w:tr w:rsidR="004E41A0">
        <w:tc>
          <w:tcPr>
            <w:tcW w:w="1350" w:type="dxa"/>
            <w:tcBorders>
              <w:top w:val="nil"/>
              <w:bottom w:val="nil"/>
              <w:right w:val="single" w:sz="12" w:space="0" w:color="auto"/>
            </w:tcBorders>
          </w:tcPr>
          <w:p w:rsidR="004E41A0" w:rsidRDefault="004E41A0">
            <w:pPr>
              <w:rPr>
                <w:rFonts w:ascii="Times New Roman" w:hAnsi="Times New Roman"/>
                <w:snapToGrid w:val="0"/>
              </w:rPr>
            </w:pPr>
            <w:r>
              <w:rPr>
                <w:rFonts w:ascii="Times New Roman" w:hAnsi="Times New Roman"/>
                <w:snapToGrid w:val="0"/>
              </w:rPr>
              <w:t xml:space="preserve"> </w:t>
            </w:r>
          </w:p>
        </w:tc>
        <w:tc>
          <w:tcPr>
            <w:tcW w:w="4860" w:type="dxa"/>
            <w:tcBorders>
              <w:top w:val="nil"/>
              <w:left w:val="single" w:sz="12" w:space="0" w:color="auto"/>
              <w:bottom w:val="nil"/>
            </w:tcBorders>
          </w:tcPr>
          <w:p w:rsidR="004E41A0" w:rsidRDefault="004E41A0">
            <w:pPr>
              <w:rPr>
                <w:snapToGrid w:val="0"/>
              </w:rPr>
            </w:pPr>
            <w:r>
              <w:rPr>
                <w:snapToGrid w:val="0"/>
              </w:rPr>
              <w:t>there is a possibility of</w:t>
            </w:r>
          </w:p>
        </w:tc>
      </w:tr>
      <w:tr w:rsidR="004E41A0">
        <w:tc>
          <w:tcPr>
            <w:tcW w:w="1350" w:type="dxa"/>
            <w:tcBorders>
              <w:top w:val="nil"/>
              <w:bottom w:val="nil"/>
              <w:right w:val="single" w:sz="12" w:space="0" w:color="auto"/>
            </w:tcBorders>
          </w:tcPr>
          <w:p w:rsidR="004E41A0" w:rsidRDefault="004E41A0">
            <w:pPr>
              <w:rPr>
                <w:rFonts w:ascii="Times New Roman" w:hAnsi="Times New Roman"/>
                <w:snapToGrid w:val="0"/>
              </w:rPr>
            </w:pPr>
            <w:r>
              <w:rPr>
                <w:rFonts w:ascii="Times New Roman" w:hAnsi="Times New Roman"/>
                <w:snapToGrid w:val="0"/>
              </w:rPr>
              <w:t xml:space="preserve"> </w:t>
            </w:r>
          </w:p>
        </w:tc>
        <w:tc>
          <w:tcPr>
            <w:tcW w:w="4860" w:type="dxa"/>
            <w:tcBorders>
              <w:top w:val="nil"/>
              <w:left w:val="single" w:sz="12" w:space="0" w:color="auto"/>
              <w:bottom w:val="nil"/>
            </w:tcBorders>
          </w:tcPr>
          <w:p w:rsidR="004E41A0" w:rsidRDefault="004E41A0">
            <w:pPr>
              <w:rPr>
                <w:snapToGrid w:val="0"/>
              </w:rPr>
            </w:pPr>
            <w:r>
              <w:rPr>
                <w:snapToGrid w:val="0"/>
              </w:rPr>
              <w:t>it is possible to</w:t>
            </w:r>
          </w:p>
        </w:tc>
      </w:tr>
      <w:tr w:rsidR="004E41A0">
        <w:tc>
          <w:tcPr>
            <w:tcW w:w="1350" w:type="dxa"/>
            <w:tcBorders>
              <w:top w:val="single" w:sz="12" w:space="0" w:color="auto"/>
              <w:bottom w:val="nil"/>
              <w:right w:val="single" w:sz="12" w:space="0" w:color="auto"/>
            </w:tcBorders>
          </w:tcPr>
          <w:p w:rsidR="004E41A0" w:rsidRDefault="004E41A0">
            <w:pPr>
              <w:rPr>
                <w:rFonts w:ascii="Times New Roman" w:hAnsi="Times New Roman"/>
                <w:b/>
                <w:snapToGrid w:val="0"/>
              </w:rPr>
            </w:pPr>
            <w:r>
              <w:rPr>
                <w:rFonts w:ascii="Times New Roman" w:hAnsi="Times New Roman"/>
                <w:b/>
                <w:snapToGrid w:val="0"/>
              </w:rPr>
              <w:t xml:space="preserve">cannot </w:t>
            </w:r>
          </w:p>
        </w:tc>
        <w:tc>
          <w:tcPr>
            <w:tcW w:w="4860" w:type="dxa"/>
            <w:tcBorders>
              <w:top w:val="single" w:sz="12" w:space="0" w:color="auto"/>
              <w:left w:val="single" w:sz="12" w:space="0" w:color="auto"/>
              <w:bottom w:val="nil"/>
            </w:tcBorders>
          </w:tcPr>
          <w:p w:rsidR="004E41A0" w:rsidRDefault="004E41A0">
            <w:pPr>
              <w:rPr>
                <w:snapToGrid w:val="0"/>
              </w:rPr>
            </w:pPr>
            <w:r>
              <w:rPr>
                <w:snapToGrid w:val="0"/>
              </w:rPr>
              <w:t>be unable to</w:t>
            </w:r>
          </w:p>
        </w:tc>
      </w:tr>
      <w:tr w:rsidR="004E41A0">
        <w:tc>
          <w:tcPr>
            <w:tcW w:w="1350" w:type="dxa"/>
            <w:tcBorders>
              <w:top w:val="nil"/>
              <w:bottom w:val="nil"/>
              <w:right w:val="single" w:sz="12" w:space="0" w:color="auto"/>
            </w:tcBorders>
          </w:tcPr>
          <w:p w:rsidR="004E41A0" w:rsidRDefault="004E41A0">
            <w:pPr>
              <w:rPr>
                <w:rFonts w:ascii="Times New Roman" w:hAnsi="Times New Roman"/>
                <w:snapToGrid w:val="0"/>
              </w:rPr>
            </w:pPr>
            <w:r>
              <w:rPr>
                <w:rFonts w:ascii="Times New Roman" w:hAnsi="Times New Roman"/>
                <w:snapToGrid w:val="0"/>
              </w:rPr>
              <w:t xml:space="preserve"> </w:t>
            </w:r>
          </w:p>
        </w:tc>
        <w:tc>
          <w:tcPr>
            <w:tcW w:w="4860" w:type="dxa"/>
            <w:tcBorders>
              <w:top w:val="nil"/>
              <w:left w:val="single" w:sz="12" w:space="0" w:color="auto"/>
              <w:bottom w:val="nil"/>
            </w:tcBorders>
          </w:tcPr>
          <w:p w:rsidR="004E41A0" w:rsidRDefault="004E41A0">
            <w:pPr>
              <w:rPr>
                <w:snapToGrid w:val="0"/>
              </w:rPr>
            </w:pPr>
            <w:r>
              <w:rPr>
                <w:snapToGrid w:val="0"/>
              </w:rPr>
              <w:t>there is no possibility of</w:t>
            </w:r>
          </w:p>
        </w:tc>
      </w:tr>
      <w:tr w:rsidR="004E41A0">
        <w:tc>
          <w:tcPr>
            <w:tcW w:w="1350" w:type="dxa"/>
            <w:tcBorders>
              <w:top w:val="nil"/>
              <w:bottom w:val="single" w:sz="12" w:space="0" w:color="auto"/>
              <w:right w:val="single" w:sz="12" w:space="0" w:color="auto"/>
            </w:tcBorders>
          </w:tcPr>
          <w:p w:rsidR="004E41A0" w:rsidRDefault="004E41A0">
            <w:pPr>
              <w:rPr>
                <w:rFonts w:ascii="Times New Roman" w:hAnsi="Times New Roman"/>
                <w:snapToGrid w:val="0"/>
              </w:rPr>
            </w:pPr>
            <w:r>
              <w:rPr>
                <w:rFonts w:ascii="Times New Roman" w:hAnsi="Times New Roman"/>
                <w:snapToGrid w:val="0"/>
              </w:rPr>
              <w:t xml:space="preserve"> </w:t>
            </w:r>
          </w:p>
        </w:tc>
        <w:tc>
          <w:tcPr>
            <w:tcW w:w="4860" w:type="dxa"/>
            <w:tcBorders>
              <w:top w:val="nil"/>
              <w:left w:val="single" w:sz="12" w:space="0" w:color="auto"/>
              <w:bottom w:val="single" w:sz="12" w:space="0" w:color="auto"/>
            </w:tcBorders>
          </w:tcPr>
          <w:p w:rsidR="004E41A0" w:rsidRDefault="004E41A0">
            <w:pPr>
              <w:rPr>
                <w:snapToGrid w:val="0"/>
              </w:rPr>
            </w:pPr>
            <w:r>
              <w:rPr>
                <w:snapToGrid w:val="0"/>
              </w:rPr>
              <w:t>it is not possible to</w:t>
            </w:r>
          </w:p>
        </w:tc>
      </w:tr>
    </w:tbl>
    <w:p w:rsidR="004E41A0" w:rsidRDefault="004E41A0" w:rsidP="00E17504">
      <w:pPr>
        <w:pStyle w:val="Body"/>
      </w:pPr>
    </w:p>
    <w:sectPr w:rsidR="004E41A0" w:rsidSect="00F25CA8">
      <w:headerReference w:type="even" r:id="rId20"/>
      <w:headerReference w:type="default" r:id="rId21"/>
      <w:footerReference w:type="even" r:id="rId22"/>
      <w:footerReference w:type="default" r:id="rId23"/>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0D86" w:rsidRDefault="00D70D86" w:rsidP="004E41A0">
      <w:pPr>
        <w:pStyle w:val="TOC6"/>
        <w:spacing w:line="240" w:lineRule="auto"/>
      </w:pPr>
      <w:r>
        <w:separator/>
      </w:r>
    </w:p>
  </w:endnote>
  <w:endnote w:type="continuationSeparator" w:id="0">
    <w:p w:rsidR="00D70D86" w:rsidRDefault="00D70D86" w:rsidP="004E41A0">
      <w:pPr>
        <w:pStyle w:val="TOC6"/>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Helvetica Condensed">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Sans Serif">
    <w:altName w:val="Times New Roman"/>
    <w:panose1 w:val="00000000000000000000"/>
    <w:charset w:val="00"/>
    <w:family w:val="roman"/>
    <w:notTrueType/>
    <w:pitch w:val="default"/>
  </w:font>
  <w:font w:name="C Helvetica Condense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46C" w:rsidRDefault="001E246C">
    <w:pPr>
      <w:pStyle w:val="MLfooter"/>
      <w:rPr>
        <w:sz w:val="20"/>
      </w:rPr>
    </w:pPr>
    <w:r>
      <w:rPr>
        <w:sz w:val="20"/>
      </w:rPr>
      <w:t>IVI-3.4: API Style Specification</w:t>
    </w:r>
    <w:r>
      <w:rPr>
        <w:sz w:val="20"/>
      </w:rPr>
      <w:tab/>
    </w:r>
    <w:r w:rsidR="007E6F43">
      <w:rPr>
        <w:rStyle w:val="PageNumber"/>
        <w:color w:val="auto"/>
        <w:sz w:val="20"/>
      </w:rPr>
      <w:fldChar w:fldCharType="begin"/>
    </w:r>
    <w:r>
      <w:rPr>
        <w:rStyle w:val="PageNumber"/>
        <w:color w:val="auto"/>
        <w:sz w:val="20"/>
      </w:rPr>
      <w:instrText xml:space="preserve"> PAGE </w:instrText>
    </w:r>
    <w:r w:rsidR="007E6F43">
      <w:rPr>
        <w:rStyle w:val="PageNumber"/>
        <w:color w:val="auto"/>
        <w:sz w:val="20"/>
      </w:rPr>
      <w:fldChar w:fldCharType="separate"/>
    </w:r>
    <w:r>
      <w:rPr>
        <w:rStyle w:val="PageNumber"/>
        <w:noProof/>
        <w:color w:val="auto"/>
        <w:sz w:val="20"/>
      </w:rPr>
      <w:t>2</w:t>
    </w:r>
    <w:r w:rsidR="007E6F43">
      <w:rPr>
        <w:rStyle w:val="PageNumber"/>
        <w:color w:val="auto"/>
        <w:sz w:val="20"/>
      </w:rPr>
      <w:fldChar w:fldCharType="end"/>
    </w:r>
    <w:r>
      <w:rPr>
        <w:sz w:val="20"/>
      </w:rPr>
      <w:tab/>
      <w:t>IVI Foundation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46C" w:rsidRDefault="001E246C">
    <w:pPr>
      <w:pStyle w:val="MRfooter"/>
    </w:pPr>
    <w:r>
      <w:rPr>
        <w:rFonts w:ascii="Times New Roman" w:hAnsi="Times New Roman"/>
      </w:rP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46C" w:rsidRDefault="001E246C">
    <w:pPr>
      <w:pStyle w:val="MLfooter"/>
      <w:rPr>
        <w:sz w:val="20"/>
      </w:rPr>
    </w:pPr>
    <w:r>
      <w:rPr>
        <w:sz w:val="20"/>
      </w:rPr>
      <w:t>IVI-3.4: API Style Specification</w:t>
    </w:r>
    <w:r>
      <w:rPr>
        <w:sz w:val="20"/>
      </w:rPr>
      <w:tab/>
    </w:r>
    <w:r w:rsidR="007E6F43">
      <w:rPr>
        <w:rStyle w:val="PageNumber"/>
        <w:color w:val="auto"/>
        <w:sz w:val="20"/>
      </w:rPr>
      <w:fldChar w:fldCharType="begin"/>
    </w:r>
    <w:r>
      <w:rPr>
        <w:rStyle w:val="PageNumber"/>
        <w:color w:val="auto"/>
        <w:sz w:val="20"/>
      </w:rPr>
      <w:instrText xml:space="preserve"> PAGE </w:instrText>
    </w:r>
    <w:r w:rsidR="007E6F43">
      <w:rPr>
        <w:rStyle w:val="PageNumber"/>
        <w:color w:val="auto"/>
        <w:sz w:val="20"/>
      </w:rPr>
      <w:fldChar w:fldCharType="separate"/>
    </w:r>
    <w:r w:rsidR="00FE1BEC">
      <w:rPr>
        <w:rStyle w:val="PageNumber"/>
        <w:noProof/>
        <w:color w:val="auto"/>
        <w:sz w:val="20"/>
      </w:rPr>
      <w:t>36</w:t>
    </w:r>
    <w:r w:rsidR="007E6F43">
      <w:rPr>
        <w:rStyle w:val="PageNumber"/>
        <w:color w:val="auto"/>
        <w:sz w:val="20"/>
      </w:rPr>
      <w:fldChar w:fldCharType="end"/>
    </w:r>
    <w:r>
      <w:rPr>
        <w:sz w:val="20"/>
      </w:rPr>
      <w:tab/>
      <w:t>IVI Foundation</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46C" w:rsidRDefault="001E246C">
    <w:pPr>
      <w:pStyle w:val="Footer"/>
    </w:pPr>
    <w:r>
      <w:rPr>
        <w:rFonts w:ascii="Helvetica" w:hAnsi="Helvetica"/>
        <w:i/>
        <w:color w:val="000000"/>
        <w:sz w:val="16"/>
      </w:rPr>
      <w:t>IVI Foundation</w:t>
    </w:r>
    <w:r>
      <w:tab/>
    </w:r>
    <w:r w:rsidR="007E6F43">
      <w:rPr>
        <w:rStyle w:val="PageNumber"/>
      </w:rPr>
      <w:fldChar w:fldCharType="begin"/>
    </w:r>
    <w:r>
      <w:rPr>
        <w:rStyle w:val="PageNumber"/>
      </w:rPr>
      <w:instrText xml:space="preserve"> PAGE </w:instrText>
    </w:r>
    <w:r w:rsidR="007E6F43">
      <w:rPr>
        <w:rStyle w:val="PageNumber"/>
      </w:rPr>
      <w:fldChar w:fldCharType="separate"/>
    </w:r>
    <w:r w:rsidR="00FE1BEC">
      <w:rPr>
        <w:rStyle w:val="PageNumber"/>
        <w:noProof/>
      </w:rPr>
      <w:t>37</w:t>
    </w:r>
    <w:r w:rsidR="007E6F43">
      <w:rPr>
        <w:rStyle w:val="PageNumber"/>
      </w:rPr>
      <w:fldChar w:fldCharType="end"/>
    </w:r>
    <w:r>
      <w:tab/>
    </w:r>
    <w:r>
      <w:rPr>
        <w:rFonts w:ascii="Helvetica" w:hAnsi="Helvetica"/>
        <w:i/>
        <w:color w:val="000000"/>
        <w:sz w:val="16"/>
      </w:rPr>
      <w:t>IVI-3.4: API Style Specification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0D86" w:rsidRDefault="00D70D86" w:rsidP="004E41A0">
      <w:pPr>
        <w:pStyle w:val="TOC6"/>
        <w:spacing w:line="240" w:lineRule="auto"/>
      </w:pPr>
      <w:r>
        <w:separator/>
      </w:r>
    </w:p>
  </w:footnote>
  <w:footnote w:type="continuationSeparator" w:id="0">
    <w:p w:rsidR="00D70D86" w:rsidRDefault="00D70D86" w:rsidP="004E41A0">
      <w:pPr>
        <w:pStyle w:val="TOC6"/>
        <w:spacing w:line="240" w:lineRule="auto"/>
      </w:pPr>
      <w:r>
        <w:continuationSeparator/>
      </w:r>
    </w:p>
  </w:footnote>
  <w:footnote w:id="1">
    <w:p w:rsidR="001E246C" w:rsidRPr="00C46273" w:rsidRDefault="001E246C" w:rsidP="00C46273">
      <w:pPr>
        <w:pStyle w:val="FootnoteText"/>
        <w:rPr>
          <w:sz w:val="18"/>
          <w:szCs w:val="18"/>
        </w:rPr>
      </w:pPr>
      <w:r w:rsidRPr="00C46273">
        <w:rPr>
          <w:rStyle w:val="FootnoteReference"/>
        </w:rPr>
        <w:footnoteRef/>
      </w:r>
      <w:r w:rsidRPr="00C46273">
        <w:rPr>
          <w:sz w:val="18"/>
          <w:szCs w:val="18"/>
        </w:rPr>
        <w:t xml:space="preserve"> Side-by-side versioning</w:t>
      </w:r>
      <w:r>
        <w:rPr>
          <w:sz w:val="18"/>
          <w:szCs w:val="18"/>
        </w:rPr>
        <w:t xml:space="preserve"> without policy files</w:t>
      </w:r>
      <w:r w:rsidRPr="00C46273">
        <w:rPr>
          <w:sz w:val="18"/>
          <w:szCs w:val="18"/>
        </w:rPr>
        <w:t xml:space="preserve"> is only absolutely required when the target .NET Framework of the assemblies change, and the change results in using a version of the .NET Common Language Runtime (CLR) that is not compatible with the previous version.  The IVI Foundation will only make changes for this reason when the current target .NET Framework version becomes unsupported.  Massive changes to the IVI APIs could also trigger such a change, but this would likely be interpreted as a completely new set of APIs, and we do not anticipate changes on this scale.</w:t>
      </w:r>
    </w:p>
  </w:footnote>
  <w:footnote w:id="2">
    <w:p w:rsidR="001E246C" w:rsidRPr="00C46273" w:rsidRDefault="001E246C" w:rsidP="00C46273">
      <w:pPr>
        <w:rPr>
          <w:sz w:val="18"/>
          <w:szCs w:val="18"/>
        </w:rPr>
      </w:pPr>
      <w:r w:rsidRPr="00C46273">
        <w:rPr>
          <w:rStyle w:val="FootnoteReference"/>
          <w:sz w:val="18"/>
          <w:szCs w:val="18"/>
        </w:rPr>
        <w:footnoteRef/>
      </w:r>
      <w:r w:rsidRPr="00C46273">
        <w:rPr>
          <w:sz w:val="18"/>
          <w:szCs w:val="18"/>
        </w:rPr>
        <w:t xml:space="preserve"> The following are relevant observations about .NET, and are not within the control of the IVI Foundation:</w:t>
      </w:r>
    </w:p>
    <w:p w:rsidR="001E246C" w:rsidRDefault="001E246C" w:rsidP="005273C0">
      <w:pPr>
        <w:pStyle w:val="ListParagraph"/>
        <w:numPr>
          <w:ilvl w:val="0"/>
          <w:numId w:val="39"/>
        </w:numPr>
        <w:ind w:left="360"/>
        <w:contextualSpacing w:val="0"/>
        <w:rPr>
          <w:sz w:val="18"/>
          <w:szCs w:val="18"/>
        </w:rPr>
      </w:pPr>
      <w:r w:rsidRPr="00C46273">
        <w:rPr>
          <w:sz w:val="18"/>
          <w:szCs w:val="18"/>
        </w:rPr>
        <w:t>.NET requires exactly one publisher policy file for each old major/minor version when using policy files to version up.  The old major and minor version numbers are part of the policy file name.</w:t>
      </w:r>
    </w:p>
    <w:p w:rsidR="001E246C" w:rsidRDefault="001E246C" w:rsidP="005273C0">
      <w:pPr>
        <w:pStyle w:val="ListParagraph"/>
        <w:numPr>
          <w:ilvl w:val="0"/>
          <w:numId w:val="39"/>
        </w:numPr>
        <w:ind w:left="360"/>
        <w:contextualSpacing w:val="0"/>
        <w:rPr>
          <w:sz w:val="18"/>
          <w:szCs w:val="18"/>
        </w:rPr>
      </w:pPr>
      <w:r w:rsidRPr="00C46273">
        <w:rPr>
          <w:sz w:val="18"/>
          <w:szCs w:val="18"/>
        </w:rPr>
        <w:t>Adding methods or properties to an interface will break components built against the old interface, because the new method/property will not be implemented by the component.</w:t>
      </w:r>
    </w:p>
    <w:p w:rsidR="001E246C" w:rsidRPr="00C46273" w:rsidRDefault="001E246C" w:rsidP="00C46273">
      <w:pPr>
        <w:pStyle w:val="FootnoteText"/>
      </w:pPr>
    </w:p>
  </w:footnote>
  <w:footnote w:id="3">
    <w:p w:rsidR="001E246C" w:rsidRDefault="001E246C" w:rsidP="00E17504">
      <w:pPr>
        <w:pStyle w:val="Body"/>
      </w:pPr>
      <w:r>
        <w:rPr>
          <w:rStyle w:val="FootnoteReference"/>
        </w:rPr>
        <w:footnoteRef/>
      </w:r>
      <w:r>
        <w:t xml:space="preserve"> The table uses the notation &lt;RC&gt; to indicate a repeated capability name. . The instrument class specification specifies the actual name of the repeated capability. The plural form is shown as &lt;RC&gt;s. The instrument class specification uses the proper English plural; it does not blindly add an s.  In cases where the repeated capability name should be lowercase, &lt;rc&gt; is used.</w:t>
      </w:r>
    </w:p>
    <w:p w:rsidR="001E246C" w:rsidRDefault="001E246C">
      <w:pPr>
        <w:pStyle w:val="FootnoteText"/>
      </w:pPr>
    </w:p>
  </w:footnote>
  <w:footnote w:id="4">
    <w:p w:rsidR="001E246C" w:rsidRDefault="001E246C" w:rsidP="00294E06">
      <w:pPr>
        <w:pStyle w:val="FootnoteText"/>
      </w:pPr>
      <w:r>
        <w:rPr>
          <w:rStyle w:val="FootnoteReference"/>
        </w:rPr>
        <w:footnoteRef/>
      </w:r>
      <w:r>
        <w:t xml:space="preserve"> One repeated capability, the IviUpconverter Analog Modulation Source, uses a limited variation that replaces the Active &lt;RC&gt; attribute and Set Active &lt;RC&gt; function with AM Source, FM Source, and PM Source, which allow the client to select one or more sources as the modulating signal.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46C" w:rsidRDefault="00D70D8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position:absolute;margin-left:-38.4pt;margin-top:307.2pt;width:8in;height:2in;rotation:60;z-index:251657728" o:allowincell="f" strokecolor="silver">
          <v:shadow color="#868686"/>
          <v:textpath style="font-family:&quot;Century Schoolbook&quot;;font-size:96pt;v-text-kern:t" trim="t" fitpath="t" string="DRAF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46C" w:rsidRDefault="001E24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46C" w:rsidRDefault="001E24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4BC163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53EE42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A26B79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6F4A9F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9CE6D3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E2E31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FA834F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F158412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AF480C3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17208A44"/>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90"/>
        </w:tabs>
        <w:ind w:left="9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0" w15:restartNumberingAfterBreak="0">
    <w:nsid w:val="FFFFFFFE"/>
    <w:multiLevelType w:val="singleLevel"/>
    <w:tmpl w:val="226AB0BA"/>
    <w:lvl w:ilvl="0">
      <w:numFmt w:val="decimal"/>
      <w:pStyle w:val="Listbullet0"/>
      <w:lvlText w:val="*"/>
      <w:lvlJc w:val="left"/>
    </w:lvl>
  </w:abstractNum>
  <w:abstractNum w:abstractNumId="11" w15:restartNumberingAfterBreak="0">
    <w:nsid w:val="018F6917"/>
    <w:multiLevelType w:val="singleLevel"/>
    <w:tmpl w:val="790097C8"/>
    <w:lvl w:ilvl="0">
      <w:start w:val="1"/>
      <w:numFmt w:val="bullet"/>
      <w:pStyle w:val="ListBullet2"/>
      <w:lvlText w:val=""/>
      <w:lvlJc w:val="left"/>
      <w:pPr>
        <w:tabs>
          <w:tab w:val="num" w:pos="360"/>
        </w:tabs>
        <w:ind w:left="360" w:hanging="360"/>
      </w:pPr>
      <w:rPr>
        <w:rFonts w:ascii="Symbol" w:hAnsi="Symbol" w:hint="default"/>
      </w:rPr>
    </w:lvl>
  </w:abstractNum>
  <w:abstractNum w:abstractNumId="12" w15:restartNumberingAfterBreak="0">
    <w:nsid w:val="0E476276"/>
    <w:multiLevelType w:val="hybridMultilevel"/>
    <w:tmpl w:val="1542F890"/>
    <w:lvl w:ilvl="0" w:tplc="E27AF9F6">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4F2E8D"/>
    <w:multiLevelType w:val="hybridMultilevel"/>
    <w:tmpl w:val="354E4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647D21"/>
    <w:multiLevelType w:val="hybridMultilevel"/>
    <w:tmpl w:val="F0BCFFEC"/>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6F421AE"/>
    <w:multiLevelType w:val="hybridMultilevel"/>
    <w:tmpl w:val="6DC8FD7E"/>
    <w:lvl w:ilvl="0" w:tplc="84DA34C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E35709"/>
    <w:multiLevelType w:val="hybridMultilevel"/>
    <w:tmpl w:val="771CDF7A"/>
    <w:lvl w:ilvl="0" w:tplc="3C76D5B6">
      <w:start w:val="1"/>
      <w:numFmt w:val="decimal"/>
      <w:pStyle w:val="list1"/>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57D3FD1"/>
    <w:multiLevelType w:val="hybridMultilevel"/>
    <w:tmpl w:val="0E342A2E"/>
    <w:lvl w:ilvl="0" w:tplc="258A9E3A">
      <w:start w:val="1"/>
      <w:numFmt w:val="bullet"/>
      <w:pStyle w:val="ListBullet20"/>
      <w:lvlText w:val=""/>
      <w:lvlJc w:val="left"/>
      <w:pPr>
        <w:tabs>
          <w:tab w:val="num" w:pos="1440"/>
        </w:tabs>
        <w:ind w:left="1440" w:hanging="360"/>
      </w:pPr>
      <w:rPr>
        <w:rFonts w:ascii="Symbol" w:hAnsi="Symbol" w:hint="default"/>
        <w:sz w:val="20"/>
      </w:rPr>
    </w:lvl>
    <w:lvl w:ilvl="1" w:tplc="9E4A215C">
      <w:start w:val="1"/>
      <w:numFmt w:val="bullet"/>
      <w:lvlText w:val="o"/>
      <w:lvlJc w:val="left"/>
      <w:pPr>
        <w:tabs>
          <w:tab w:val="num" w:pos="2160"/>
        </w:tabs>
        <w:ind w:left="2160" w:hanging="360"/>
      </w:pPr>
      <w:rPr>
        <w:rFonts w:ascii="Courier New" w:hAnsi="Courier New" w:hint="default"/>
      </w:rPr>
    </w:lvl>
    <w:lvl w:ilvl="2" w:tplc="3F4EF948" w:tentative="1">
      <w:start w:val="1"/>
      <w:numFmt w:val="bullet"/>
      <w:lvlText w:val=""/>
      <w:lvlJc w:val="left"/>
      <w:pPr>
        <w:tabs>
          <w:tab w:val="num" w:pos="2880"/>
        </w:tabs>
        <w:ind w:left="2880" w:hanging="360"/>
      </w:pPr>
      <w:rPr>
        <w:rFonts w:ascii="Wingdings" w:hAnsi="Wingdings" w:hint="default"/>
      </w:rPr>
    </w:lvl>
    <w:lvl w:ilvl="3" w:tplc="D3808810" w:tentative="1">
      <w:start w:val="1"/>
      <w:numFmt w:val="bullet"/>
      <w:lvlText w:val=""/>
      <w:lvlJc w:val="left"/>
      <w:pPr>
        <w:tabs>
          <w:tab w:val="num" w:pos="3600"/>
        </w:tabs>
        <w:ind w:left="3600" w:hanging="360"/>
      </w:pPr>
      <w:rPr>
        <w:rFonts w:ascii="Symbol" w:hAnsi="Symbol" w:hint="default"/>
      </w:rPr>
    </w:lvl>
    <w:lvl w:ilvl="4" w:tplc="6DEA3818" w:tentative="1">
      <w:start w:val="1"/>
      <w:numFmt w:val="bullet"/>
      <w:lvlText w:val="o"/>
      <w:lvlJc w:val="left"/>
      <w:pPr>
        <w:tabs>
          <w:tab w:val="num" w:pos="4320"/>
        </w:tabs>
        <w:ind w:left="4320" w:hanging="360"/>
      </w:pPr>
      <w:rPr>
        <w:rFonts w:ascii="Courier New" w:hAnsi="Courier New" w:hint="default"/>
      </w:rPr>
    </w:lvl>
    <w:lvl w:ilvl="5" w:tplc="5CD6EC7E" w:tentative="1">
      <w:start w:val="1"/>
      <w:numFmt w:val="bullet"/>
      <w:lvlText w:val=""/>
      <w:lvlJc w:val="left"/>
      <w:pPr>
        <w:tabs>
          <w:tab w:val="num" w:pos="5040"/>
        </w:tabs>
        <w:ind w:left="5040" w:hanging="360"/>
      </w:pPr>
      <w:rPr>
        <w:rFonts w:ascii="Wingdings" w:hAnsi="Wingdings" w:hint="default"/>
      </w:rPr>
    </w:lvl>
    <w:lvl w:ilvl="6" w:tplc="1B5C200C" w:tentative="1">
      <w:start w:val="1"/>
      <w:numFmt w:val="bullet"/>
      <w:lvlText w:val=""/>
      <w:lvlJc w:val="left"/>
      <w:pPr>
        <w:tabs>
          <w:tab w:val="num" w:pos="5760"/>
        </w:tabs>
        <w:ind w:left="5760" w:hanging="360"/>
      </w:pPr>
      <w:rPr>
        <w:rFonts w:ascii="Symbol" w:hAnsi="Symbol" w:hint="default"/>
      </w:rPr>
    </w:lvl>
    <w:lvl w:ilvl="7" w:tplc="DF94D828" w:tentative="1">
      <w:start w:val="1"/>
      <w:numFmt w:val="bullet"/>
      <w:lvlText w:val="o"/>
      <w:lvlJc w:val="left"/>
      <w:pPr>
        <w:tabs>
          <w:tab w:val="num" w:pos="6480"/>
        </w:tabs>
        <w:ind w:left="6480" w:hanging="360"/>
      </w:pPr>
      <w:rPr>
        <w:rFonts w:ascii="Courier New" w:hAnsi="Courier New" w:hint="default"/>
      </w:rPr>
    </w:lvl>
    <w:lvl w:ilvl="8" w:tplc="0AD616CA"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367B459A"/>
    <w:multiLevelType w:val="multilevel"/>
    <w:tmpl w:val="F29E4EF4"/>
    <w:lvl w:ilvl="0">
      <w:start w:val="1"/>
      <w:numFmt w:val="bullet"/>
      <w:lvlText w:val="-"/>
      <w:lvlJc w:val="left"/>
      <w:pPr>
        <w:tabs>
          <w:tab w:val="num" w:pos="2520"/>
        </w:tabs>
        <w:ind w:left="2520" w:hanging="360"/>
      </w:pPr>
      <w:rPr>
        <w:rFonts w:hAnsi="Courier New" w:hint="default"/>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none"/>
      <w:suff w:val="nothing"/>
      <w:lvlText w:val=""/>
      <w:lvlJc w:val="left"/>
      <w:pPr>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9" w15:restartNumberingAfterBreak="0">
    <w:nsid w:val="441935F1"/>
    <w:multiLevelType w:val="hybridMultilevel"/>
    <w:tmpl w:val="468CD816"/>
    <w:lvl w:ilvl="0" w:tplc="59F6C1C8">
      <w:start w:val="1"/>
      <w:numFmt w:val="decimal"/>
      <w:lvlText w:val="%1."/>
      <w:lvlJc w:val="left"/>
      <w:pPr>
        <w:tabs>
          <w:tab w:val="num" w:pos="1440"/>
        </w:tabs>
        <w:ind w:left="1440" w:hanging="360"/>
      </w:pPr>
    </w:lvl>
    <w:lvl w:ilvl="1" w:tplc="A1F47B00" w:tentative="1">
      <w:start w:val="1"/>
      <w:numFmt w:val="lowerLetter"/>
      <w:lvlText w:val="%2."/>
      <w:lvlJc w:val="left"/>
      <w:pPr>
        <w:tabs>
          <w:tab w:val="num" w:pos="2160"/>
        </w:tabs>
        <w:ind w:left="2160" w:hanging="360"/>
      </w:pPr>
    </w:lvl>
    <w:lvl w:ilvl="2" w:tplc="4230A8CC" w:tentative="1">
      <w:start w:val="1"/>
      <w:numFmt w:val="lowerRoman"/>
      <w:lvlText w:val="%3."/>
      <w:lvlJc w:val="right"/>
      <w:pPr>
        <w:tabs>
          <w:tab w:val="num" w:pos="2880"/>
        </w:tabs>
        <w:ind w:left="2880" w:hanging="180"/>
      </w:pPr>
    </w:lvl>
    <w:lvl w:ilvl="3" w:tplc="32124AE2" w:tentative="1">
      <w:start w:val="1"/>
      <w:numFmt w:val="decimal"/>
      <w:lvlText w:val="%4."/>
      <w:lvlJc w:val="left"/>
      <w:pPr>
        <w:tabs>
          <w:tab w:val="num" w:pos="3600"/>
        </w:tabs>
        <w:ind w:left="3600" w:hanging="360"/>
      </w:pPr>
    </w:lvl>
    <w:lvl w:ilvl="4" w:tplc="3210FBAE" w:tentative="1">
      <w:start w:val="1"/>
      <w:numFmt w:val="lowerLetter"/>
      <w:lvlText w:val="%5."/>
      <w:lvlJc w:val="left"/>
      <w:pPr>
        <w:tabs>
          <w:tab w:val="num" w:pos="4320"/>
        </w:tabs>
        <w:ind w:left="4320" w:hanging="360"/>
      </w:pPr>
    </w:lvl>
    <w:lvl w:ilvl="5" w:tplc="047C7B5A" w:tentative="1">
      <w:start w:val="1"/>
      <w:numFmt w:val="lowerRoman"/>
      <w:lvlText w:val="%6."/>
      <w:lvlJc w:val="right"/>
      <w:pPr>
        <w:tabs>
          <w:tab w:val="num" w:pos="5040"/>
        </w:tabs>
        <w:ind w:left="5040" w:hanging="180"/>
      </w:pPr>
    </w:lvl>
    <w:lvl w:ilvl="6" w:tplc="BDEA5196" w:tentative="1">
      <w:start w:val="1"/>
      <w:numFmt w:val="decimal"/>
      <w:lvlText w:val="%7."/>
      <w:lvlJc w:val="left"/>
      <w:pPr>
        <w:tabs>
          <w:tab w:val="num" w:pos="5760"/>
        </w:tabs>
        <w:ind w:left="5760" w:hanging="360"/>
      </w:pPr>
    </w:lvl>
    <w:lvl w:ilvl="7" w:tplc="77AA3520" w:tentative="1">
      <w:start w:val="1"/>
      <w:numFmt w:val="lowerLetter"/>
      <w:lvlText w:val="%8."/>
      <w:lvlJc w:val="left"/>
      <w:pPr>
        <w:tabs>
          <w:tab w:val="num" w:pos="6480"/>
        </w:tabs>
        <w:ind w:left="6480" w:hanging="360"/>
      </w:pPr>
    </w:lvl>
    <w:lvl w:ilvl="8" w:tplc="77D45B14" w:tentative="1">
      <w:start w:val="1"/>
      <w:numFmt w:val="lowerRoman"/>
      <w:lvlText w:val="%9."/>
      <w:lvlJc w:val="right"/>
      <w:pPr>
        <w:tabs>
          <w:tab w:val="num" w:pos="7200"/>
        </w:tabs>
        <w:ind w:left="7200" w:hanging="180"/>
      </w:pPr>
    </w:lvl>
  </w:abstractNum>
  <w:abstractNum w:abstractNumId="20" w15:restartNumberingAfterBreak="0">
    <w:nsid w:val="44E25017"/>
    <w:multiLevelType w:val="hybridMultilevel"/>
    <w:tmpl w:val="8E70E5AE"/>
    <w:lvl w:ilvl="0" w:tplc="7810804C">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564A04"/>
    <w:multiLevelType w:val="hybridMultilevel"/>
    <w:tmpl w:val="94ECAF1A"/>
    <w:lvl w:ilvl="0" w:tplc="914C7A5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7053DC"/>
    <w:multiLevelType w:val="hybridMultilevel"/>
    <w:tmpl w:val="CA7A2FA6"/>
    <w:lvl w:ilvl="0" w:tplc="3088599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883FD1"/>
    <w:multiLevelType w:val="hybridMultilevel"/>
    <w:tmpl w:val="FC3ACB70"/>
    <w:lvl w:ilvl="0" w:tplc="9D2062B2">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C25922"/>
    <w:multiLevelType w:val="hybridMultilevel"/>
    <w:tmpl w:val="CA7A2FA6"/>
    <w:lvl w:ilvl="0" w:tplc="3088599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935665"/>
    <w:multiLevelType w:val="hybridMultilevel"/>
    <w:tmpl w:val="70145342"/>
    <w:lvl w:ilvl="0" w:tplc="17206C44">
      <w:start w:val="1"/>
      <w:numFmt w:val="decimal"/>
      <w:lvlText w:val="%1."/>
      <w:lvlJc w:val="left"/>
      <w:pPr>
        <w:tabs>
          <w:tab w:val="num" w:pos="1440"/>
        </w:tabs>
        <w:ind w:left="1440" w:hanging="360"/>
      </w:pPr>
    </w:lvl>
    <w:lvl w:ilvl="1" w:tplc="FA4CE984">
      <w:numFmt w:val="bullet"/>
      <w:lvlText w:val="-"/>
      <w:lvlJc w:val="left"/>
      <w:pPr>
        <w:tabs>
          <w:tab w:val="num" w:pos="2160"/>
        </w:tabs>
        <w:ind w:left="2160" w:hanging="360"/>
      </w:pPr>
      <w:rPr>
        <w:rFonts w:ascii="Times New Roman" w:eastAsia="Times New Roman" w:hAnsi="Times New Roman" w:cs="Times New Roman" w:hint="default"/>
      </w:rPr>
    </w:lvl>
    <w:lvl w:ilvl="2" w:tplc="EEB63BC2" w:tentative="1">
      <w:start w:val="1"/>
      <w:numFmt w:val="lowerRoman"/>
      <w:lvlText w:val="%3."/>
      <w:lvlJc w:val="right"/>
      <w:pPr>
        <w:tabs>
          <w:tab w:val="num" w:pos="2880"/>
        </w:tabs>
        <w:ind w:left="2880" w:hanging="180"/>
      </w:pPr>
    </w:lvl>
    <w:lvl w:ilvl="3" w:tplc="EAFC6806" w:tentative="1">
      <w:start w:val="1"/>
      <w:numFmt w:val="decimal"/>
      <w:lvlText w:val="%4."/>
      <w:lvlJc w:val="left"/>
      <w:pPr>
        <w:tabs>
          <w:tab w:val="num" w:pos="3600"/>
        </w:tabs>
        <w:ind w:left="3600" w:hanging="360"/>
      </w:pPr>
    </w:lvl>
    <w:lvl w:ilvl="4" w:tplc="4DD0AF92" w:tentative="1">
      <w:start w:val="1"/>
      <w:numFmt w:val="lowerLetter"/>
      <w:lvlText w:val="%5."/>
      <w:lvlJc w:val="left"/>
      <w:pPr>
        <w:tabs>
          <w:tab w:val="num" w:pos="4320"/>
        </w:tabs>
        <w:ind w:left="4320" w:hanging="360"/>
      </w:pPr>
    </w:lvl>
    <w:lvl w:ilvl="5" w:tplc="F3A23488" w:tentative="1">
      <w:start w:val="1"/>
      <w:numFmt w:val="lowerRoman"/>
      <w:lvlText w:val="%6."/>
      <w:lvlJc w:val="right"/>
      <w:pPr>
        <w:tabs>
          <w:tab w:val="num" w:pos="5040"/>
        </w:tabs>
        <w:ind w:left="5040" w:hanging="180"/>
      </w:pPr>
    </w:lvl>
    <w:lvl w:ilvl="6" w:tplc="999C62DE" w:tentative="1">
      <w:start w:val="1"/>
      <w:numFmt w:val="decimal"/>
      <w:lvlText w:val="%7."/>
      <w:lvlJc w:val="left"/>
      <w:pPr>
        <w:tabs>
          <w:tab w:val="num" w:pos="5760"/>
        </w:tabs>
        <w:ind w:left="5760" w:hanging="360"/>
      </w:pPr>
    </w:lvl>
    <w:lvl w:ilvl="7" w:tplc="43D00252" w:tentative="1">
      <w:start w:val="1"/>
      <w:numFmt w:val="lowerLetter"/>
      <w:lvlText w:val="%8."/>
      <w:lvlJc w:val="left"/>
      <w:pPr>
        <w:tabs>
          <w:tab w:val="num" w:pos="6480"/>
        </w:tabs>
        <w:ind w:left="6480" w:hanging="360"/>
      </w:pPr>
    </w:lvl>
    <w:lvl w:ilvl="8" w:tplc="78086CE0" w:tentative="1">
      <w:start w:val="1"/>
      <w:numFmt w:val="lowerRoman"/>
      <w:lvlText w:val="%9."/>
      <w:lvlJc w:val="right"/>
      <w:pPr>
        <w:tabs>
          <w:tab w:val="num" w:pos="7200"/>
        </w:tabs>
        <w:ind w:left="7200" w:hanging="180"/>
      </w:pPr>
    </w:lvl>
  </w:abstractNum>
  <w:abstractNum w:abstractNumId="26" w15:restartNumberingAfterBreak="0">
    <w:nsid w:val="66A23379"/>
    <w:multiLevelType w:val="hybridMultilevel"/>
    <w:tmpl w:val="DD7A11B2"/>
    <w:lvl w:ilvl="0" w:tplc="B75E0270">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B35236"/>
    <w:multiLevelType w:val="hybridMultilevel"/>
    <w:tmpl w:val="5FBAE14C"/>
    <w:lvl w:ilvl="0" w:tplc="BCA452AE">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lvlOverride w:ilvl="0">
      <w:lvl w:ilvl="0">
        <w:start w:val="1"/>
        <w:numFmt w:val="bullet"/>
        <w:pStyle w:val="Listbullet0"/>
        <w:lvlText w:val=""/>
        <w:legacy w:legacy="1" w:legacySpace="0" w:legacyIndent="360"/>
        <w:lvlJc w:val="left"/>
        <w:pPr>
          <w:ind w:left="1080" w:hanging="360"/>
        </w:pPr>
        <w:rPr>
          <w:rFonts w:ascii="Symbol" w:hAnsi="Symbol" w:hint="default"/>
        </w:rPr>
      </w:lvl>
    </w:lvlOverride>
  </w:num>
  <w:num w:numId="2">
    <w:abstractNumId w:val="11"/>
  </w:num>
  <w:num w:numId="3">
    <w:abstractNumId w:val="9"/>
  </w:num>
  <w:num w:numId="4">
    <w:abstractNumId w:val="25"/>
  </w:num>
  <w:num w:numId="5">
    <w:abstractNumId w:val="19"/>
  </w:num>
  <w:num w:numId="6">
    <w:abstractNumId w:val="17"/>
  </w:num>
  <w:num w:numId="7">
    <w:abstractNumId w:val="8"/>
  </w:num>
  <w:num w:numId="8">
    <w:abstractNumId w:val="6"/>
  </w:num>
  <w:num w:numId="9">
    <w:abstractNumId w:val="5"/>
  </w:num>
  <w:num w:numId="10">
    <w:abstractNumId w:val="4"/>
  </w:num>
  <w:num w:numId="11">
    <w:abstractNumId w:val="7"/>
  </w:num>
  <w:num w:numId="12">
    <w:abstractNumId w:val="3"/>
  </w:num>
  <w:num w:numId="13">
    <w:abstractNumId w:val="2"/>
  </w:num>
  <w:num w:numId="14">
    <w:abstractNumId w:val="1"/>
  </w:num>
  <w:num w:numId="15">
    <w:abstractNumId w:val="0"/>
  </w:num>
  <w:num w:numId="16">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 w:numId="29">
    <w:abstractNumId w:val="24"/>
  </w:num>
  <w:num w:numId="30">
    <w:abstractNumId w:val="15"/>
  </w:num>
  <w:num w:numId="31">
    <w:abstractNumId w:val="20"/>
  </w:num>
  <w:num w:numId="32">
    <w:abstractNumId w:val="22"/>
  </w:num>
  <w:num w:numId="33">
    <w:abstractNumId w:val="23"/>
  </w:num>
  <w:num w:numId="34">
    <w:abstractNumId w:val="26"/>
  </w:num>
  <w:num w:numId="35">
    <w:abstractNumId w:val="21"/>
  </w:num>
  <w:num w:numId="36">
    <w:abstractNumId w:val="12"/>
  </w:num>
  <w:num w:numId="37">
    <w:abstractNumId w:val="27"/>
  </w:num>
  <w:num w:numId="38">
    <w:abstractNumId w:val="14"/>
  </w:num>
  <w:num w:numId="39">
    <w:abstractNumId w:val="13"/>
  </w:num>
  <w:num w:numId="40">
    <w:abstractNumId w:val="1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GrammaticalErrors/>
  <w:activeWritingStyle w:appName="MSWord" w:lang="en-US" w:vendorID="8" w:dllVersion="513" w:checkStyle="1"/>
  <w:activeWritingStyle w:appName="MSWord" w:lang="fr-FR" w:vendorID="9" w:dllVersion="512" w:checkStyle="1"/>
  <w:attachedTemplate r:id="rId1"/>
  <w:linkStyles/>
  <w:trackRevisions/>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348E6"/>
    <w:rsid w:val="000033DD"/>
    <w:rsid w:val="00012DA7"/>
    <w:rsid w:val="00030C9E"/>
    <w:rsid w:val="00031317"/>
    <w:rsid w:val="00043694"/>
    <w:rsid w:val="00052549"/>
    <w:rsid w:val="0006201E"/>
    <w:rsid w:val="00070C28"/>
    <w:rsid w:val="00073537"/>
    <w:rsid w:val="00084DA7"/>
    <w:rsid w:val="00093494"/>
    <w:rsid w:val="000B3DC9"/>
    <w:rsid w:val="000C39CB"/>
    <w:rsid w:val="000D22DD"/>
    <w:rsid w:val="000E01A3"/>
    <w:rsid w:val="000F6366"/>
    <w:rsid w:val="000F65D1"/>
    <w:rsid w:val="000F6A67"/>
    <w:rsid w:val="001101DD"/>
    <w:rsid w:val="00136BF5"/>
    <w:rsid w:val="00146941"/>
    <w:rsid w:val="001522E7"/>
    <w:rsid w:val="0015421F"/>
    <w:rsid w:val="001739F6"/>
    <w:rsid w:val="00186E05"/>
    <w:rsid w:val="001874CE"/>
    <w:rsid w:val="00190E45"/>
    <w:rsid w:val="001922ED"/>
    <w:rsid w:val="00196D10"/>
    <w:rsid w:val="001A40C0"/>
    <w:rsid w:val="001B3CD9"/>
    <w:rsid w:val="001B52B2"/>
    <w:rsid w:val="001B6527"/>
    <w:rsid w:val="001D5794"/>
    <w:rsid w:val="001E246C"/>
    <w:rsid w:val="001E32D6"/>
    <w:rsid w:val="001F60B1"/>
    <w:rsid w:val="002069D4"/>
    <w:rsid w:val="00207E1E"/>
    <w:rsid w:val="00207F6F"/>
    <w:rsid w:val="00212DA7"/>
    <w:rsid w:val="00215BAF"/>
    <w:rsid w:val="002215A4"/>
    <w:rsid w:val="00221D42"/>
    <w:rsid w:val="00222344"/>
    <w:rsid w:val="002236FA"/>
    <w:rsid w:val="0023656D"/>
    <w:rsid w:val="00252EE1"/>
    <w:rsid w:val="002656E6"/>
    <w:rsid w:val="002663C1"/>
    <w:rsid w:val="00271503"/>
    <w:rsid w:val="00272EA0"/>
    <w:rsid w:val="002767B6"/>
    <w:rsid w:val="00284AB1"/>
    <w:rsid w:val="00285077"/>
    <w:rsid w:val="00290780"/>
    <w:rsid w:val="00292B95"/>
    <w:rsid w:val="00294E06"/>
    <w:rsid w:val="002B09A4"/>
    <w:rsid w:val="002B1F51"/>
    <w:rsid w:val="002B233F"/>
    <w:rsid w:val="002D2257"/>
    <w:rsid w:val="002D4C75"/>
    <w:rsid w:val="002D77BA"/>
    <w:rsid w:val="002E783B"/>
    <w:rsid w:val="002F1B88"/>
    <w:rsid w:val="002F677B"/>
    <w:rsid w:val="003014F3"/>
    <w:rsid w:val="0031354C"/>
    <w:rsid w:val="0032058A"/>
    <w:rsid w:val="00320CC8"/>
    <w:rsid w:val="00322554"/>
    <w:rsid w:val="003270F2"/>
    <w:rsid w:val="00332529"/>
    <w:rsid w:val="003327FA"/>
    <w:rsid w:val="00350BA8"/>
    <w:rsid w:val="003634FF"/>
    <w:rsid w:val="00366D90"/>
    <w:rsid w:val="0037233B"/>
    <w:rsid w:val="00374062"/>
    <w:rsid w:val="003833C6"/>
    <w:rsid w:val="00393121"/>
    <w:rsid w:val="0039528A"/>
    <w:rsid w:val="003B3253"/>
    <w:rsid w:val="003B495A"/>
    <w:rsid w:val="003C4E89"/>
    <w:rsid w:val="003E71F3"/>
    <w:rsid w:val="003F030F"/>
    <w:rsid w:val="003F2A96"/>
    <w:rsid w:val="003F4491"/>
    <w:rsid w:val="003F619E"/>
    <w:rsid w:val="00404379"/>
    <w:rsid w:val="00404E07"/>
    <w:rsid w:val="004161C0"/>
    <w:rsid w:val="00416B63"/>
    <w:rsid w:val="00425680"/>
    <w:rsid w:val="004474F7"/>
    <w:rsid w:val="004616E1"/>
    <w:rsid w:val="0046205A"/>
    <w:rsid w:val="00471B99"/>
    <w:rsid w:val="004729AF"/>
    <w:rsid w:val="004779C7"/>
    <w:rsid w:val="004860FA"/>
    <w:rsid w:val="00490BCF"/>
    <w:rsid w:val="004942AF"/>
    <w:rsid w:val="004A3804"/>
    <w:rsid w:val="004A65C9"/>
    <w:rsid w:val="004B0780"/>
    <w:rsid w:val="004C420D"/>
    <w:rsid w:val="004C5E63"/>
    <w:rsid w:val="004E41A0"/>
    <w:rsid w:val="004E4959"/>
    <w:rsid w:val="004F0D00"/>
    <w:rsid w:val="004F7746"/>
    <w:rsid w:val="005024FF"/>
    <w:rsid w:val="00502CF3"/>
    <w:rsid w:val="00503DE1"/>
    <w:rsid w:val="00506B1E"/>
    <w:rsid w:val="0051123B"/>
    <w:rsid w:val="00515BAB"/>
    <w:rsid w:val="005273C0"/>
    <w:rsid w:val="0052742D"/>
    <w:rsid w:val="00531897"/>
    <w:rsid w:val="005402E8"/>
    <w:rsid w:val="00557CB1"/>
    <w:rsid w:val="005611A2"/>
    <w:rsid w:val="00561476"/>
    <w:rsid w:val="0056292E"/>
    <w:rsid w:val="0057222C"/>
    <w:rsid w:val="00572A4C"/>
    <w:rsid w:val="0058660F"/>
    <w:rsid w:val="00592B8E"/>
    <w:rsid w:val="005A0DDC"/>
    <w:rsid w:val="005B6FC9"/>
    <w:rsid w:val="005C2AD8"/>
    <w:rsid w:val="005C3D92"/>
    <w:rsid w:val="005C4765"/>
    <w:rsid w:val="005F0392"/>
    <w:rsid w:val="006014F9"/>
    <w:rsid w:val="006302B6"/>
    <w:rsid w:val="00630B7A"/>
    <w:rsid w:val="0063133F"/>
    <w:rsid w:val="00636434"/>
    <w:rsid w:val="00654FC7"/>
    <w:rsid w:val="00655147"/>
    <w:rsid w:val="00655927"/>
    <w:rsid w:val="00660F53"/>
    <w:rsid w:val="00661771"/>
    <w:rsid w:val="006618A8"/>
    <w:rsid w:val="0066409C"/>
    <w:rsid w:val="00675091"/>
    <w:rsid w:val="006874A5"/>
    <w:rsid w:val="006B032C"/>
    <w:rsid w:val="006B1993"/>
    <w:rsid w:val="006B22FE"/>
    <w:rsid w:val="006C2CBF"/>
    <w:rsid w:val="006C6F71"/>
    <w:rsid w:val="006E1E93"/>
    <w:rsid w:val="006E59D6"/>
    <w:rsid w:val="006E6F25"/>
    <w:rsid w:val="006F320E"/>
    <w:rsid w:val="006F7689"/>
    <w:rsid w:val="007019A1"/>
    <w:rsid w:val="00702703"/>
    <w:rsid w:val="00702E6B"/>
    <w:rsid w:val="007101FF"/>
    <w:rsid w:val="007152C5"/>
    <w:rsid w:val="007168A3"/>
    <w:rsid w:val="007170E5"/>
    <w:rsid w:val="00717489"/>
    <w:rsid w:val="00727918"/>
    <w:rsid w:val="00736817"/>
    <w:rsid w:val="007761B2"/>
    <w:rsid w:val="007947A3"/>
    <w:rsid w:val="00795947"/>
    <w:rsid w:val="00796932"/>
    <w:rsid w:val="007A5361"/>
    <w:rsid w:val="007A63D2"/>
    <w:rsid w:val="007B7C71"/>
    <w:rsid w:val="007C6443"/>
    <w:rsid w:val="007D17D3"/>
    <w:rsid w:val="007E3B5F"/>
    <w:rsid w:val="007E4D81"/>
    <w:rsid w:val="007E6F43"/>
    <w:rsid w:val="007F235D"/>
    <w:rsid w:val="007F4226"/>
    <w:rsid w:val="007F4FB2"/>
    <w:rsid w:val="00805C61"/>
    <w:rsid w:val="00805F2C"/>
    <w:rsid w:val="00806165"/>
    <w:rsid w:val="00813443"/>
    <w:rsid w:val="00815482"/>
    <w:rsid w:val="00815C2C"/>
    <w:rsid w:val="00815EE8"/>
    <w:rsid w:val="0084108A"/>
    <w:rsid w:val="00841E8A"/>
    <w:rsid w:val="00844D24"/>
    <w:rsid w:val="008451EC"/>
    <w:rsid w:val="00851364"/>
    <w:rsid w:val="00863C79"/>
    <w:rsid w:val="008745DC"/>
    <w:rsid w:val="00880490"/>
    <w:rsid w:val="008A1084"/>
    <w:rsid w:val="008B226B"/>
    <w:rsid w:val="008B49FB"/>
    <w:rsid w:val="008C1305"/>
    <w:rsid w:val="008C25C2"/>
    <w:rsid w:val="008C25D9"/>
    <w:rsid w:val="008C7870"/>
    <w:rsid w:val="008D2498"/>
    <w:rsid w:val="008D7428"/>
    <w:rsid w:val="008F69CF"/>
    <w:rsid w:val="00902C18"/>
    <w:rsid w:val="00903673"/>
    <w:rsid w:val="009047EE"/>
    <w:rsid w:val="009209E4"/>
    <w:rsid w:val="00944B75"/>
    <w:rsid w:val="009453D7"/>
    <w:rsid w:val="00946392"/>
    <w:rsid w:val="009477CA"/>
    <w:rsid w:val="00960C53"/>
    <w:rsid w:val="00971A60"/>
    <w:rsid w:val="009821C0"/>
    <w:rsid w:val="009840BA"/>
    <w:rsid w:val="009930A8"/>
    <w:rsid w:val="009A5243"/>
    <w:rsid w:val="009A52D0"/>
    <w:rsid w:val="009B3AE4"/>
    <w:rsid w:val="009B57AA"/>
    <w:rsid w:val="009C1053"/>
    <w:rsid w:val="009C7FC3"/>
    <w:rsid w:val="009D765A"/>
    <w:rsid w:val="00A112E5"/>
    <w:rsid w:val="00A16C87"/>
    <w:rsid w:val="00A228C9"/>
    <w:rsid w:val="00A44351"/>
    <w:rsid w:val="00A46251"/>
    <w:rsid w:val="00A4719D"/>
    <w:rsid w:val="00A5157F"/>
    <w:rsid w:val="00A539C6"/>
    <w:rsid w:val="00A72303"/>
    <w:rsid w:val="00A724E9"/>
    <w:rsid w:val="00A76707"/>
    <w:rsid w:val="00A84093"/>
    <w:rsid w:val="00A865B6"/>
    <w:rsid w:val="00A86A87"/>
    <w:rsid w:val="00A91029"/>
    <w:rsid w:val="00A93CB8"/>
    <w:rsid w:val="00A957C4"/>
    <w:rsid w:val="00A96345"/>
    <w:rsid w:val="00AA688A"/>
    <w:rsid w:val="00AB62CC"/>
    <w:rsid w:val="00AD4A56"/>
    <w:rsid w:val="00AE2EC1"/>
    <w:rsid w:val="00AF75FE"/>
    <w:rsid w:val="00B02665"/>
    <w:rsid w:val="00B10D83"/>
    <w:rsid w:val="00B13491"/>
    <w:rsid w:val="00B13866"/>
    <w:rsid w:val="00B20D53"/>
    <w:rsid w:val="00B212B1"/>
    <w:rsid w:val="00B2793B"/>
    <w:rsid w:val="00B32A8E"/>
    <w:rsid w:val="00B37F60"/>
    <w:rsid w:val="00B550F0"/>
    <w:rsid w:val="00B55FA2"/>
    <w:rsid w:val="00B61902"/>
    <w:rsid w:val="00B80D4B"/>
    <w:rsid w:val="00BB0535"/>
    <w:rsid w:val="00BB256C"/>
    <w:rsid w:val="00BB6A1D"/>
    <w:rsid w:val="00BC5BA9"/>
    <w:rsid w:val="00BC7C63"/>
    <w:rsid w:val="00BE660C"/>
    <w:rsid w:val="00BF56DF"/>
    <w:rsid w:val="00C00554"/>
    <w:rsid w:val="00C019BA"/>
    <w:rsid w:val="00C10A86"/>
    <w:rsid w:val="00C1276A"/>
    <w:rsid w:val="00C30351"/>
    <w:rsid w:val="00C36759"/>
    <w:rsid w:val="00C417C4"/>
    <w:rsid w:val="00C46273"/>
    <w:rsid w:val="00C56662"/>
    <w:rsid w:val="00C6641C"/>
    <w:rsid w:val="00C70937"/>
    <w:rsid w:val="00C725A1"/>
    <w:rsid w:val="00C86427"/>
    <w:rsid w:val="00C919E6"/>
    <w:rsid w:val="00CA3102"/>
    <w:rsid w:val="00CA5522"/>
    <w:rsid w:val="00CA669F"/>
    <w:rsid w:val="00CB0116"/>
    <w:rsid w:val="00CB1C23"/>
    <w:rsid w:val="00CB6C27"/>
    <w:rsid w:val="00CC497C"/>
    <w:rsid w:val="00CC5A94"/>
    <w:rsid w:val="00CC7688"/>
    <w:rsid w:val="00CD0B9E"/>
    <w:rsid w:val="00CD5B56"/>
    <w:rsid w:val="00CF375F"/>
    <w:rsid w:val="00D12C18"/>
    <w:rsid w:val="00D23A5A"/>
    <w:rsid w:val="00D24506"/>
    <w:rsid w:val="00D25238"/>
    <w:rsid w:val="00D348E6"/>
    <w:rsid w:val="00D34E97"/>
    <w:rsid w:val="00D3623E"/>
    <w:rsid w:val="00D433B4"/>
    <w:rsid w:val="00D46DCB"/>
    <w:rsid w:val="00D502C6"/>
    <w:rsid w:val="00D639CF"/>
    <w:rsid w:val="00D6472B"/>
    <w:rsid w:val="00D70C1E"/>
    <w:rsid w:val="00D70D86"/>
    <w:rsid w:val="00D73E8C"/>
    <w:rsid w:val="00D76F85"/>
    <w:rsid w:val="00D9766B"/>
    <w:rsid w:val="00DB2FFA"/>
    <w:rsid w:val="00DF2AA8"/>
    <w:rsid w:val="00E122B4"/>
    <w:rsid w:val="00E17504"/>
    <w:rsid w:val="00E2677E"/>
    <w:rsid w:val="00E36E2E"/>
    <w:rsid w:val="00E377DC"/>
    <w:rsid w:val="00E43C58"/>
    <w:rsid w:val="00E4720E"/>
    <w:rsid w:val="00E514EC"/>
    <w:rsid w:val="00E51EAF"/>
    <w:rsid w:val="00E63F2E"/>
    <w:rsid w:val="00E6740F"/>
    <w:rsid w:val="00E70B43"/>
    <w:rsid w:val="00E75844"/>
    <w:rsid w:val="00E81B14"/>
    <w:rsid w:val="00E85B9A"/>
    <w:rsid w:val="00EA6F87"/>
    <w:rsid w:val="00EB191A"/>
    <w:rsid w:val="00EC2554"/>
    <w:rsid w:val="00EC58CE"/>
    <w:rsid w:val="00ED1662"/>
    <w:rsid w:val="00ED7702"/>
    <w:rsid w:val="00EE49AF"/>
    <w:rsid w:val="00EF7900"/>
    <w:rsid w:val="00F036A0"/>
    <w:rsid w:val="00F16169"/>
    <w:rsid w:val="00F21094"/>
    <w:rsid w:val="00F2408B"/>
    <w:rsid w:val="00F25CA8"/>
    <w:rsid w:val="00F26356"/>
    <w:rsid w:val="00F41D36"/>
    <w:rsid w:val="00F4359B"/>
    <w:rsid w:val="00F45C5C"/>
    <w:rsid w:val="00F46F54"/>
    <w:rsid w:val="00F51260"/>
    <w:rsid w:val="00F517B1"/>
    <w:rsid w:val="00F547A8"/>
    <w:rsid w:val="00F902F7"/>
    <w:rsid w:val="00F92D01"/>
    <w:rsid w:val="00F974C0"/>
    <w:rsid w:val="00FA5A19"/>
    <w:rsid w:val="00FA7E22"/>
    <w:rsid w:val="00FC0503"/>
    <w:rsid w:val="00FC3F78"/>
    <w:rsid w:val="00FC408E"/>
    <w:rsid w:val="00FD4A2E"/>
    <w:rsid w:val="00FE1BEC"/>
    <w:rsid w:val="00FE561E"/>
    <w:rsid w:val="00FF18C8"/>
    <w:rsid w:val="00FF3C2F"/>
    <w:rsid w:val="00FF5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360C2EB4-8290-4C4F-B659-93374118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5CA8"/>
    <w:rPr>
      <w:rFonts w:ascii="Tms Rmn" w:hAnsi="Tms Rmn"/>
    </w:rPr>
  </w:style>
  <w:style w:type="paragraph" w:styleId="Heading1">
    <w:name w:val="heading 1"/>
    <w:basedOn w:val="Normal"/>
    <w:next w:val="Normal"/>
    <w:qFormat/>
    <w:rsid w:val="009209E4"/>
    <w:pPr>
      <w:keepNext/>
      <w:pageBreakBefore/>
      <w:numPr>
        <w:numId w:val="3"/>
      </w:numPr>
      <w:pBdr>
        <w:bottom w:val="single" w:sz="4" w:space="1" w:color="7F7F7F"/>
      </w:pBdr>
      <w:spacing w:before="240" w:after="60"/>
      <w:outlineLvl w:val="0"/>
    </w:pPr>
    <w:rPr>
      <w:rFonts w:ascii="Arial" w:hAnsi="Arial"/>
      <w:b/>
      <w:kern w:val="28"/>
      <w:sz w:val="28"/>
    </w:rPr>
  </w:style>
  <w:style w:type="paragraph" w:styleId="Heading2">
    <w:name w:val="heading 2"/>
    <w:basedOn w:val="Normal"/>
    <w:next w:val="Normal"/>
    <w:qFormat/>
    <w:rsid w:val="009209E4"/>
    <w:pPr>
      <w:keepNext/>
      <w:numPr>
        <w:ilvl w:val="1"/>
        <w:numId w:val="3"/>
      </w:numPr>
      <w:spacing w:before="240" w:after="60"/>
      <w:outlineLvl w:val="1"/>
    </w:pPr>
    <w:rPr>
      <w:rFonts w:ascii="Arial" w:hAnsi="Arial"/>
      <w:b/>
      <w:i/>
      <w:sz w:val="24"/>
    </w:rPr>
  </w:style>
  <w:style w:type="paragraph" w:styleId="Heading3">
    <w:name w:val="heading 3"/>
    <w:basedOn w:val="Normal"/>
    <w:next w:val="Normal"/>
    <w:qFormat/>
    <w:rsid w:val="00F25CA8"/>
    <w:pPr>
      <w:keepNext/>
      <w:numPr>
        <w:ilvl w:val="2"/>
        <w:numId w:val="3"/>
      </w:numPr>
      <w:spacing w:before="240" w:after="60"/>
      <w:outlineLvl w:val="2"/>
    </w:pPr>
    <w:rPr>
      <w:rFonts w:ascii="Arial" w:hAnsi="Arial"/>
      <w:sz w:val="24"/>
    </w:rPr>
  </w:style>
  <w:style w:type="paragraph" w:styleId="Heading4">
    <w:name w:val="heading 4"/>
    <w:basedOn w:val="Normal"/>
    <w:next w:val="Normal"/>
    <w:qFormat/>
    <w:rsid w:val="009209E4"/>
    <w:pPr>
      <w:keepNext/>
      <w:numPr>
        <w:ilvl w:val="3"/>
        <w:numId w:val="3"/>
      </w:numPr>
      <w:spacing w:before="240" w:after="60"/>
      <w:outlineLvl w:val="3"/>
    </w:pPr>
    <w:rPr>
      <w:rFonts w:ascii="Arial" w:hAnsi="Arial"/>
      <w:i/>
      <w:sz w:val="24"/>
    </w:rPr>
  </w:style>
  <w:style w:type="paragraph" w:styleId="Heading5">
    <w:name w:val="heading 5"/>
    <w:basedOn w:val="Normal"/>
    <w:next w:val="Normal"/>
    <w:qFormat/>
    <w:rsid w:val="00F25CA8"/>
    <w:pPr>
      <w:numPr>
        <w:ilvl w:val="4"/>
        <w:numId w:val="3"/>
      </w:numPr>
      <w:spacing w:before="240" w:after="60"/>
      <w:outlineLvl w:val="4"/>
    </w:pPr>
    <w:rPr>
      <w:rFonts w:ascii="Arial" w:hAnsi="Arial"/>
      <w:sz w:val="22"/>
    </w:rPr>
  </w:style>
  <w:style w:type="paragraph" w:styleId="Heading6">
    <w:name w:val="heading 6"/>
    <w:basedOn w:val="Normal"/>
    <w:next w:val="Normal"/>
    <w:qFormat/>
    <w:rsid w:val="00F25CA8"/>
    <w:pPr>
      <w:numPr>
        <w:ilvl w:val="5"/>
        <w:numId w:val="3"/>
      </w:numPr>
      <w:spacing w:before="240" w:after="60"/>
      <w:outlineLvl w:val="5"/>
    </w:pPr>
    <w:rPr>
      <w:rFonts w:ascii="Times" w:hAnsi="Times"/>
      <w:i/>
      <w:sz w:val="22"/>
    </w:rPr>
  </w:style>
  <w:style w:type="paragraph" w:styleId="Heading7">
    <w:name w:val="heading 7"/>
    <w:basedOn w:val="Normal"/>
    <w:next w:val="Normal"/>
    <w:qFormat/>
    <w:rsid w:val="00F25CA8"/>
    <w:pPr>
      <w:numPr>
        <w:ilvl w:val="6"/>
        <w:numId w:val="3"/>
      </w:numPr>
      <w:spacing w:before="240" w:after="60"/>
      <w:outlineLvl w:val="6"/>
    </w:pPr>
    <w:rPr>
      <w:rFonts w:ascii="Arial" w:hAnsi="Arial"/>
    </w:rPr>
  </w:style>
  <w:style w:type="paragraph" w:styleId="Heading8">
    <w:name w:val="heading 8"/>
    <w:basedOn w:val="Normal"/>
    <w:next w:val="Normal"/>
    <w:qFormat/>
    <w:rsid w:val="00F25CA8"/>
    <w:pPr>
      <w:numPr>
        <w:ilvl w:val="7"/>
        <w:numId w:val="3"/>
      </w:numPr>
      <w:spacing w:before="240" w:after="60"/>
      <w:outlineLvl w:val="7"/>
    </w:pPr>
    <w:rPr>
      <w:rFonts w:ascii="Arial" w:hAnsi="Arial"/>
      <w:i/>
    </w:rPr>
  </w:style>
  <w:style w:type="paragraph" w:styleId="Heading9">
    <w:name w:val="heading 9"/>
    <w:basedOn w:val="Normal"/>
    <w:next w:val="Normal"/>
    <w:qFormat/>
    <w:rsid w:val="00F25CA8"/>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autoRedefine/>
    <w:rsid w:val="00E17504"/>
    <w:pPr>
      <w:spacing w:before="200" w:line="240" w:lineRule="exact"/>
      <w:ind w:left="720"/>
    </w:pPr>
  </w:style>
  <w:style w:type="character" w:customStyle="1" w:styleId="BodyChar">
    <w:name w:val="Body Char"/>
    <w:basedOn w:val="DefaultParagraphFont"/>
    <w:link w:val="Body"/>
    <w:rsid w:val="00E17504"/>
  </w:style>
  <w:style w:type="paragraph" w:styleId="Header">
    <w:name w:val="header"/>
    <w:basedOn w:val="Normal"/>
    <w:rsid w:val="00F25CA8"/>
    <w:pPr>
      <w:tabs>
        <w:tab w:val="center" w:pos="4320"/>
        <w:tab w:val="right" w:pos="8640"/>
      </w:tabs>
    </w:pPr>
  </w:style>
  <w:style w:type="paragraph" w:customStyle="1" w:styleId="Figurecaption">
    <w:name w:val="Figure caption"/>
    <w:next w:val="Body"/>
    <w:autoRedefine/>
    <w:rsid w:val="00F25CA8"/>
    <w:pPr>
      <w:widowControl w:val="0"/>
      <w:spacing w:before="40" w:after="80" w:line="200" w:lineRule="atLeast"/>
      <w:jc w:val="center"/>
    </w:pPr>
    <w:rPr>
      <w:rFonts w:ascii="Helvetica" w:hAnsi="Helvetica"/>
      <w:color w:val="000000"/>
      <w:sz w:val="18"/>
    </w:rPr>
  </w:style>
  <w:style w:type="paragraph" w:customStyle="1" w:styleId="Graphic">
    <w:name w:val="Graphic"/>
    <w:next w:val="Figurecaption"/>
    <w:rsid w:val="00F25CA8"/>
    <w:pPr>
      <w:pBdr>
        <w:top w:val="single" w:sz="6" w:space="1" w:color="auto"/>
        <w:left w:val="single" w:sz="6" w:space="1" w:color="auto"/>
        <w:bottom w:val="single" w:sz="6" w:space="1" w:color="auto"/>
        <w:right w:val="single" w:sz="6" w:space="1" w:color="auto"/>
      </w:pBdr>
      <w:ind w:left="2160"/>
      <w:jc w:val="center"/>
    </w:pPr>
    <w:rPr>
      <w:rFonts w:ascii="Times" w:hAnsi="Times"/>
      <w:color w:val="000000"/>
      <w:spacing w:val="5"/>
      <w:sz w:val="24"/>
    </w:rPr>
  </w:style>
  <w:style w:type="paragraph" w:customStyle="1" w:styleId="Indent1">
    <w:name w:val="Indent1"/>
    <w:rsid w:val="00F25CA8"/>
    <w:pPr>
      <w:widowControl w:val="0"/>
      <w:spacing w:before="100" w:line="280" w:lineRule="exact"/>
      <w:ind w:left="1080"/>
    </w:pPr>
    <w:rPr>
      <w:rFonts w:ascii="Times" w:hAnsi="Times"/>
      <w:color w:val="000000"/>
      <w:spacing w:val="5"/>
    </w:rPr>
  </w:style>
  <w:style w:type="paragraph" w:customStyle="1" w:styleId="Indent2">
    <w:name w:val="Indent2"/>
    <w:rsid w:val="00F25CA8"/>
    <w:pPr>
      <w:widowControl w:val="0"/>
      <w:tabs>
        <w:tab w:val="left" w:pos="3600"/>
        <w:tab w:val="left" w:pos="3960"/>
        <w:tab w:val="left" w:pos="5760"/>
        <w:tab w:val="left" w:pos="7200"/>
        <w:tab w:val="left" w:pos="7920"/>
      </w:tabs>
      <w:spacing w:before="100" w:line="280" w:lineRule="exact"/>
      <w:ind w:left="1440"/>
    </w:pPr>
    <w:rPr>
      <w:rFonts w:ascii="Times" w:hAnsi="Times"/>
      <w:color w:val="000000"/>
      <w:spacing w:val="5"/>
    </w:rPr>
  </w:style>
  <w:style w:type="paragraph" w:customStyle="1" w:styleId="Indent3">
    <w:name w:val="Indent3"/>
    <w:rsid w:val="00F25CA8"/>
    <w:pPr>
      <w:widowControl w:val="0"/>
      <w:spacing w:before="100" w:line="280" w:lineRule="exact"/>
      <w:ind w:left="1800"/>
    </w:pPr>
    <w:rPr>
      <w:rFonts w:ascii="Times" w:hAnsi="Times"/>
      <w:color w:val="000000"/>
      <w:spacing w:val="5"/>
    </w:rPr>
  </w:style>
  <w:style w:type="paragraph" w:customStyle="1" w:styleId="Level1Head">
    <w:name w:val="Level 1 Head"/>
    <w:next w:val="Normal"/>
    <w:rsid w:val="00F25CA8"/>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FunctionHead">
    <w:name w:val="Function Head"/>
    <w:next w:val="Normal"/>
    <w:autoRedefine/>
    <w:rsid w:val="00031317"/>
    <w:pPr>
      <w:keepNext/>
      <w:widowControl w:val="0"/>
      <w:tabs>
        <w:tab w:val="left" w:pos="3600"/>
        <w:tab w:val="left" w:pos="3960"/>
        <w:tab w:val="left" w:pos="5760"/>
        <w:tab w:val="left" w:pos="7200"/>
        <w:tab w:val="left" w:pos="7920"/>
      </w:tabs>
      <w:spacing w:before="280" w:after="60" w:line="280" w:lineRule="exact"/>
    </w:pPr>
    <w:rPr>
      <w:rFonts w:ascii="Helvetica" w:hAnsi="Helvetica"/>
      <w:b/>
      <w:color w:val="000000"/>
    </w:rPr>
  </w:style>
  <w:style w:type="paragraph" w:styleId="Footer">
    <w:name w:val="footer"/>
    <w:basedOn w:val="Normal"/>
    <w:semiHidden/>
    <w:rsid w:val="00F25CA8"/>
    <w:pPr>
      <w:tabs>
        <w:tab w:val="center" w:pos="4320"/>
        <w:tab w:val="right" w:pos="8640"/>
      </w:tabs>
    </w:pPr>
  </w:style>
  <w:style w:type="paragraph" w:customStyle="1" w:styleId="Listbullet0">
    <w:name w:val="List:bullet"/>
    <w:rsid w:val="004942AF"/>
    <w:pPr>
      <w:widowControl w:val="0"/>
      <w:numPr>
        <w:numId w:val="1"/>
      </w:numPr>
      <w:spacing w:line="280" w:lineRule="exact"/>
    </w:pPr>
    <w:rPr>
      <w:color w:val="000000"/>
      <w:spacing w:val="5"/>
    </w:rPr>
  </w:style>
  <w:style w:type="paragraph" w:customStyle="1" w:styleId="TPTitle">
    <w:name w:val="TPTitle"/>
    <w:rsid w:val="00F25CA8"/>
    <w:pPr>
      <w:spacing w:before="936"/>
      <w:jc w:val="center"/>
    </w:pPr>
    <w:rPr>
      <w:rFonts w:ascii="Helvetica" w:hAnsi="Helvetica"/>
      <w:b/>
      <w:sz w:val="48"/>
    </w:rPr>
  </w:style>
  <w:style w:type="paragraph" w:customStyle="1" w:styleId="MFirstfooter">
    <w:name w:val="M:First footer"/>
    <w:rsid w:val="00F25CA8"/>
    <w:pPr>
      <w:widowControl w:val="0"/>
      <w:tabs>
        <w:tab w:val="center" w:pos="4113"/>
        <w:tab w:val="right" w:pos="7879"/>
      </w:tabs>
      <w:spacing w:line="180" w:lineRule="atLeast"/>
    </w:pPr>
    <w:rPr>
      <w:rFonts w:ascii="Helvetica Condensed" w:hAnsi="Helvetica Condensed"/>
      <w:i/>
      <w:color w:val="000000"/>
      <w:sz w:val="16"/>
    </w:rPr>
  </w:style>
  <w:style w:type="paragraph" w:customStyle="1" w:styleId="MLfooter">
    <w:name w:val="M:L footer"/>
    <w:rsid w:val="00F25CA8"/>
    <w:pPr>
      <w:widowControl w:val="0"/>
      <w:tabs>
        <w:tab w:val="center" w:pos="4680"/>
        <w:tab w:val="right" w:pos="9359"/>
      </w:tabs>
      <w:spacing w:line="180" w:lineRule="atLeast"/>
    </w:pPr>
    <w:rPr>
      <w:rFonts w:ascii="Helvetica" w:hAnsi="Helvetica"/>
      <w:i/>
      <w:color w:val="000000"/>
      <w:sz w:val="16"/>
    </w:rPr>
  </w:style>
  <w:style w:type="paragraph" w:customStyle="1" w:styleId="MLheader">
    <w:name w:val="M:L header"/>
    <w:rsid w:val="00F25CA8"/>
    <w:pPr>
      <w:widowControl w:val="0"/>
      <w:spacing w:before="60" w:line="200" w:lineRule="exact"/>
    </w:pPr>
    <w:rPr>
      <w:rFonts w:ascii="Helvetica" w:hAnsi="Helvetica"/>
      <w:i/>
      <w:color w:val="000000"/>
      <w:sz w:val="16"/>
    </w:rPr>
  </w:style>
  <w:style w:type="paragraph" w:customStyle="1" w:styleId="MRfooter">
    <w:name w:val="M:R footer"/>
    <w:rsid w:val="00F25CA8"/>
    <w:pPr>
      <w:widowControl w:val="0"/>
      <w:tabs>
        <w:tab w:val="center" w:pos="4681"/>
        <w:tab w:val="right" w:pos="9329"/>
      </w:tabs>
      <w:spacing w:line="180" w:lineRule="atLeast"/>
    </w:pPr>
    <w:rPr>
      <w:rFonts w:ascii="Helvetica" w:hAnsi="Helvetica"/>
      <w:i/>
      <w:color w:val="000000"/>
      <w:sz w:val="16"/>
    </w:rPr>
  </w:style>
  <w:style w:type="paragraph" w:customStyle="1" w:styleId="MRheader">
    <w:name w:val="M:R header"/>
    <w:rsid w:val="00F25CA8"/>
    <w:pPr>
      <w:widowControl w:val="0"/>
      <w:tabs>
        <w:tab w:val="right" w:pos="9319"/>
      </w:tabs>
      <w:spacing w:before="60" w:line="200" w:lineRule="exact"/>
    </w:pPr>
    <w:rPr>
      <w:rFonts w:ascii="Helvetica" w:hAnsi="Helvetica"/>
      <w:i/>
      <w:color w:val="000000"/>
      <w:sz w:val="16"/>
    </w:rPr>
  </w:style>
  <w:style w:type="paragraph" w:customStyle="1" w:styleId="Tablecaption">
    <w:name w:val="Table caption"/>
    <w:rsid w:val="00F25CA8"/>
    <w:pPr>
      <w:keepNext/>
      <w:keepLines/>
      <w:widowControl w:val="0"/>
      <w:spacing w:after="80" w:line="200" w:lineRule="atLeast"/>
      <w:ind w:left="2160"/>
      <w:jc w:val="center"/>
    </w:pPr>
    <w:rPr>
      <w:rFonts w:ascii="Helvetica" w:hAnsi="Helvetica"/>
      <w:color w:val="000000"/>
      <w:sz w:val="18"/>
    </w:rPr>
  </w:style>
  <w:style w:type="paragraph" w:customStyle="1" w:styleId="Tablecell">
    <w:name w:val="Table cell"/>
    <w:rsid w:val="00F25CA8"/>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TableHead">
    <w:name w:val="Table Head"/>
    <w:rsid w:val="00F25CA8"/>
    <w:pPr>
      <w:keepNext/>
      <w:keepLines/>
      <w:widowControl w:val="0"/>
      <w:tabs>
        <w:tab w:val="left" w:pos="7200"/>
        <w:tab w:val="left" w:pos="7920"/>
      </w:tabs>
      <w:spacing w:before="80" w:after="80" w:line="240" w:lineRule="atLeast"/>
      <w:jc w:val="center"/>
    </w:pPr>
    <w:rPr>
      <w:rFonts w:ascii="Times" w:hAnsi="Times"/>
      <w:b/>
      <w:color w:val="000000"/>
    </w:rPr>
  </w:style>
  <w:style w:type="paragraph" w:customStyle="1" w:styleId="Code1">
    <w:name w:val="Code1"/>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Code1nosp">
    <w:name w:val="Code1(nosp)"/>
    <w:basedOn w:val="Code1"/>
    <w:rsid w:val="00F25CA8"/>
    <w:pPr>
      <w:spacing w:before="0"/>
    </w:pPr>
  </w:style>
  <w:style w:type="paragraph" w:customStyle="1" w:styleId="Code2">
    <w:name w:val="Code2"/>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Code2nosp">
    <w:name w:val="Code2(nosp)"/>
    <w:basedOn w:val="Code2"/>
    <w:rsid w:val="00F25CA8"/>
    <w:pPr>
      <w:spacing w:before="0"/>
    </w:pPr>
  </w:style>
  <w:style w:type="paragraph" w:customStyle="1" w:styleId="Code3">
    <w:name w:val="Code3"/>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Code3nosp">
    <w:name w:val="Code3(nosp)"/>
    <w:basedOn w:val="Code3"/>
    <w:rsid w:val="00F25CA8"/>
    <w:pPr>
      <w:spacing w:before="0"/>
    </w:pPr>
  </w:style>
  <w:style w:type="paragraph" w:customStyle="1" w:styleId="TPEditionPartNo">
    <w:name w:val="TPEdition/Part No."/>
    <w:rsid w:val="00F25CA8"/>
    <w:pPr>
      <w:spacing w:before="3040"/>
      <w:jc w:val="center"/>
    </w:pPr>
    <w:rPr>
      <w:rFonts w:ascii="Helvetica" w:hAnsi="Helvetica"/>
      <w:sz w:val="18"/>
    </w:rPr>
  </w:style>
  <w:style w:type="paragraph" w:customStyle="1" w:styleId="TPHead1">
    <w:name w:val="TPHead 1"/>
    <w:rsid w:val="00F25CA8"/>
    <w:pPr>
      <w:spacing w:before="180"/>
    </w:pPr>
    <w:rPr>
      <w:rFonts w:ascii="Helvetica" w:hAnsi="Helvetica"/>
      <w:b/>
      <w:sz w:val="18"/>
    </w:rPr>
  </w:style>
  <w:style w:type="paragraph" w:styleId="TOC1">
    <w:name w:val="toc 1"/>
    <w:next w:val="TOC2"/>
    <w:autoRedefine/>
    <w:uiPriority w:val="39"/>
    <w:rsid w:val="00F25CA8"/>
    <w:pPr>
      <w:keepNext/>
      <w:keepLines/>
      <w:widowControl w:val="0"/>
      <w:tabs>
        <w:tab w:val="left" w:pos="720"/>
        <w:tab w:val="right" w:leader="dot" w:pos="9360"/>
      </w:tabs>
      <w:spacing w:before="400" w:line="320" w:lineRule="atLeast"/>
    </w:pPr>
    <w:rPr>
      <w:rFonts w:ascii="Helvetica" w:hAnsi="Helvetica"/>
      <w:b/>
      <w:noProof/>
      <w:sz w:val="28"/>
      <w:szCs w:val="28"/>
    </w:rPr>
  </w:style>
  <w:style w:type="paragraph" w:styleId="TOC2">
    <w:name w:val="toc 2"/>
    <w:basedOn w:val="Normal"/>
    <w:next w:val="Normal"/>
    <w:autoRedefine/>
    <w:uiPriority w:val="39"/>
    <w:rsid w:val="00F25CA8"/>
    <w:pPr>
      <w:tabs>
        <w:tab w:val="left" w:pos="1440"/>
        <w:tab w:val="right" w:leader="dot" w:pos="9360"/>
      </w:tabs>
      <w:ind w:left="1440" w:hanging="720"/>
    </w:pPr>
    <w:rPr>
      <w:rFonts w:ascii="Times" w:hAnsi="Times"/>
      <w:noProof/>
    </w:rPr>
  </w:style>
  <w:style w:type="paragraph" w:customStyle="1" w:styleId="VIF2-collist">
    <w:name w:val="VI/F:2-col list"/>
    <w:basedOn w:val="Normal"/>
    <w:rsid w:val="00F25CA8"/>
    <w:pPr>
      <w:tabs>
        <w:tab w:val="left" w:pos="2520"/>
      </w:tabs>
      <w:spacing w:before="200" w:line="240" w:lineRule="exact"/>
      <w:ind w:left="2520" w:hanging="1800"/>
    </w:pPr>
    <w:rPr>
      <w:rFonts w:ascii="Times" w:hAnsi="Times"/>
    </w:rPr>
  </w:style>
  <w:style w:type="paragraph" w:customStyle="1" w:styleId="VIF2-collistnosp">
    <w:name w:val="VI/F:2-col list (nosp)"/>
    <w:rsid w:val="00F25CA8"/>
    <w:pPr>
      <w:tabs>
        <w:tab w:val="left" w:pos="2520"/>
      </w:tabs>
      <w:spacing w:line="240" w:lineRule="exact"/>
      <w:ind w:left="2520" w:hanging="1800"/>
    </w:pPr>
    <w:rPr>
      <w:rFonts w:ascii="Times" w:hAnsi="Times"/>
    </w:rPr>
  </w:style>
  <w:style w:type="paragraph" w:customStyle="1" w:styleId="VIFBody">
    <w:name w:val="VI/F:Body"/>
    <w:rsid w:val="00F25CA8"/>
    <w:pPr>
      <w:spacing w:before="200" w:line="240" w:lineRule="exact"/>
      <w:ind w:left="720"/>
    </w:pPr>
    <w:rPr>
      <w:rFonts w:ascii="Times" w:hAnsi="Times"/>
    </w:rPr>
  </w:style>
  <w:style w:type="paragraph" w:customStyle="1" w:styleId="VIFBody1">
    <w:name w:val="VI/F:Body1"/>
    <w:basedOn w:val="VIFBody"/>
    <w:next w:val="VIFBody"/>
    <w:rsid w:val="00F25CA8"/>
    <w:pPr>
      <w:spacing w:before="0"/>
    </w:pPr>
  </w:style>
  <w:style w:type="paragraph" w:customStyle="1" w:styleId="VIFCode1">
    <w:name w:val="VI/F:Code1"/>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F25CA8"/>
    <w:pPr>
      <w:spacing w:before="0"/>
    </w:pPr>
  </w:style>
  <w:style w:type="paragraph" w:customStyle="1" w:styleId="VIFCode2">
    <w:name w:val="VI/F:Code2"/>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F25CA8"/>
    <w:pPr>
      <w:spacing w:before="0"/>
    </w:pPr>
  </w:style>
  <w:style w:type="paragraph" w:customStyle="1" w:styleId="VIFCode3">
    <w:name w:val="VI/F:Code3"/>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F25CA8"/>
    <w:pPr>
      <w:spacing w:before="0"/>
    </w:pPr>
  </w:style>
  <w:style w:type="paragraph" w:customStyle="1" w:styleId="VIFListBullet">
    <w:name w:val="VI/F:ListBullet"/>
    <w:rsid w:val="00F25CA8"/>
    <w:pPr>
      <w:spacing w:before="80" w:line="240" w:lineRule="atLeast"/>
      <w:ind w:left="1080" w:hanging="360"/>
    </w:pPr>
    <w:rPr>
      <w:rFonts w:ascii="Times" w:hAnsi="Times"/>
    </w:rPr>
  </w:style>
  <w:style w:type="paragraph" w:customStyle="1" w:styleId="VIFListBullet1">
    <w:name w:val="VI/F:ListBullet1"/>
    <w:basedOn w:val="VIFListBullet"/>
    <w:rsid w:val="00F25CA8"/>
    <w:pPr>
      <w:ind w:left="1440"/>
    </w:pPr>
  </w:style>
  <w:style w:type="paragraph" w:styleId="TOC4">
    <w:name w:val="toc 4"/>
    <w:autoRedefine/>
    <w:uiPriority w:val="39"/>
    <w:rsid w:val="00F25CA8"/>
    <w:pPr>
      <w:tabs>
        <w:tab w:val="left" w:pos="2160"/>
        <w:tab w:val="left" w:pos="3060"/>
        <w:tab w:val="right" w:leader="dot" w:pos="9360"/>
      </w:tabs>
      <w:spacing w:line="240" w:lineRule="atLeast"/>
      <w:ind w:left="3060" w:hanging="900"/>
    </w:pPr>
    <w:rPr>
      <w:rFonts w:ascii="Times" w:hAnsi="Times"/>
      <w:noProof/>
    </w:rPr>
  </w:style>
  <w:style w:type="paragraph" w:styleId="TOC5">
    <w:name w:val="toc 5"/>
    <w:autoRedefine/>
    <w:uiPriority w:val="39"/>
    <w:rsid w:val="00F25CA8"/>
    <w:pPr>
      <w:tabs>
        <w:tab w:val="left" w:pos="2160"/>
        <w:tab w:val="left" w:pos="3780"/>
        <w:tab w:val="right" w:leader="dot" w:pos="9360"/>
      </w:tabs>
      <w:spacing w:line="240" w:lineRule="atLeast"/>
      <w:ind w:left="3780" w:hanging="900"/>
    </w:pPr>
    <w:rPr>
      <w:rFonts w:ascii="Times" w:hAnsi="Times"/>
      <w:noProof/>
    </w:rPr>
  </w:style>
  <w:style w:type="paragraph" w:styleId="TOC6">
    <w:name w:val="toc 6"/>
    <w:autoRedefine/>
    <w:uiPriority w:val="39"/>
    <w:rsid w:val="00F25CA8"/>
    <w:pPr>
      <w:tabs>
        <w:tab w:val="left" w:pos="2160"/>
        <w:tab w:val="left" w:pos="4680"/>
        <w:tab w:val="right" w:leader="dot" w:pos="9360"/>
      </w:tabs>
      <w:spacing w:line="240" w:lineRule="atLeast"/>
      <w:ind w:left="4680" w:hanging="1080"/>
    </w:pPr>
    <w:rPr>
      <w:rFonts w:ascii="Times" w:hAnsi="Times"/>
      <w:noProof/>
    </w:rPr>
  </w:style>
  <w:style w:type="paragraph" w:styleId="TOC9">
    <w:name w:val="toc 9"/>
    <w:autoRedefine/>
    <w:uiPriority w:val="39"/>
    <w:rsid w:val="00F25CA8"/>
    <w:pPr>
      <w:tabs>
        <w:tab w:val="left" w:pos="3780"/>
        <w:tab w:val="left" w:pos="5760"/>
        <w:tab w:val="right" w:leader="dot" w:pos="9360"/>
      </w:tabs>
      <w:spacing w:line="240" w:lineRule="atLeast"/>
      <w:ind w:left="5760" w:hanging="1440"/>
    </w:pPr>
    <w:rPr>
      <w:rFonts w:ascii="Times" w:hAnsi="Times"/>
      <w:noProof/>
    </w:rPr>
  </w:style>
  <w:style w:type="paragraph" w:customStyle="1" w:styleId="TPAddressInfo">
    <w:name w:val="TPAddress Info"/>
    <w:rsid w:val="00F25CA8"/>
    <w:pPr>
      <w:ind w:left="720"/>
    </w:pPr>
    <w:rPr>
      <w:rFonts w:ascii="Times" w:hAnsi="Times"/>
    </w:rPr>
  </w:style>
  <w:style w:type="paragraph" w:customStyle="1" w:styleId="WarrTitle">
    <w:name w:val="WarrTitle"/>
    <w:next w:val="Normal"/>
    <w:rsid w:val="00F25CA8"/>
    <w:pPr>
      <w:pBdr>
        <w:bottom w:val="single" w:sz="6" w:space="1" w:color="auto"/>
      </w:pBdr>
      <w:spacing w:after="400"/>
    </w:pPr>
    <w:rPr>
      <w:rFonts w:ascii="Helvetica" w:hAnsi="Helvetica"/>
      <w:b/>
      <w:sz w:val="48"/>
    </w:rPr>
  </w:style>
  <w:style w:type="paragraph" w:customStyle="1" w:styleId="WarrHd">
    <w:name w:val="WarrHd"/>
    <w:next w:val="Normal"/>
    <w:autoRedefine/>
    <w:rsid w:val="00F25CA8"/>
    <w:pPr>
      <w:spacing w:before="200"/>
    </w:pPr>
    <w:rPr>
      <w:rFonts w:ascii="Helvetica" w:hAnsi="Helvetica"/>
      <w:b/>
    </w:rPr>
  </w:style>
  <w:style w:type="paragraph" w:customStyle="1" w:styleId="WarrPara">
    <w:name w:val="WarrPara"/>
    <w:rsid w:val="00F25CA8"/>
    <w:pPr>
      <w:spacing w:before="60" w:line="140" w:lineRule="exact"/>
      <w:ind w:left="1166"/>
    </w:pPr>
    <w:rPr>
      <w:rFonts w:ascii="Times" w:hAnsi="Times"/>
      <w:sz w:val="14"/>
    </w:rPr>
  </w:style>
  <w:style w:type="paragraph" w:styleId="TOC3">
    <w:name w:val="toc 3"/>
    <w:autoRedefine/>
    <w:uiPriority w:val="39"/>
    <w:rsid w:val="00F25CA8"/>
    <w:pPr>
      <w:tabs>
        <w:tab w:val="left" w:pos="1440"/>
        <w:tab w:val="left" w:pos="2160"/>
        <w:tab w:val="right" w:leader="dot" w:pos="9360"/>
      </w:tabs>
      <w:spacing w:line="240" w:lineRule="atLeast"/>
      <w:ind w:left="2160" w:hanging="720"/>
    </w:pPr>
    <w:rPr>
      <w:rFonts w:ascii="Times" w:hAnsi="Times"/>
      <w:noProof/>
      <w:szCs w:val="24"/>
    </w:rPr>
  </w:style>
  <w:style w:type="paragraph" w:styleId="TOC7">
    <w:name w:val="toc 7"/>
    <w:basedOn w:val="Normal"/>
    <w:next w:val="Normal"/>
    <w:autoRedefine/>
    <w:uiPriority w:val="39"/>
    <w:rsid w:val="00F25CA8"/>
    <w:pPr>
      <w:tabs>
        <w:tab w:val="left" w:pos="3060"/>
        <w:tab w:val="left" w:pos="5760"/>
        <w:tab w:val="right" w:leader="dot" w:pos="9360"/>
      </w:tabs>
      <w:ind w:left="5760" w:hanging="1440"/>
    </w:pPr>
    <w:rPr>
      <w:rFonts w:ascii="Times" w:hAnsi="Times"/>
      <w:noProof/>
    </w:rPr>
  </w:style>
  <w:style w:type="paragraph" w:customStyle="1" w:styleId="FunctionPrototype">
    <w:name w:val="Function Prototype"/>
    <w:basedOn w:val="Code1"/>
    <w:next w:val="Normal"/>
    <w:rsid w:val="00F25CA8"/>
    <w:pPr>
      <w:tabs>
        <w:tab w:val="clear" w:pos="2880"/>
      </w:tabs>
      <w:ind w:left="3600" w:hanging="2880"/>
    </w:pPr>
  </w:style>
  <w:style w:type="paragraph" w:customStyle="1" w:styleId="TPCopyright">
    <w:name w:val="TPCopyright"/>
    <w:rsid w:val="00F25CA8"/>
    <w:pPr>
      <w:spacing w:before="4500"/>
      <w:jc w:val="center"/>
    </w:pPr>
    <w:rPr>
      <w:rFonts w:ascii="Helvetica" w:hAnsi="Helvetica"/>
      <w:sz w:val="18"/>
    </w:rPr>
  </w:style>
  <w:style w:type="paragraph" w:customStyle="1" w:styleId="Chaptertitle">
    <w:name w:val="Chapter title"/>
    <w:rsid w:val="00F25CA8"/>
    <w:pPr>
      <w:spacing w:before="360"/>
    </w:pPr>
    <w:rPr>
      <w:rFonts w:ascii="Helvetica" w:hAnsi="Helvetica"/>
      <w:b/>
      <w:sz w:val="48"/>
    </w:rPr>
  </w:style>
  <w:style w:type="character" w:customStyle="1" w:styleId="Courier">
    <w:name w:val="Courier"/>
    <w:basedOn w:val="DefaultParagraphFont"/>
    <w:rsid w:val="00F25CA8"/>
    <w:rPr>
      <w:rFonts w:ascii="Courier" w:hAnsi="Courier"/>
      <w:sz w:val="18"/>
    </w:rPr>
  </w:style>
  <w:style w:type="paragraph" w:styleId="DocumentMap">
    <w:name w:val="Document Map"/>
    <w:basedOn w:val="Normal"/>
    <w:semiHidden/>
    <w:rsid w:val="00F25CA8"/>
    <w:pPr>
      <w:shd w:val="clear" w:color="auto" w:fill="000080"/>
    </w:pPr>
    <w:rPr>
      <w:rFonts w:ascii="Tahoma" w:hAnsi="Tahoma"/>
    </w:rPr>
  </w:style>
  <w:style w:type="paragraph" w:styleId="Index1">
    <w:name w:val="index 1"/>
    <w:basedOn w:val="Normal"/>
    <w:next w:val="Normal"/>
    <w:autoRedefine/>
    <w:semiHidden/>
    <w:rsid w:val="00F25CA8"/>
    <w:pPr>
      <w:tabs>
        <w:tab w:val="right" w:leader="dot" w:pos="4406"/>
      </w:tabs>
      <w:ind w:left="200" w:hanging="200"/>
    </w:pPr>
  </w:style>
  <w:style w:type="paragraph" w:styleId="Index2">
    <w:name w:val="index 2"/>
    <w:basedOn w:val="Normal"/>
    <w:next w:val="Normal"/>
    <w:autoRedefine/>
    <w:semiHidden/>
    <w:rsid w:val="00F25CA8"/>
    <w:pPr>
      <w:tabs>
        <w:tab w:val="right" w:leader="dot" w:pos="4406"/>
      </w:tabs>
      <w:ind w:left="400" w:hanging="200"/>
    </w:pPr>
  </w:style>
  <w:style w:type="paragraph" w:styleId="Index3">
    <w:name w:val="index 3"/>
    <w:basedOn w:val="Normal"/>
    <w:next w:val="Normal"/>
    <w:autoRedefine/>
    <w:semiHidden/>
    <w:rsid w:val="00F25CA8"/>
    <w:pPr>
      <w:tabs>
        <w:tab w:val="right" w:leader="dot" w:pos="4406"/>
      </w:tabs>
      <w:ind w:left="600" w:hanging="200"/>
    </w:pPr>
  </w:style>
  <w:style w:type="paragraph" w:styleId="Index4">
    <w:name w:val="index 4"/>
    <w:basedOn w:val="Normal"/>
    <w:next w:val="Normal"/>
    <w:autoRedefine/>
    <w:semiHidden/>
    <w:rsid w:val="00F25CA8"/>
    <w:pPr>
      <w:tabs>
        <w:tab w:val="right" w:leader="dot" w:pos="4406"/>
      </w:tabs>
      <w:ind w:left="800" w:hanging="200"/>
    </w:pPr>
  </w:style>
  <w:style w:type="paragraph" w:styleId="Index5">
    <w:name w:val="index 5"/>
    <w:basedOn w:val="Normal"/>
    <w:next w:val="Normal"/>
    <w:autoRedefine/>
    <w:semiHidden/>
    <w:rsid w:val="00F25CA8"/>
    <w:pPr>
      <w:tabs>
        <w:tab w:val="right" w:leader="dot" w:pos="4406"/>
      </w:tabs>
      <w:ind w:left="1000" w:hanging="200"/>
    </w:pPr>
  </w:style>
  <w:style w:type="paragraph" w:styleId="Index6">
    <w:name w:val="index 6"/>
    <w:basedOn w:val="Normal"/>
    <w:next w:val="Normal"/>
    <w:autoRedefine/>
    <w:semiHidden/>
    <w:rsid w:val="00F25CA8"/>
    <w:pPr>
      <w:tabs>
        <w:tab w:val="right" w:leader="dot" w:pos="4406"/>
      </w:tabs>
      <w:ind w:left="1200" w:hanging="200"/>
    </w:pPr>
  </w:style>
  <w:style w:type="paragraph" w:styleId="Index7">
    <w:name w:val="index 7"/>
    <w:basedOn w:val="Normal"/>
    <w:next w:val="Normal"/>
    <w:autoRedefine/>
    <w:semiHidden/>
    <w:rsid w:val="00F25CA8"/>
    <w:pPr>
      <w:tabs>
        <w:tab w:val="right" w:leader="dot" w:pos="4406"/>
      </w:tabs>
      <w:ind w:left="1400" w:hanging="200"/>
    </w:pPr>
  </w:style>
  <w:style w:type="paragraph" w:styleId="Index8">
    <w:name w:val="index 8"/>
    <w:basedOn w:val="Normal"/>
    <w:next w:val="Normal"/>
    <w:autoRedefine/>
    <w:semiHidden/>
    <w:rsid w:val="00F25CA8"/>
    <w:pPr>
      <w:tabs>
        <w:tab w:val="right" w:leader="dot" w:pos="4406"/>
      </w:tabs>
      <w:ind w:left="1600" w:hanging="200"/>
    </w:pPr>
  </w:style>
  <w:style w:type="paragraph" w:styleId="Index9">
    <w:name w:val="index 9"/>
    <w:basedOn w:val="Normal"/>
    <w:next w:val="Normal"/>
    <w:autoRedefine/>
    <w:semiHidden/>
    <w:rsid w:val="00F25CA8"/>
    <w:pPr>
      <w:tabs>
        <w:tab w:val="right" w:leader="dot" w:pos="4406"/>
      </w:tabs>
      <w:ind w:left="1800" w:hanging="200"/>
    </w:pPr>
  </w:style>
  <w:style w:type="paragraph" w:styleId="IndexHeading">
    <w:name w:val="index heading"/>
    <w:basedOn w:val="Normal"/>
    <w:next w:val="Index1"/>
    <w:semiHidden/>
    <w:rsid w:val="00F25CA8"/>
  </w:style>
  <w:style w:type="character" w:customStyle="1" w:styleId="IviFunctionName">
    <w:name w:val="IviFunctionName"/>
    <w:basedOn w:val="DefaultParagraphFont"/>
    <w:rsid w:val="00F25CA8"/>
    <w:rPr>
      <w:rFonts w:ascii="Courier New" w:hAnsi="Courier New"/>
      <w:noProof/>
      <w:sz w:val="18"/>
    </w:rPr>
  </w:style>
  <w:style w:type="paragraph" w:customStyle="1" w:styleId="Level2Head">
    <w:name w:val="Level 2 Head"/>
    <w:basedOn w:val="Normal"/>
    <w:next w:val="Normal"/>
    <w:rsid w:val="00F25CA8"/>
    <w:pPr>
      <w:keepNext/>
      <w:widowControl w:val="0"/>
      <w:pBdr>
        <w:bottom w:val="single" w:sz="6" w:space="0" w:color="auto"/>
      </w:pBdr>
      <w:tabs>
        <w:tab w:val="left" w:pos="360"/>
      </w:tabs>
      <w:spacing w:before="280" w:line="400" w:lineRule="exact"/>
    </w:pPr>
    <w:rPr>
      <w:rFonts w:ascii="Helvetica" w:hAnsi="Helvetica"/>
      <w:b/>
      <w:color w:val="000000"/>
      <w:sz w:val="28"/>
    </w:rPr>
  </w:style>
  <w:style w:type="paragraph" w:customStyle="1" w:styleId="Level3Head">
    <w:name w:val="Level 3 Head"/>
    <w:basedOn w:val="Normal"/>
    <w:next w:val="Normal"/>
    <w:rsid w:val="00F25CA8"/>
    <w:pPr>
      <w:spacing w:before="280" w:after="60"/>
    </w:pPr>
    <w:rPr>
      <w:rFonts w:ascii="Helvetica" w:hAnsi="Helvetica"/>
      <w:sz w:val="24"/>
    </w:rPr>
  </w:style>
  <w:style w:type="paragraph" w:customStyle="1" w:styleId="ListHyphen">
    <w:name w:val="List:Hyphen"/>
    <w:basedOn w:val="Body"/>
    <w:rsid w:val="00F25CA8"/>
    <w:pPr>
      <w:spacing w:before="100"/>
      <w:ind w:left="1440" w:hanging="360"/>
    </w:pPr>
  </w:style>
  <w:style w:type="paragraph" w:customStyle="1" w:styleId="NCWHead">
    <w:name w:val="NCW Head"/>
    <w:rsid w:val="00F25CA8"/>
    <w:pPr>
      <w:spacing w:before="80" w:after="80" w:line="240" w:lineRule="atLeast"/>
    </w:pPr>
    <w:rPr>
      <w:rFonts w:ascii="Times" w:hAnsi="Times"/>
      <w:b/>
    </w:rPr>
  </w:style>
  <w:style w:type="paragraph" w:customStyle="1" w:styleId="NCWIcon">
    <w:name w:val="NCW Icon"/>
    <w:rsid w:val="00F25CA8"/>
    <w:pPr>
      <w:spacing w:before="80" w:line="240" w:lineRule="atLeast"/>
    </w:pPr>
    <w:rPr>
      <w:rFonts w:ascii="Times" w:hAnsi="Times"/>
    </w:rPr>
  </w:style>
  <w:style w:type="paragraph" w:customStyle="1" w:styleId="NCWText">
    <w:name w:val="NCW Text"/>
    <w:rsid w:val="00F25CA8"/>
    <w:pPr>
      <w:spacing w:before="80" w:after="80" w:line="240" w:lineRule="atLeast"/>
    </w:pPr>
    <w:rPr>
      <w:rFonts w:ascii="Times" w:hAnsi="Times"/>
      <w:b/>
      <w:i/>
    </w:rPr>
  </w:style>
  <w:style w:type="paragraph" w:customStyle="1" w:styleId="Note">
    <w:name w:val="Note"/>
    <w:basedOn w:val="Normal"/>
    <w:rsid w:val="00F25CA8"/>
    <w:pPr>
      <w:tabs>
        <w:tab w:val="left" w:pos="900"/>
      </w:tabs>
      <w:spacing w:before="60" w:after="48"/>
      <w:ind w:left="900" w:right="130" w:hanging="785"/>
    </w:pPr>
    <w:rPr>
      <w:rFonts w:ascii="MS Sans Serif" w:hAnsi="MS Sans Serif"/>
      <w:b/>
    </w:rPr>
  </w:style>
  <w:style w:type="character" w:styleId="PageNumber">
    <w:name w:val="page number"/>
    <w:basedOn w:val="DefaultParagraphFont"/>
    <w:semiHidden/>
    <w:rsid w:val="00F25CA8"/>
  </w:style>
  <w:style w:type="paragraph" w:customStyle="1" w:styleId="TableCaption0">
    <w:name w:val="Table Caption"/>
    <w:rsid w:val="00F25CA8"/>
    <w:pPr>
      <w:keepNext/>
      <w:keepLines/>
      <w:widowControl w:val="0"/>
      <w:spacing w:after="80" w:line="200" w:lineRule="atLeast"/>
      <w:jc w:val="center"/>
    </w:pPr>
    <w:rPr>
      <w:rFonts w:ascii="Helvetica Condensed" w:hAnsi="Helvetica Condensed"/>
      <w:sz w:val="16"/>
    </w:rPr>
  </w:style>
  <w:style w:type="paragraph" w:customStyle="1" w:styleId="Tablecell-C">
    <w:name w:val="Table cell-C"/>
    <w:basedOn w:val="Tablecell"/>
    <w:rsid w:val="00F25CA8"/>
    <w:pPr>
      <w:widowControl/>
      <w:tabs>
        <w:tab w:val="clear" w:pos="279"/>
        <w:tab w:val="clear" w:pos="459"/>
        <w:tab w:val="clear" w:pos="639"/>
        <w:tab w:val="clear" w:pos="819"/>
        <w:tab w:val="clear" w:pos="999"/>
        <w:tab w:val="clear" w:pos="1179"/>
        <w:tab w:val="clear" w:pos="7200"/>
        <w:tab w:val="clear" w:pos="7920"/>
      </w:tabs>
      <w:ind w:left="0"/>
      <w:jc w:val="center"/>
    </w:pPr>
    <w:rPr>
      <w:color w:val="auto"/>
    </w:rPr>
  </w:style>
  <w:style w:type="paragraph" w:customStyle="1" w:styleId="Times">
    <w:name w:val="Times"/>
    <w:basedOn w:val="Tablecell"/>
    <w:rsid w:val="00F25CA8"/>
    <w:pPr>
      <w:tabs>
        <w:tab w:val="clear" w:pos="279"/>
        <w:tab w:val="clear" w:pos="639"/>
        <w:tab w:val="clear" w:pos="999"/>
      </w:tabs>
    </w:pPr>
    <w:rPr>
      <w:rFonts w:ascii="Courier New" w:hAnsi="Courier New"/>
      <w:sz w:val="18"/>
    </w:rPr>
  </w:style>
  <w:style w:type="paragraph" w:styleId="TOC8">
    <w:name w:val="toc 8"/>
    <w:basedOn w:val="Normal"/>
    <w:next w:val="Normal"/>
    <w:autoRedefine/>
    <w:uiPriority w:val="39"/>
    <w:rsid w:val="00F25CA8"/>
    <w:pPr>
      <w:tabs>
        <w:tab w:val="left" w:pos="3060"/>
        <w:tab w:val="left" w:pos="5760"/>
        <w:tab w:val="right" w:leader="dot" w:pos="9360"/>
      </w:tabs>
      <w:ind w:left="5760" w:hanging="1440"/>
    </w:pPr>
    <w:rPr>
      <w:noProof/>
    </w:rPr>
  </w:style>
  <w:style w:type="paragraph" w:customStyle="1" w:styleId="TPLine">
    <w:name w:val="TPLine"/>
    <w:rsid w:val="00F25CA8"/>
    <w:pPr>
      <w:tabs>
        <w:tab w:val="right" w:leader="underscore" w:pos="4870"/>
      </w:tabs>
    </w:pPr>
    <w:rPr>
      <w:rFonts w:ascii="Helvetica Condensed" w:hAnsi="Helvetica Condensed"/>
      <w:sz w:val="18"/>
    </w:rPr>
  </w:style>
  <w:style w:type="paragraph" w:styleId="ListBullet2">
    <w:name w:val="List Bullet 2"/>
    <w:basedOn w:val="Normal"/>
    <w:autoRedefine/>
    <w:semiHidden/>
    <w:rsid w:val="00F25CA8"/>
    <w:pPr>
      <w:numPr>
        <w:numId w:val="2"/>
      </w:numPr>
    </w:pPr>
    <w:rPr>
      <w:rFonts w:ascii="Courier" w:hAnsi="Courier"/>
      <w:sz w:val="18"/>
    </w:rPr>
  </w:style>
  <w:style w:type="paragraph" w:customStyle="1" w:styleId="Style">
    <w:name w:val="Style"/>
    <w:rsid w:val="00F25CA8"/>
    <w:pPr>
      <w:widowControl w:val="0"/>
    </w:pPr>
    <w:rPr>
      <w:sz w:val="24"/>
    </w:rPr>
  </w:style>
  <w:style w:type="character" w:customStyle="1" w:styleId="NormalCharacter">
    <w:name w:val="Normal Character"/>
    <w:basedOn w:val="DefaultParagraphFont"/>
    <w:rsid w:val="00F25CA8"/>
  </w:style>
  <w:style w:type="paragraph" w:customStyle="1" w:styleId="norm">
    <w:name w:val="norm"/>
    <w:basedOn w:val="Normal"/>
    <w:rsid w:val="001E246C"/>
    <w:pPr>
      <w:spacing w:line="240" w:lineRule="exact"/>
      <w:ind w:left="720"/>
    </w:pPr>
    <w:rPr>
      <w:rFonts w:ascii="Courier New" w:hAnsi="Courier New" w:cs="Courier New"/>
      <w:sz w:val="18"/>
      <w:szCs w:val="18"/>
    </w:rPr>
  </w:style>
  <w:style w:type="paragraph" w:customStyle="1" w:styleId="tablecel">
    <w:name w:val="table cel"/>
    <w:basedOn w:val="Normal"/>
    <w:rsid w:val="00F25CA8"/>
    <w:pPr>
      <w:keepNext/>
      <w:keepLines/>
      <w:spacing w:before="40" w:after="40"/>
    </w:pPr>
  </w:style>
  <w:style w:type="paragraph" w:customStyle="1" w:styleId="heading20">
    <w:name w:val="heading2"/>
    <w:basedOn w:val="Normal"/>
    <w:rsid w:val="001E246C"/>
    <w:pPr>
      <w:spacing w:line="240" w:lineRule="exact"/>
      <w:ind w:left="720"/>
    </w:pPr>
    <w:rPr>
      <w:rFonts w:ascii="Courier New" w:hAnsi="Courier New" w:cs="Courier New"/>
      <w:sz w:val="18"/>
      <w:szCs w:val="18"/>
    </w:rPr>
  </w:style>
  <w:style w:type="paragraph" w:customStyle="1" w:styleId="n">
    <w:name w:val="n"/>
    <w:basedOn w:val="Heading2"/>
    <w:rsid w:val="00F25CA8"/>
    <w:pPr>
      <w:numPr>
        <w:ilvl w:val="0"/>
        <w:numId w:val="0"/>
      </w:numPr>
      <w:outlineLvl w:val="9"/>
    </w:pPr>
  </w:style>
  <w:style w:type="character" w:styleId="CommentReference">
    <w:name w:val="annotation reference"/>
    <w:basedOn w:val="DefaultParagraphFont"/>
    <w:rsid w:val="00F25CA8"/>
    <w:rPr>
      <w:sz w:val="16"/>
    </w:rPr>
  </w:style>
  <w:style w:type="paragraph" w:styleId="CommentText">
    <w:name w:val="annotation text"/>
    <w:basedOn w:val="Normal"/>
    <w:link w:val="CommentTextChar"/>
    <w:rsid w:val="00F25CA8"/>
  </w:style>
  <w:style w:type="character" w:customStyle="1" w:styleId="CommentTextChar">
    <w:name w:val="Comment Text Char"/>
    <w:basedOn w:val="DefaultParagraphFont"/>
    <w:link w:val="CommentText"/>
    <w:rsid w:val="00702703"/>
    <w:rPr>
      <w:rFonts w:ascii="Tms Rmn" w:hAnsi="Tms Rmn"/>
    </w:rPr>
  </w:style>
  <w:style w:type="paragraph" w:styleId="Caption">
    <w:name w:val="caption"/>
    <w:basedOn w:val="Normal"/>
    <w:next w:val="Normal"/>
    <w:qFormat/>
    <w:rsid w:val="00F25CA8"/>
    <w:pPr>
      <w:spacing w:before="120" w:after="120"/>
    </w:pPr>
    <w:rPr>
      <w:b/>
    </w:rPr>
  </w:style>
  <w:style w:type="paragraph" w:styleId="FootnoteText">
    <w:name w:val="footnote text"/>
    <w:basedOn w:val="Normal"/>
    <w:link w:val="FootnoteTextChar"/>
    <w:rsid w:val="00F25CA8"/>
    <w:rPr>
      <w:rFonts w:ascii="Times New Roman" w:hAnsi="Times New Roman"/>
    </w:rPr>
  </w:style>
  <w:style w:type="character" w:customStyle="1" w:styleId="FootnoteTextChar">
    <w:name w:val="Footnote Text Char"/>
    <w:basedOn w:val="DefaultParagraphFont"/>
    <w:link w:val="FootnoteText"/>
    <w:rsid w:val="00A84093"/>
  </w:style>
  <w:style w:type="character" w:styleId="FootnoteReference">
    <w:name w:val="footnote reference"/>
    <w:basedOn w:val="DefaultParagraphFont"/>
    <w:rsid w:val="00F25CA8"/>
    <w:rPr>
      <w:vertAlign w:val="superscript"/>
    </w:rPr>
  </w:style>
  <w:style w:type="paragraph" w:customStyle="1" w:styleId="TableCellCourier">
    <w:name w:val="Table Cell Courier"/>
    <w:basedOn w:val="Tablecell"/>
    <w:rsid w:val="00F25CA8"/>
    <w:pPr>
      <w:tabs>
        <w:tab w:val="clear" w:pos="279"/>
        <w:tab w:val="clear" w:pos="459"/>
        <w:tab w:val="clear" w:pos="639"/>
        <w:tab w:val="clear" w:pos="819"/>
        <w:tab w:val="clear" w:pos="999"/>
        <w:tab w:val="clear" w:pos="1179"/>
        <w:tab w:val="clear" w:pos="7200"/>
        <w:tab w:val="clear" w:pos="7920"/>
      </w:tabs>
      <w:ind w:left="0" w:right="-14"/>
    </w:pPr>
    <w:rPr>
      <w:rFonts w:ascii="Courier" w:hAnsi="Courier"/>
      <w:sz w:val="18"/>
    </w:rPr>
  </w:style>
  <w:style w:type="paragraph" w:customStyle="1" w:styleId="TableCellCourierCentered">
    <w:name w:val="Table Cell Courier Centered"/>
    <w:basedOn w:val="TableCellCourier"/>
    <w:rsid w:val="00F25CA8"/>
    <w:pPr>
      <w:jc w:val="center"/>
    </w:pPr>
  </w:style>
  <w:style w:type="paragraph" w:customStyle="1" w:styleId="list1">
    <w:name w:val="list1"/>
    <w:basedOn w:val="Body"/>
    <w:rsid w:val="009A5243"/>
    <w:pPr>
      <w:numPr>
        <w:numId w:val="40"/>
      </w:numPr>
    </w:pPr>
  </w:style>
  <w:style w:type="paragraph" w:customStyle="1" w:styleId="ListBullet20">
    <w:name w:val="List:Bullet2"/>
    <w:basedOn w:val="Normal"/>
    <w:rsid w:val="00F25CA8"/>
    <w:pPr>
      <w:widowControl w:val="0"/>
      <w:numPr>
        <w:numId w:val="6"/>
      </w:numPr>
      <w:spacing w:before="100"/>
    </w:pPr>
    <w:rPr>
      <w:rFonts w:ascii="Times New Roman" w:hAnsi="Times New Roman"/>
      <w:color w:val="000000"/>
    </w:rPr>
  </w:style>
  <w:style w:type="paragraph" w:styleId="BodyText">
    <w:name w:val="Body Text"/>
    <w:basedOn w:val="Normal"/>
    <w:semiHidden/>
    <w:rsid w:val="00F25CA8"/>
    <w:rPr>
      <w:rFonts w:ascii="Courier New" w:hAnsi="Courier New" w:cs="Courier New"/>
      <w:sz w:val="16"/>
      <w:szCs w:val="24"/>
    </w:rPr>
  </w:style>
  <w:style w:type="character" w:styleId="Hyperlink">
    <w:name w:val="Hyperlink"/>
    <w:basedOn w:val="DefaultParagraphFont"/>
    <w:uiPriority w:val="99"/>
    <w:rsid w:val="00F25CA8"/>
    <w:rPr>
      <w:color w:val="0000FF"/>
      <w:u w:val="single"/>
    </w:rPr>
  </w:style>
  <w:style w:type="paragraph" w:styleId="BlockText">
    <w:name w:val="Block Text"/>
    <w:basedOn w:val="Normal"/>
    <w:semiHidden/>
    <w:rsid w:val="00F25CA8"/>
    <w:pPr>
      <w:spacing w:after="120"/>
      <w:ind w:left="1440" w:right="1440"/>
    </w:pPr>
  </w:style>
  <w:style w:type="paragraph" w:styleId="BodyText2">
    <w:name w:val="Body Text 2"/>
    <w:basedOn w:val="Normal"/>
    <w:semiHidden/>
    <w:rsid w:val="00F25CA8"/>
    <w:pPr>
      <w:spacing w:after="120" w:line="480" w:lineRule="auto"/>
    </w:pPr>
  </w:style>
  <w:style w:type="paragraph" w:styleId="BodyText3">
    <w:name w:val="Body Text 3"/>
    <w:basedOn w:val="Normal"/>
    <w:semiHidden/>
    <w:rsid w:val="00F25CA8"/>
    <w:pPr>
      <w:spacing w:after="120"/>
    </w:pPr>
    <w:rPr>
      <w:sz w:val="16"/>
    </w:rPr>
  </w:style>
  <w:style w:type="paragraph" w:styleId="BodyTextFirstIndent">
    <w:name w:val="Body Text First Indent"/>
    <w:basedOn w:val="BodyText"/>
    <w:semiHidden/>
    <w:rsid w:val="00F25CA8"/>
    <w:pPr>
      <w:spacing w:after="120"/>
      <w:ind w:firstLine="210"/>
    </w:pPr>
    <w:rPr>
      <w:rFonts w:ascii="Tms Rmn" w:hAnsi="Tms Rmn"/>
      <w:sz w:val="20"/>
    </w:rPr>
  </w:style>
  <w:style w:type="paragraph" w:styleId="BodyTextIndent">
    <w:name w:val="Body Text Indent"/>
    <w:basedOn w:val="Normal"/>
    <w:semiHidden/>
    <w:rsid w:val="00F25CA8"/>
    <w:pPr>
      <w:spacing w:after="120"/>
      <w:ind w:left="360"/>
    </w:pPr>
  </w:style>
  <w:style w:type="paragraph" w:styleId="BodyTextFirstIndent2">
    <w:name w:val="Body Text First Indent 2"/>
    <w:basedOn w:val="BodyTextIndent"/>
    <w:semiHidden/>
    <w:rsid w:val="00F25CA8"/>
    <w:pPr>
      <w:ind w:firstLine="210"/>
    </w:pPr>
  </w:style>
  <w:style w:type="paragraph" w:styleId="BodyTextIndent2">
    <w:name w:val="Body Text Indent 2"/>
    <w:basedOn w:val="Normal"/>
    <w:semiHidden/>
    <w:rsid w:val="00F25CA8"/>
    <w:pPr>
      <w:spacing w:after="120" w:line="480" w:lineRule="auto"/>
      <w:ind w:left="360"/>
    </w:pPr>
  </w:style>
  <w:style w:type="paragraph" w:styleId="BodyTextIndent3">
    <w:name w:val="Body Text Indent 3"/>
    <w:basedOn w:val="Normal"/>
    <w:semiHidden/>
    <w:rsid w:val="00F25CA8"/>
    <w:pPr>
      <w:spacing w:after="120"/>
      <w:ind w:left="360"/>
    </w:pPr>
    <w:rPr>
      <w:sz w:val="16"/>
    </w:rPr>
  </w:style>
  <w:style w:type="paragraph" w:styleId="Closing">
    <w:name w:val="Closing"/>
    <w:basedOn w:val="Normal"/>
    <w:semiHidden/>
    <w:rsid w:val="00F25CA8"/>
    <w:pPr>
      <w:ind w:left="4320"/>
    </w:pPr>
  </w:style>
  <w:style w:type="paragraph" w:styleId="Date">
    <w:name w:val="Date"/>
    <w:basedOn w:val="Normal"/>
    <w:next w:val="Normal"/>
    <w:semiHidden/>
    <w:rsid w:val="00F25CA8"/>
  </w:style>
  <w:style w:type="paragraph" w:styleId="EndnoteText">
    <w:name w:val="endnote text"/>
    <w:basedOn w:val="Normal"/>
    <w:semiHidden/>
    <w:rsid w:val="00F25CA8"/>
  </w:style>
  <w:style w:type="paragraph" w:styleId="EnvelopeAddress">
    <w:name w:val="envelope address"/>
    <w:basedOn w:val="Normal"/>
    <w:semiHidden/>
    <w:rsid w:val="00F25CA8"/>
    <w:pPr>
      <w:framePr w:w="7920" w:h="1980" w:hRule="exact" w:hSpace="180" w:wrap="auto" w:hAnchor="page" w:xAlign="center" w:yAlign="bottom"/>
      <w:ind w:left="2880"/>
    </w:pPr>
    <w:rPr>
      <w:rFonts w:ascii="Arial" w:hAnsi="Arial"/>
      <w:sz w:val="24"/>
    </w:rPr>
  </w:style>
  <w:style w:type="paragraph" w:styleId="EnvelopeReturn">
    <w:name w:val="envelope return"/>
    <w:basedOn w:val="Normal"/>
    <w:semiHidden/>
    <w:rsid w:val="00F25CA8"/>
    <w:rPr>
      <w:rFonts w:ascii="Arial" w:hAnsi="Arial"/>
    </w:rPr>
  </w:style>
  <w:style w:type="paragraph" w:styleId="List">
    <w:name w:val="List"/>
    <w:basedOn w:val="Normal"/>
    <w:semiHidden/>
    <w:rsid w:val="00F25CA8"/>
    <w:pPr>
      <w:ind w:left="360" w:hanging="360"/>
    </w:pPr>
  </w:style>
  <w:style w:type="paragraph" w:styleId="List2">
    <w:name w:val="List 2"/>
    <w:basedOn w:val="Normal"/>
    <w:semiHidden/>
    <w:rsid w:val="00F25CA8"/>
    <w:pPr>
      <w:ind w:left="720" w:hanging="360"/>
    </w:pPr>
  </w:style>
  <w:style w:type="paragraph" w:styleId="List3">
    <w:name w:val="List 3"/>
    <w:basedOn w:val="Normal"/>
    <w:semiHidden/>
    <w:rsid w:val="00F25CA8"/>
    <w:pPr>
      <w:ind w:left="1080" w:hanging="360"/>
    </w:pPr>
  </w:style>
  <w:style w:type="paragraph" w:styleId="List4">
    <w:name w:val="List 4"/>
    <w:basedOn w:val="Normal"/>
    <w:semiHidden/>
    <w:rsid w:val="00F25CA8"/>
    <w:pPr>
      <w:ind w:left="1440" w:hanging="360"/>
    </w:pPr>
  </w:style>
  <w:style w:type="paragraph" w:styleId="List5">
    <w:name w:val="List 5"/>
    <w:basedOn w:val="Normal"/>
    <w:semiHidden/>
    <w:rsid w:val="00F25CA8"/>
    <w:pPr>
      <w:ind w:left="1800" w:hanging="360"/>
    </w:pPr>
  </w:style>
  <w:style w:type="paragraph" w:styleId="ListBullet">
    <w:name w:val="List Bullet"/>
    <w:basedOn w:val="Normal"/>
    <w:autoRedefine/>
    <w:semiHidden/>
    <w:rsid w:val="00F25CA8"/>
    <w:pPr>
      <w:numPr>
        <w:numId w:val="7"/>
      </w:numPr>
    </w:pPr>
  </w:style>
  <w:style w:type="paragraph" w:styleId="ListBullet3">
    <w:name w:val="List Bullet 3"/>
    <w:basedOn w:val="Normal"/>
    <w:autoRedefine/>
    <w:rsid w:val="00F25CA8"/>
    <w:pPr>
      <w:numPr>
        <w:numId w:val="8"/>
      </w:numPr>
    </w:pPr>
  </w:style>
  <w:style w:type="paragraph" w:styleId="ListBullet4">
    <w:name w:val="List Bullet 4"/>
    <w:basedOn w:val="Normal"/>
    <w:autoRedefine/>
    <w:semiHidden/>
    <w:rsid w:val="00F25CA8"/>
    <w:pPr>
      <w:numPr>
        <w:numId w:val="9"/>
      </w:numPr>
    </w:pPr>
  </w:style>
  <w:style w:type="paragraph" w:styleId="ListBullet5">
    <w:name w:val="List Bullet 5"/>
    <w:basedOn w:val="Normal"/>
    <w:autoRedefine/>
    <w:semiHidden/>
    <w:rsid w:val="00F25CA8"/>
    <w:pPr>
      <w:numPr>
        <w:numId w:val="10"/>
      </w:numPr>
    </w:pPr>
  </w:style>
  <w:style w:type="paragraph" w:styleId="ListContinue">
    <w:name w:val="List Continue"/>
    <w:basedOn w:val="Normal"/>
    <w:semiHidden/>
    <w:rsid w:val="00F25CA8"/>
    <w:pPr>
      <w:spacing w:after="120"/>
      <w:ind w:left="360"/>
    </w:pPr>
  </w:style>
  <w:style w:type="paragraph" w:styleId="ListContinue2">
    <w:name w:val="List Continue 2"/>
    <w:basedOn w:val="Normal"/>
    <w:semiHidden/>
    <w:rsid w:val="00F25CA8"/>
    <w:pPr>
      <w:spacing w:after="120"/>
      <w:ind w:left="720"/>
    </w:pPr>
  </w:style>
  <w:style w:type="paragraph" w:styleId="ListContinue3">
    <w:name w:val="List Continue 3"/>
    <w:basedOn w:val="Normal"/>
    <w:semiHidden/>
    <w:rsid w:val="00F25CA8"/>
    <w:pPr>
      <w:spacing w:after="120"/>
      <w:ind w:left="1080"/>
    </w:pPr>
  </w:style>
  <w:style w:type="paragraph" w:styleId="ListContinue4">
    <w:name w:val="List Continue 4"/>
    <w:basedOn w:val="Normal"/>
    <w:semiHidden/>
    <w:rsid w:val="00F25CA8"/>
    <w:pPr>
      <w:spacing w:after="120"/>
      <w:ind w:left="1440"/>
    </w:pPr>
  </w:style>
  <w:style w:type="paragraph" w:styleId="ListContinue5">
    <w:name w:val="List Continue 5"/>
    <w:basedOn w:val="Normal"/>
    <w:semiHidden/>
    <w:rsid w:val="00F25CA8"/>
    <w:pPr>
      <w:spacing w:after="120"/>
      <w:ind w:left="1800"/>
    </w:pPr>
  </w:style>
  <w:style w:type="paragraph" w:styleId="ListNumber">
    <w:name w:val="List Number"/>
    <w:basedOn w:val="Normal"/>
    <w:semiHidden/>
    <w:rsid w:val="00F25CA8"/>
    <w:pPr>
      <w:numPr>
        <w:numId w:val="11"/>
      </w:numPr>
    </w:pPr>
  </w:style>
  <w:style w:type="paragraph" w:styleId="ListNumber2">
    <w:name w:val="List Number 2"/>
    <w:basedOn w:val="Normal"/>
    <w:semiHidden/>
    <w:rsid w:val="00F25CA8"/>
    <w:pPr>
      <w:numPr>
        <w:numId w:val="12"/>
      </w:numPr>
    </w:pPr>
  </w:style>
  <w:style w:type="paragraph" w:styleId="ListNumber3">
    <w:name w:val="List Number 3"/>
    <w:basedOn w:val="Normal"/>
    <w:semiHidden/>
    <w:rsid w:val="00F25CA8"/>
    <w:pPr>
      <w:numPr>
        <w:numId w:val="13"/>
      </w:numPr>
    </w:pPr>
  </w:style>
  <w:style w:type="paragraph" w:styleId="ListNumber4">
    <w:name w:val="List Number 4"/>
    <w:basedOn w:val="Normal"/>
    <w:semiHidden/>
    <w:rsid w:val="00F25CA8"/>
    <w:pPr>
      <w:numPr>
        <w:numId w:val="14"/>
      </w:numPr>
    </w:pPr>
  </w:style>
  <w:style w:type="paragraph" w:styleId="ListNumber5">
    <w:name w:val="List Number 5"/>
    <w:basedOn w:val="Normal"/>
    <w:semiHidden/>
    <w:rsid w:val="00F25CA8"/>
    <w:pPr>
      <w:numPr>
        <w:numId w:val="15"/>
      </w:numPr>
    </w:pPr>
  </w:style>
  <w:style w:type="paragraph" w:styleId="MacroText">
    <w:name w:val="macro"/>
    <w:semiHidden/>
    <w:rsid w:val="00F25CA8"/>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F25CA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rmalIndent">
    <w:name w:val="Normal Indent"/>
    <w:basedOn w:val="Normal"/>
    <w:semiHidden/>
    <w:rsid w:val="00F25CA8"/>
    <w:pPr>
      <w:ind w:left="720"/>
    </w:pPr>
  </w:style>
  <w:style w:type="paragraph" w:styleId="NoteHeading">
    <w:name w:val="Note Heading"/>
    <w:basedOn w:val="Normal"/>
    <w:next w:val="Normal"/>
    <w:semiHidden/>
    <w:rsid w:val="00F25CA8"/>
  </w:style>
  <w:style w:type="paragraph" w:styleId="PlainText">
    <w:name w:val="Plain Text"/>
    <w:basedOn w:val="Normal"/>
    <w:semiHidden/>
    <w:rsid w:val="00F25CA8"/>
    <w:rPr>
      <w:rFonts w:ascii="Courier New" w:hAnsi="Courier New"/>
    </w:rPr>
  </w:style>
  <w:style w:type="paragraph" w:styleId="Salutation">
    <w:name w:val="Salutation"/>
    <w:basedOn w:val="Normal"/>
    <w:next w:val="Normal"/>
    <w:semiHidden/>
    <w:rsid w:val="00F25CA8"/>
  </w:style>
  <w:style w:type="paragraph" w:styleId="Signature">
    <w:name w:val="Signature"/>
    <w:basedOn w:val="Normal"/>
    <w:semiHidden/>
    <w:rsid w:val="00F25CA8"/>
    <w:pPr>
      <w:ind w:left="4320"/>
    </w:pPr>
  </w:style>
  <w:style w:type="paragraph" w:styleId="Subtitle">
    <w:name w:val="Subtitle"/>
    <w:basedOn w:val="Normal"/>
    <w:qFormat/>
    <w:rsid w:val="00F25CA8"/>
    <w:pPr>
      <w:spacing w:after="60"/>
      <w:jc w:val="center"/>
      <w:outlineLvl w:val="1"/>
    </w:pPr>
    <w:rPr>
      <w:rFonts w:ascii="Arial" w:hAnsi="Arial"/>
      <w:sz w:val="24"/>
    </w:rPr>
  </w:style>
  <w:style w:type="paragraph" w:styleId="TableofAuthorities">
    <w:name w:val="table of authorities"/>
    <w:basedOn w:val="Normal"/>
    <w:next w:val="Normal"/>
    <w:semiHidden/>
    <w:rsid w:val="00F25CA8"/>
    <w:pPr>
      <w:ind w:left="200" w:hanging="200"/>
    </w:pPr>
  </w:style>
  <w:style w:type="paragraph" w:styleId="TableofFigures">
    <w:name w:val="table of figures"/>
    <w:basedOn w:val="Normal"/>
    <w:next w:val="Normal"/>
    <w:semiHidden/>
    <w:rsid w:val="00F25CA8"/>
    <w:pPr>
      <w:ind w:left="400" w:hanging="400"/>
    </w:pPr>
  </w:style>
  <w:style w:type="paragraph" w:styleId="Title">
    <w:name w:val="Title"/>
    <w:basedOn w:val="Normal"/>
    <w:qFormat/>
    <w:rsid w:val="00F25CA8"/>
    <w:pPr>
      <w:spacing w:before="240" w:after="60"/>
      <w:jc w:val="center"/>
      <w:outlineLvl w:val="0"/>
    </w:pPr>
    <w:rPr>
      <w:rFonts w:ascii="Arial" w:hAnsi="Arial"/>
      <w:b/>
      <w:kern w:val="28"/>
      <w:sz w:val="32"/>
    </w:rPr>
  </w:style>
  <w:style w:type="paragraph" w:styleId="TOAHeading">
    <w:name w:val="toa heading"/>
    <w:basedOn w:val="Normal"/>
    <w:next w:val="Normal"/>
    <w:semiHidden/>
    <w:rsid w:val="00F25CA8"/>
    <w:pPr>
      <w:spacing w:before="120"/>
    </w:pPr>
    <w:rPr>
      <w:rFonts w:ascii="Arial" w:hAnsi="Arial"/>
      <w:b/>
      <w:sz w:val="24"/>
    </w:rPr>
  </w:style>
  <w:style w:type="character" w:customStyle="1" w:styleId="monospace">
    <w:name w:val="monospace"/>
    <w:basedOn w:val="DefaultParagraphFont"/>
    <w:rsid w:val="00D348E6"/>
    <w:rPr>
      <w:rFonts w:ascii="Courier New" w:hAnsi="Courier New"/>
      <w:sz w:val="18"/>
    </w:rPr>
  </w:style>
  <w:style w:type="paragraph" w:styleId="BalloonText">
    <w:name w:val="Balloon Text"/>
    <w:basedOn w:val="Normal"/>
    <w:link w:val="BalloonTextChar"/>
    <w:uiPriority w:val="99"/>
    <w:semiHidden/>
    <w:unhideWhenUsed/>
    <w:rsid w:val="00702703"/>
    <w:rPr>
      <w:rFonts w:ascii="Tahoma" w:hAnsi="Tahoma" w:cs="Tahoma"/>
      <w:sz w:val="16"/>
      <w:szCs w:val="16"/>
    </w:rPr>
  </w:style>
  <w:style w:type="character" w:customStyle="1" w:styleId="BalloonTextChar">
    <w:name w:val="Balloon Text Char"/>
    <w:basedOn w:val="DefaultParagraphFont"/>
    <w:link w:val="BalloonText"/>
    <w:uiPriority w:val="99"/>
    <w:semiHidden/>
    <w:rsid w:val="00702703"/>
    <w:rPr>
      <w:rFonts w:ascii="Tahoma" w:hAnsi="Tahoma" w:cs="Tahoma"/>
      <w:sz w:val="16"/>
      <w:szCs w:val="16"/>
    </w:rPr>
  </w:style>
  <w:style w:type="paragraph" w:styleId="Revision">
    <w:name w:val="Revision"/>
    <w:hidden/>
    <w:uiPriority w:val="99"/>
    <w:semiHidden/>
    <w:rsid w:val="006C2CBF"/>
    <w:rPr>
      <w:rFonts w:ascii="Tms Rmn" w:hAnsi="Tms Rmn"/>
    </w:rPr>
  </w:style>
  <w:style w:type="paragraph" w:styleId="CommentSubject">
    <w:name w:val="annotation subject"/>
    <w:basedOn w:val="CommentText"/>
    <w:next w:val="CommentText"/>
    <w:link w:val="CommentSubjectChar"/>
    <w:uiPriority w:val="99"/>
    <w:semiHidden/>
    <w:unhideWhenUsed/>
    <w:rsid w:val="008A1084"/>
    <w:rPr>
      <w:b/>
      <w:bCs/>
    </w:rPr>
  </w:style>
  <w:style w:type="character" w:customStyle="1" w:styleId="CommentSubjectChar">
    <w:name w:val="Comment Subject Char"/>
    <w:basedOn w:val="CommentTextChar"/>
    <w:link w:val="CommentSubject"/>
    <w:uiPriority w:val="99"/>
    <w:semiHidden/>
    <w:rsid w:val="008A1084"/>
    <w:rPr>
      <w:rFonts w:ascii="Tms Rmn" w:hAnsi="Tms Rmn"/>
      <w:b/>
      <w:bCs/>
    </w:rPr>
  </w:style>
  <w:style w:type="paragraph" w:customStyle="1" w:styleId="TableCell0">
    <w:name w:val="Table Cell"/>
    <w:rsid w:val="00012DA7"/>
    <w:pPr>
      <w:widowControl w:val="0"/>
      <w:spacing w:before="40" w:after="40"/>
      <w:ind w:right="-144"/>
    </w:pPr>
    <w:rPr>
      <w:color w:val="000000"/>
    </w:rPr>
  </w:style>
  <w:style w:type="paragraph" w:customStyle="1" w:styleId="TableCellCourierNew">
    <w:name w:val="Table Cell CourierNew"/>
    <w:basedOn w:val="TableCell0"/>
    <w:rsid w:val="00012DA7"/>
    <w:rPr>
      <w:rFonts w:ascii="Courier New" w:hAnsi="Courier New"/>
      <w:sz w:val="18"/>
    </w:rPr>
  </w:style>
  <w:style w:type="table" w:styleId="TableGrid">
    <w:name w:val="Table Grid"/>
    <w:basedOn w:val="TableNormal"/>
    <w:uiPriority w:val="59"/>
    <w:rsid w:val="0014694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Italic">
    <w:name w:val="Italic"/>
    <w:rsid w:val="002B09A4"/>
    <w:rPr>
      <w:i/>
    </w:rPr>
  </w:style>
  <w:style w:type="paragraph" w:customStyle="1" w:styleId="TableCellCourierNewCentered">
    <w:name w:val="Table Cell CourierNew Centered"/>
    <w:basedOn w:val="TableCellCourierNew"/>
    <w:rsid w:val="00AB62CC"/>
    <w:pPr>
      <w:jc w:val="center"/>
    </w:pPr>
  </w:style>
  <w:style w:type="paragraph" w:customStyle="1" w:styleId="TableCellCentered">
    <w:name w:val="Table Cell Centered"/>
    <w:basedOn w:val="TableCell0"/>
    <w:rsid w:val="00AB62CC"/>
    <w:pPr>
      <w:jc w:val="center"/>
    </w:pPr>
  </w:style>
  <w:style w:type="paragraph" w:styleId="ListParagraph">
    <w:name w:val="List Paragraph"/>
    <w:basedOn w:val="Normal"/>
    <w:uiPriority w:val="34"/>
    <w:qFormat/>
    <w:rsid w:val="00C46273"/>
    <w:pPr>
      <w:ind w:left="720"/>
      <w:contextualSpacing/>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83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image" Target="media/image2.wmf"/><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4.xml"/><Relationship Id="rId10" Type="http://schemas.openxmlformats.org/officeDocument/2006/relationships/webSettings" Target="webSettings.xml"/><Relationship Id="rId19" Type="http://schemas.openxmlformats.org/officeDocument/2006/relationships/hyperlink" Target="file:///C:\Users\jmh00\Documents\10%20My%20Projects\7%20IVI.NET%20Meetings\Post%20Approval%20Spec%20Changes\2013-12%20Changes\IVI-3.4_APIStyleGuide_2013-01-06_Draft.docx"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oleObject" Target="embeddings/oleObject1.bin"/><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cvi\ivi\Specs\IVITmpl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02FD080E0E23143919595A3C3C1C043" ma:contentTypeVersion="0" ma:contentTypeDescription="Create a new document." ma:contentTypeScope="" ma:versionID="e38e836937112b607668eb54973ad81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291B9-7C35-4E31-85CE-5CE98A2345E8}">
  <ds:schemaRefs>
    <ds:schemaRef ds:uri="http://schemas.microsoft.com/office/2006/metadata/properties"/>
  </ds:schemaRefs>
</ds:datastoreItem>
</file>

<file path=customXml/itemProps2.xml><?xml version="1.0" encoding="utf-8"?>
<ds:datastoreItem xmlns:ds="http://schemas.openxmlformats.org/officeDocument/2006/customXml" ds:itemID="{CB796154-DD7F-485D-BCE6-27F236FE6912}">
  <ds:schemaRefs>
    <ds:schemaRef ds:uri="http://schemas.microsoft.com/sharepoint/v3/contenttype/forms"/>
  </ds:schemaRefs>
</ds:datastoreItem>
</file>

<file path=customXml/itemProps3.xml><?xml version="1.0" encoding="utf-8"?>
<ds:datastoreItem xmlns:ds="http://schemas.openxmlformats.org/officeDocument/2006/customXml" ds:itemID="{BF74A43D-70E0-43B7-B0B4-9257B82380A8}">
  <ds:schemaRefs>
    <ds:schemaRef ds:uri="http://schemas.microsoft.com/office/2006/metadata/longProperties"/>
  </ds:schemaRefs>
</ds:datastoreItem>
</file>

<file path=customXml/itemProps4.xml><?xml version="1.0" encoding="utf-8"?>
<ds:datastoreItem xmlns:ds="http://schemas.openxmlformats.org/officeDocument/2006/customXml" ds:itemID="{EAC70730-1645-4A65-9ADA-DE82DD7392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1049D676-094D-48DE-91DA-7063B3B56256}">
  <ds:schemaRefs>
    <ds:schemaRef ds:uri="http://schemas.openxmlformats.org/officeDocument/2006/bibliography"/>
  </ds:schemaRefs>
</ds:datastoreItem>
</file>

<file path=customXml/itemProps6.xml><?xml version="1.0" encoding="utf-8"?>
<ds:datastoreItem xmlns:ds="http://schemas.openxmlformats.org/officeDocument/2006/customXml" ds:itemID="{824F92B1-4654-4A42-8F91-BD153C546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IVITmplt.dot</Template>
  <TotalTime>8</TotalTime>
  <Pages>88</Pages>
  <Words>25931</Words>
  <Characters>147807</Characters>
  <Application>Microsoft Office Word</Application>
  <DocSecurity>0</DocSecurity>
  <Lines>1231</Lines>
  <Paragraphs>346</Paragraphs>
  <ScaleCrop>false</ScaleCrop>
  <HeadingPairs>
    <vt:vector size="2" baseType="variant">
      <vt:variant>
        <vt:lpstr>Title</vt:lpstr>
      </vt:variant>
      <vt:variant>
        <vt:i4>1</vt:i4>
      </vt:variant>
    </vt:vector>
  </HeadingPairs>
  <TitlesOfParts>
    <vt:vector size="1" baseType="lpstr">
      <vt:lpstr>Style Guide</vt:lpstr>
    </vt:vector>
  </TitlesOfParts>
  <Company>TSO</Company>
  <LinksUpToDate>false</LinksUpToDate>
  <CharactersWithSpaces>173392</CharactersWithSpaces>
  <SharedDoc>false</SharedDoc>
  <HLinks>
    <vt:vector size="840" baseType="variant">
      <vt:variant>
        <vt:i4>1572919</vt:i4>
      </vt:variant>
      <vt:variant>
        <vt:i4>839</vt:i4>
      </vt:variant>
      <vt:variant>
        <vt:i4>0</vt:i4>
      </vt:variant>
      <vt:variant>
        <vt:i4>5</vt:i4>
      </vt:variant>
      <vt:variant>
        <vt:lpwstr/>
      </vt:variant>
      <vt:variant>
        <vt:lpwstr>_Toc263828493</vt:lpwstr>
      </vt:variant>
      <vt:variant>
        <vt:i4>1572919</vt:i4>
      </vt:variant>
      <vt:variant>
        <vt:i4>833</vt:i4>
      </vt:variant>
      <vt:variant>
        <vt:i4>0</vt:i4>
      </vt:variant>
      <vt:variant>
        <vt:i4>5</vt:i4>
      </vt:variant>
      <vt:variant>
        <vt:lpwstr/>
      </vt:variant>
      <vt:variant>
        <vt:lpwstr>_Toc263828492</vt:lpwstr>
      </vt:variant>
      <vt:variant>
        <vt:i4>1572919</vt:i4>
      </vt:variant>
      <vt:variant>
        <vt:i4>827</vt:i4>
      </vt:variant>
      <vt:variant>
        <vt:i4>0</vt:i4>
      </vt:variant>
      <vt:variant>
        <vt:i4>5</vt:i4>
      </vt:variant>
      <vt:variant>
        <vt:lpwstr/>
      </vt:variant>
      <vt:variant>
        <vt:lpwstr>_Toc263828491</vt:lpwstr>
      </vt:variant>
      <vt:variant>
        <vt:i4>1572919</vt:i4>
      </vt:variant>
      <vt:variant>
        <vt:i4>821</vt:i4>
      </vt:variant>
      <vt:variant>
        <vt:i4>0</vt:i4>
      </vt:variant>
      <vt:variant>
        <vt:i4>5</vt:i4>
      </vt:variant>
      <vt:variant>
        <vt:lpwstr/>
      </vt:variant>
      <vt:variant>
        <vt:lpwstr>_Toc263828490</vt:lpwstr>
      </vt:variant>
      <vt:variant>
        <vt:i4>1638455</vt:i4>
      </vt:variant>
      <vt:variant>
        <vt:i4>815</vt:i4>
      </vt:variant>
      <vt:variant>
        <vt:i4>0</vt:i4>
      </vt:variant>
      <vt:variant>
        <vt:i4>5</vt:i4>
      </vt:variant>
      <vt:variant>
        <vt:lpwstr/>
      </vt:variant>
      <vt:variant>
        <vt:lpwstr>_Toc263828489</vt:lpwstr>
      </vt:variant>
      <vt:variant>
        <vt:i4>1638455</vt:i4>
      </vt:variant>
      <vt:variant>
        <vt:i4>809</vt:i4>
      </vt:variant>
      <vt:variant>
        <vt:i4>0</vt:i4>
      </vt:variant>
      <vt:variant>
        <vt:i4>5</vt:i4>
      </vt:variant>
      <vt:variant>
        <vt:lpwstr/>
      </vt:variant>
      <vt:variant>
        <vt:lpwstr>_Toc263828488</vt:lpwstr>
      </vt:variant>
      <vt:variant>
        <vt:i4>1638455</vt:i4>
      </vt:variant>
      <vt:variant>
        <vt:i4>803</vt:i4>
      </vt:variant>
      <vt:variant>
        <vt:i4>0</vt:i4>
      </vt:variant>
      <vt:variant>
        <vt:i4>5</vt:i4>
      </vt:variant>
      <vt:variant>
        <vt:lpwstr/>
      </vt:variant>
      <vt:variant>
        <vt:lpwstr>_Toc263828487</vt:lpwstr>
      </vt:variant>
      <vt:variant>
        <vt:i4>1638455</vt:i4>
      </vt:variant>
      <vt:variant>
        <vt:i4>797</vt:i4>
      </vt:variant>
      <vt:variant>
        <vt:i4>0</vt:i4>
      </vt:variant>
      <vt:variant>
        <vt:i4>5</vt:i4>
      </vt:variant>
      <vt:variant>
        <vt:lpwstr/>
      </vt:variant>
      <vt:variant>
        <vt:lpwstr>_Toc263828486</vt:lpwstr>
      </vt:variant>
      <vt:variant>
        <vt:i4>1638455</vt:i4>
      </vt:variant>
      <vt:variant>
        <vt:i4>791</vt:i4>
      </vt:variant>
      <vt:variant>
        <vt:i4>0</vt:i4>
      </vt:variant>
      <vt:variant>
        <vt:i4>5</vt:i4>
      </vt:variant>
      <vt:variant>
        <vt:lpwstr/>
      </vt:variant>
      <vt:variant>
        <vt:lpwstr>_Toc263828485</vt:lpwstr>
      </vt:variant>
      <vt:variant>
        <vt:i4>1638455</vt:i4>
      </vt:variant>
      <vt:variant>
        <vt:i4>785</vt:i4>
      </vt:variant>
      <vt:variant>
        <vt:i4>0</vt:i4>
      </vt:variant>
      <vt:variant>
        <vt:i4>5</vt:i4>
      </vt:variant>
      <vt:variant>
        <vt:lpwstr/>
      </vt:variant>
      <vt:variant>
        <vt:lpwstr>_Toc263828484</vt:lpwstr>
      </vt:variant>
      <vt:variant>
        <vt:i4>1638455</vt:i4>
      </vt:variant>
      <vt:variant>
        <vt:i4>779</vt:i4>
      </vt:variant>
      <vt:variant>
        <vt:i4>0</vt:i4>
      </vt:variant>
      <vt:variant>
        <vt:i4>5</vt:i4>
      </vt:variant>
      <vt:variant>
        <vt:lpwstr/>
      </vt:variant>
      <vt:variant>
        <vt:lpwstr>_Toc263828483</vt:lpwstr>
      </vt:variant>
      <vt:variant>
        <vt:i4>1638455</vt:i4>
      </vt:variant>
      <vt:variant>
        <vt:i4>773</vt:i4>
      </vt:variant>
      <vt:variant>
        <vt:i4>0</vt:i4>
      </vt:variant>
      <vt:variant>
        <vt:i4>5</vt:i4>
      </vt:variant>
      <vt:variant>
        <vt:lpwstr/>
      </vt:variant>
      <vt:variant>
        <vt:lpwstr>_Toc263828482</vt:lpwstr>
      </vt:variant>
      <vt:variant>
        <vt:i4>1638455</vt:i4>
      </vt:variant>
      <vt:variant>
        <vt:i4>767</vt:i4>
      </vt:variant>
      <vt:variant>
        <vt:i4>0</vt:i4>
      </vt:variant>
      <vt:variant>
        <vt:i4>5</vt:i4>
      </vt:variant>
      <vt:variant>
        <vt:lpwstr/>
      </vt:variant>
      <vt:variant>
        <vt:lpwstr>_Toc263828481</vt:lpwstr>
      </vt:variant>
      <vt:variant>
        <vt:i4>1638455</vt:i4>
      </vt:variant>
      <vt:variant>
        <vt:i4>761</vt:i4>
      </vt:variant>
      <vt:variant>
        <vt:i4>0</vt:i4>
      </vt:variant>
      <vt:variant>
        <vt:i4>5</vt:i4>
      </vt:variant>
      <vt:variant>
        <vt:lpwstr/>
      </vt:variant>
      <vt:variant>
        <vt:lpwstr>_Toc263828480</vt:lpwstr>
      </vt:variant>
      <vt:variant>
        <vt:i4>1441847</vt:i4>
      </vt:variant>
      <vt:variant>
        <vt:i4>755</vt:i4>
      </vt:variant>
      <vt:variant>
        <vt:i4>0</vt:i4>
      </vt:variant>
      <vt:variant>
        <vt:i4>5</vt:i4>
      </vt:variant>
      <vt:variant>
        <vt:lpwstr/>
      </vt:variant>
      <vt:variant>
        <vt:lpwstr>_Toc263828479</vt:lpwstr>
      </vt:variant>
      <vt:variant>
        <vt:i4>1441847</vt:i4>
      </vt:variant>
      <vt:variant>
        <vt:i4>749</vt:i4>
      </vt:variant>
      <vt:variant>
        <vt:i4>0</vt:i4>
      </vt:variant>
      <vt:variant>
        <vt:i4>5</vt:i4>
      </vt:variant>
      <vt:variant>
        <vt:lpwstr/>
      </vt:variant>
      <vt:variant>
        <vt:lpwstr>_Toc263828478</vt:lpwstr>
      </vt:variant>
      <vt:variant>
        <vt:i4>1441847</vt:i4>
      </vt:variant>
      <vt:variant>
        <vt:i4>743</vt:i4>
      </vt:variant>
      <vt:variant>
        <vt:i4>0</vt:i4>
      </vt:variant>
      <vt:variant>
        <vt:i4>5</vt:i4>
      </vt:variant>
      <vt:variant>
        <vt:lpwstr/>
      </vt:variant>
      <vt:variant>
        <vt:lpwstr>_Toc263828477</vt:lpwstr>
      </vt:variant>
      <vt:variant>
        <vt:i4>1441847</vt:i4>
      </vt:variant>
      <vt:variant>
        <vt:i4>737</vt:i4>
      </vt:variant>
      <vt:variant>
        <vt:i4>0</vt:i4>
      </vt:variant>
      <vt:variant>
        <vt:i4>5</vt:i4>
      </vt:variant>
      <vt:variant>
        <vt:lpwstr/>
      </vt:variant>
      <vt:variant>
        <vt:lpwstr>_Toc263828476</vt:lpwstr>
      </vt:variant>
      <vt:variant>
        <vt:i4>1441847</vt:i4>
      </vt:variant>
      <vt:variant>
        <vt:i4>731</vt:i4>
      </vt:variant>
      <vt:variant>
        <vt:i4>0</vt:i4>
      </vt:variant>
      <vt:variant>
        <vt:i4>5</vt:i4>
      </vt:variant>
      <vt:variant>
        <vt:lpwstr/>
      </vt:variant>
      <vt:variant>
        <vt:lpwstr>_Toc263828475</vt:lpwstr>
      </vt:variant>
      <vt:variant>
        <vt:i4>1441847</vt:i4>
      </vt:variant>
      <vt:variant>
        <vt:i4>725</vt:i4>
      </vt:variant>
      <vt:variant>
        <vt:i4>0</vt:i4>
      </vt:variant>
      <vt:variant>
        <vt:i4>5</vt:i4>
      </vt:variant>
      <vt:variant>
        <vt:lpwstr/>
      </vt:variant>
      <vt:variant>
        <vt:lpwstr>_Toc263828474</vt:lpwstr>
      </vt:variant>
      <vt:variant>
        <vt:i4>1441847</vt:i4>
      </vt:variant>
      <vt:variant>
        <vt:i4>719</vt:i4>
      </vt:variant>
      <vt:variant>
        <vt:i4>0</vt:i4>
      </vt:variant>
      <vt:variant>
        <vt:i4>5</vt:i4>
      </vt:variant>
      <vt:variant>
        <vt:lpwstr/>
      </vt:variant>
      <vt:variant>
        <vt:lpwstr>_Toc263828473</vt:lpwstr>
      </vt:variant>
      <vt:variant>
        <vt:i4>1441847</vt:i4>
      </vt:variant>
      <vt:variant>
        <vt:i4>713</vt:i4>
      </vt:variant>
      <vt:variant>
        <vt:i4>0</vt:i4>
      </vt:variant>
      <vt:variant>
        <vt:i4>5</vt:i4>
      </vt:variant>
      <vt:variant>
        <vt:lpwstr/>
      </vt:variant>
      <vt:variant>
        <vt:lpwstr>_Toc263828472</vt:lpwstr>
      </vt:variant>
      <vt:variant>
        <vt:i4>1441847</vt:i4>
      </vt:variant>
      <vt:variant>
        <vt:i4>707</vt:i4>
      </vt:variant>
      <vt:variant>
        <vt:i4>0</vt:i4>
      </vt:variant>
      <vt:variant>
        <vt:i4>5</vt:i4>
      </vt:variant>
      <vt:variant>
        <vt:lpwstr/>
      </vt:variant>
      <vt:variant>
        <vt:lpwstr>_Toc263828471</vt:lpwstr>
      </vt:variant>
      <vt:variant>
        <vt:i4>1441847</vt:i4>
      </vt:variant>
      <vt:variant>
        <vt:i4>701</vt:i4>
      </vt:variant>
      <vt:variant>
        <vt:i4>0</vt:i4>
      </vt:variant>
      <vt:variant>
        <vt:i4>5</vt:i4>
      </vt:variant>
      <vt:variant>
        <vt:lpwstr/>
      </vt:variant>
      <vt:variant>
        <vt:lpwstr>_Toc263828470</vt:lpwstr>
      </vt:variant>
      <vt:variant>
        <vt:i4>1507383</vt:i4>
      </vt:variant>
      <vt:variant>
        <vt:i4>695</vt:i4>
      </vt:variant>
      <vt:variant>
        <vt:i4>0</vt:i4>
      </vt:variant>
      <vt:variant>
        <vt:i4>5</vt:i4>
      </vt:variant>
      <vt:variant>
        <vt:lpwstr/>
      </vt:variant>
      <vt:variant>
        <vt:lpwstr>_Toc263828469</vt:lpwstr>
      </vt:variant>
      <vt:variant>
        <vt:i4>1507383</vt:i4>
      </vt:variant>
      <vt:variant>
        <vt:i4>689</vt:i4>
      </vt:variant>
      <vt:variant>
        <vt:i4>0</vt:i4>
      </vt:variant>
      <vt:variant>
        <vt:i4>5</vt:i4>
      </vt:variant>
      <vt:variant>
        <vt:lpwstr/>
      </vt:variant>
      <vt:variant>
        <vt:lpwstr>_Toc263828468</vt:lpwstr>
      </vt:variant>
      <vt:variant>
        <vt:i4>1507383</vt:i4>
      </vt:variant>
      <vt:variant>
        <vt:i4>683</vt:i4>
      </vt:variant>
      <vt:variant>
        <vt:i4>0</vt:i4>
      </vt:variant>
      <vt:variant>
        <vt:i4>5</vt:i4>
      </vt:variant>
      <vt:variant>
        <vt:lpwstr/>
      </vt:variant>
      <vt:variant>
        <vt:lpwstr>_Toc263828467</vt:lpwstr>
      </vt:variant>
      <vt:variant>
        <vt:i4>1507383</vt:i4>
      </vt:variant>
      <vt:variant>
        <vt:i4>677</vt:i4>
      </vt:variant>
      <vt:variant>
        <vt:i4>0</vt:i4>
      </vt:variant>
      <vt:variant>
        <vt:i4>5</vt:i4>
      </vt:variant>
      <vt:variant>
        <vt:lpwstr/>
      </vt:variant>
      <vt:variant>
        <vt:lpwstr>_Toc263828466</vt:lpwstr>
      </vt:variant>
      <vt:variant>
        <vt:i4>1507383</vt:i4>
      </vt:variant>
      <vt:variant>
        <vt:i4>671</vt:i4>
      </vt:variant>
      <vt:variant>
        <vt:i4>0</vt:i4>
      </vt:variant>
      <vt:variant>
        <vt:i4>5</vt:i4>
      </vt:variant>
      <vt:variant>
        <vt:lpwstr/>
      </vt:variant>
      <vt:variant>
        <vt:lpwstr>_Toc263828465</vt:lpwstr>
      </vt:variant>
      <vt:variant>
        <vt:i4>1507383</vt:i4>
      </vt:variant>
      <vt:variant>
        <vt:i4>665</vt:i4>
      </vt:variant>
      <vt:variant>
        <vt:i4>0</vt:i4>
      </vt:variant>
      <vt:variant>
        <vt:i4>5</vt:i4>
      </vt:variant>
      <vt:variant>
        <vt:lpwstr/>
      </vt:variant>
      <vt:variant>
        <vt:lpwstr>_Toc263828464</vt:lpwstr>
      </vt:variant>
      <vt:variant>
        <vt:i4>1507383</vt:i4>
      </vt:variant>
      <vt:variant>
        <vt:i4>659</vt:i4>
      </vt:variant>
      <vt:variant>
        <vt:i4>0</vt:i4>
      </vt:variant>
      <vt:variant>
        <vt:i4>5</vt:i4>
      </vt:variant>
      <vt:variant>
        <vt:lpwstr/>
      </vt:variant>
      <vt:variant>
        <vt:lpwstr>_Toc263828463</vt:lpwstr>
      </vt:variant>
      <vt:variant>
        <vt:i4>1507383</vt:i4>
      </vt:variant>
      <vt:variant>
        <vt:i4>653</vt:i4>
      </vt:variant>
      <vt:variant>
        <vt:i4>0</vt:i4>
      </vt:variant>
      <vt:variant>
        <vt:i4>5</vt:i4>
      </vt:variant>
      <vt:variant>
        <vt:lpwstr/>
      </vt:variant>
      <vt:variant>
        <vt:lpwstr>_Toc263828462</vt:lpwstr>
      </vt:variant>
      <vt:variant>
        <vt:i4>1507383</vt:i4>
      </vt:variant>
      <vt:variant>
        <vt:i4>647</vt:i4>
      </vt:variant>
      <vt:variant>
        <vt:i4>0</vt:i4>
      </vt:variant>
      <vt:variant>
        <vt:i4>5</vt:i4>
      </vt:variant>
      <vt:variant>
        <vt:lpwstr/>
      </vt:variant>
      <vt:variant>
        <vt:lpwstr>_Toc263828461</vt:lpwstr>
      </vt:variant>
      <vt:variant>
        <vt:i4>1507383</vt:i4>
      </vt:variant>
      <vt:variant>
        <vt:i4>641</vt:i4>
      </vt:variant>
      <vt:variant>
        <vt:i4>0</vt:i4>
      </vt:variant>
      <vt:variant>
        <vt:i4>5</vt:i4>
      </vt:variant>
      <vt:variant>
        <vt:lpwstr/>
      </vt:variant>
      <vt:variant>
        <vt:lpwstr>_Toc263828460</vt:lpwstr>
      </vt:variant>
      <vt:variant>
        <vt:i4>1310775</vt:i4>
      </vt:variant>
      <vt:variant>
        <vt:i4>635</vt:i4>
      </vt:variant>
      <vt:variant>
        <vt:i4>0</vt:i4>
      </vt:variant>
      <vt:variant>
        <vt:i4>5</vt:i4>
      </vt:variant>
      <vt:variant>
        <vt:lpwstr/>
      </vt:variant>
      <vt:variant>
        <vt:lpwstr>_Toc263828459</vt:lpwstr>
      </vt:variant>
      <vt:variant>
        <vt:i4>1310775</vt:i4>
      </vt:variant>
      <vt:variant>
        <vt:i4>629</vt:i4>
      </vt:variant>
      <vt:variant>
        <vt:i4>0</vt:i4>
      </vt:variant>
      <vt:variant>
        <vt:i4>5</vt:i4>
      </vt:variant>
      <vt:variant>
        <vt:lpwstr/>
      </vt:variant>
      <vt:variant>
        <vt:lpwstr>_Toc263828458</vt:lpwstr>
      </vt:variant>
      <vt:variant>
        <vt:i4>1310775</vt:i4>
      </vt:variant>
      <vt:variant>
        <vt:i4>623</vt:i4>
      </vt:variant>
      <vt:variant>
        <vt:i4>0</vt:i4>
      </vt:variant>
      <vt:variant>
        <vt:i4>5</vt:i4>
      </vt:variant>
      <vt:variant>
        <vt:lpwstr/>
      </vt:variant>
      <vt:variant>
        <vt:lpwstr>_Toc263828457</vt:lpwstr>
      </vt:variant>
      <vt:variant>
        <vt:i4>1310775</vt:i4>
      </vt:variant>
      <vt:variant>
        <vt:i4>617</vt:i4>
      </vt:variant>
      <vt:variant>
        <vt:i4>0</vt:i4>
      </vt:variant>
      <vt:variant>
        <vt:i4>5</vt:i4>
      </vt:variant>
      <vt:variant>
        <vt:lpwstr/>
      </vt:variant>
      <vt:variant>
        <vt:lpwstr>_Toc263828456</vt:lpwstr>
      </vt:variant>
      <vt:variant>
        <vt:i4>1310775</vt:i4>
      </vt:variant>
      <vt:variant>
        <vt:i4>611</vt:i4>
      </vt:variant>
      <vt:variant>
        <vt:i4>0</vt:i4>
      </vt:variant>
      <vt:variant>
        <vt:i4>5</vt:i4>
      </vt:variant>
      <vt:variant>
        <vt:lpwstr/>
      </vt:variant>
      <vt:variant>
        <vt:lpwstr>_Toc263828455</vt:lpwstr>
      </vt:variant>
      <vt:variant>
        <vt:i4>1310775</vt:i4>
      </vt:variant>
      <vt:variant>
        <vt:i4>605</vt:i4>
      </vt:variant>
      <vt:variant>
        <vt:i4>0</vt:i4>
      </vt:variant>
      <vt:variant>
        <vt:i4>5</vt:i4>
      </vt:variant>
      <vt:variant>
        <vt:lpwstr/>
      </vt:variant>
      <vt:variant>
        <vt:lpwstr>_Toc263828454</vt:lpwstr>
      </vt:variant>
      <vt:variant>
        <vt:i4>1310775</vt:i4>
      </vt:variant>
      <vt:variant>
        <vt:i4>599</vt:i4>
      </vt:variant>
      <vt:variant>
        <vt:i4>0</vt:i4>
      </vt:variant>
      <vt:variant>
        <vt:i4>5</vt:i4>
      </vt:variant>
      <vt:variant>
        <vt:lpwstr/>
      </vt:variant>
      <vt:variant>
        <vt:lpwstr>_Toc263828453</vt:lpwstr>
      </vt:variant>
      <vt:variant>
        <vt:i4>1310775</vt:i4>
      </vt:variant>
      <vt:variant>
        <vt:i4>593</vt:i4>
      </vt:variant>
      <vt:variant>
        <vt:i4>0</vt:i4>
      </vt:variant>
      <vt:variant>
        <vt:i4>5</vt:i4>
      </vt:variant>
      <vt:variant>
        <vt:lpwstr/>
      </vt:variant>
      <vt:variant>
        <vt:lpwstr>_Toc263828452</vt:lpwstr>
      </vt:variant>
      <vt:variant>
        <vt:i4>1310775</vt:i4>
      </vt:variant>
      <vt:variant>
        <vt:i4>587</vt:i4>
      </vt:variant>
      <vt:variant>
        <vt:i4>0</vt:i4>
      </vt:variant>
      <vt:variant>
        <vt:i4>5</vt:i4>
      </vt:variant>
      <vt:variant>
        <vt:lpwstr/>
      </vt:variant>
      <vt:variant>
        <vt:lpwstr>_Toc263828451</vt:lpwstr>
      </vt:variant>
      <vt:variant>
        <vt:i4>1310775</vt:i4>
      </vt:variant>
      <vt:variant>
        <vt:i4>581</vt:i4>
      </vt:variant>
      <vt:variant>
        <vt:i4>0</vt:i4>
      </vt:variant>
      <vt:variant>
        <vt:i4>5</vt:i4>
      </vt:variant>
      <vt:variant>
        <vt:lpwstr/>
      </vt:variant>
      <vt:variant>
        <vt:lpwstr>_Toc263828450</vt:lpwstr>
      </vt:variant>
      <vt:variant>
        <vt:i4>1376311</vt:i4>
      </vt:variant>
      <vt:variant>
        <vt:i4>575</vt:i4>
      </vt:variant>
      <vt:variant>
        <vt:i4>0</vt:i4>
      </vt:variant>
      <vt:variant>
        <vt:i4>5</vt:i4>
      </vt:variant>
      <vt:variant>
        <vt:lpwstr/>
      </vt:variant>
      <vt:variant>
        <vt:lpwstr>_Toc263828449</vt:lpwstr>
      </vt:variant>
      <vt:variant>
        <vt:i4>1376311</vt:i4>
      </vt:variant>
      <vt:variant>
        <vt:i4>569</vt:i4>
      </vt:variant>
      <vt:variant>
        <vt:i4>0</vt:i4>
      </vt:variant>
      <vt:variant>
        <vt:i4>5</vt:i4>
      </vt:variant>
      <vt:variant>
        <vt:lpwstr/>
      </vt:variant>
      <vt:variant>
        <vt:lpwstr>_Toc263828448</vt:lpwstr>
      </vt:variant>
      <vt:variant>
        <vt:i4>1376311</vt:i4>
      </vt:variant>
      <vt:variant>
        <vt:i4>563</vt:i4>
      </vt:variant>
      <vt:variant>
        <vt:i4>0</vt:i4>
      </vt:variant>
      <vt:variant>
        <vt:i4>5</vt:i4>
      </vt:variant>
      <vt:variant>
        <vt:lpwstr/>
      </vt:variant>
      <vt:variant>
        <vt:lpwstr>_Toc263828447</vt:lpwstr>
      </vt:variant>
      <vt:variant>
        <vt:i4>1376311</vt:i4>
      </vt:variant>
      <vt:variant>
        <vt:i4>557</vt:i4>
      </vt:variant>
      <vt:variant>
        <vt:i4>0</vt:i4>
      </vt:variant>
      <vt:variant>
        <vt:i4>5</vt:i4>
      </vt:variant>
      <vt:variant>
        <vt:lpwstr/>
      </vt:variant>
      <vt:variant>
        <vt:lpwstr>_Toc263828446</vt:lpwstr>
      </vt:variant>
      <vt:variant>
        <vt:i4>1376311</vt:i4>
      </vt:variant>
      <vt:variant>
        <vt:i4>551</vt:i4>
      </vt:variant>
      <vt:variant>
        <vt:i4>0</vt:i4>
      </vt:variant>
      <vt:variant>
        <vt:i4>5</vt:i4>
      </vt:variant>
      <vt:variant>
        <vt:lpwstr/>
      </vt:variant>
      <vt:variant>
        <vt:lpwstr>_Toc263828445</vt:lpwstr>
      </vt:variant>
      <vt:variant>
        <vt:i4>1376311</vt:i4>
      </vt:variant>
      <vt:variant>
        <vt:i4>545</vt:i4>
      </vt:variant>
      <vt:variant>
        <vt:i4>0</vt:i4>
      </vt:variant>
      <vt:variant>
        <vt:i4>5</vt:i4>
      </vt:variant>
      <vt:variant>
        <vt:lpwstr/>
      </vt:variant>
      <vt:variant>
        <vt:lpwstr>_Toc263828444</vt:lpwstr>
      </vt:variant>
      <vt:variant>
        <vt:i4>1376311</vt:i4>
      </vt:variant>
      <vt:variant>
        <vt:i4>539</vt:i4>
      </vt:variant>
      <vt:variant>
        <vt:i4>0</vt:i4>
      </vt:variant>
      <vt:variant>
        <vt:i4>5</vt:i4>
      </vt:variant>
      <vt:variant>
        <vt:lpwstr/>
      </vt:variant>
      <vt:variant>
        <vt:lpwstr>_Toc263828443</vt:lpwstr>
      </vt:variant>
      <vt:variant>
        <vt:i4>1376311</vt:i4>
      </vt:variant>
      <vt:variant>
        <vt:i4>533</vt:i4>
      </vt:variant>
      <vt:variant>
        <vt:i4>0</vt:i4>
      </vt:variant>
      <vt:variant>
        <vt:i4>5</vt:i4>
      </vt:variant>
      <vt:variant>
        <vt:lpwstr/>
      </vt:variant>
      <vt:variant>
        <vt:lpwstr>_Toc263828442</vt:lpwstr>
      </vt:variant>
      <vt:variant>
        <vt:i4>1376311</vt:i4>
      </vt:variant>
      <vt:variant>
        <vt:i4>527</vt:i4>
      </vt:variant>
      <vt:variant>
        <vt:i4>0</vt:i4>
      </vt:variant>
      <vt:variant>
        <vt:i4>5</vt:i4>
      </vt:variant>
      <vt:variant>
        <vt:lpwstr/>
      </vt:variant>
      <vt:variant>
        <vt:lpwstr>_Toc263828441</vt:lpwstr>
      </vt:variant>
      <vt:variant>
        <vt:i4>1376311</vt:i4>
      </vt:variant>
      <vt:variant>
        <vt:i4>521</vt:i4>
      </vt:variant>
      <vt:variant>
        <vt:i4>0</vt:i4>
      </vt:variant>
      <vt:variant>
        <vt:i4>5</vt:i4>
      </vt:variant>
      <vt:variant>
        <vt:lpwstr/>
      </vt:variant>
      <vt:variant>
        <vt:lpwstr>_Toc263828440</vt:lpwstr>
      </vt:variant>
      <vt:variant>
        <vt:i4>1179703</vt:i4>
      </vt:variant>
      <vt:variant>
        <vt:i4>515</vt:i4>
      </vt:variant>
      <vt:variant>
        <vt:i4>0</vt:i4>
      </vt:variant>
      <vt:variant>
        <vt:i4>5</vt:i4>
      </vt:variant>
      <vt:variant>
        <vt:lpwstr/>
      </vt:variant>
      <vt:variant>
        <vt:lpwstr>_Toc263828439</vt:lpwstr>
      </vt:variant>
      <vt:variant>
        <vt:i4>1179703</vt:i4>
      </vt:variant>
      <vt:variant>
        <vt:i4>509</vt:i4>
      </vt:variant>
      <vt:variant>
        <vt:i4>0</vt:i4>
      </vt:variant>
      <vt:variant>
        <vt:i4>5</vt:i4>
      </vt:variant>
      <vt:variant>
        <vt:lpwstr/>
      </vt:variant>
      <vt:variant>
        <vt:lpwstr>_Toc263828438</vt:lpwstr>
      </vt:variant>
      <vt:variant>
        <vt:i4>1179703</vt:i4>
      </vt:variant>
      <vt:variant>
        <vt:i4>503</vt:i4>
      </vt:variant>
      <vt:variant>
        <vt:i4>0</vt:i4>
      </vt:variant>
      <vt:variant>
        <vt:i4>5</vt:i4>
      </vt:variant>
      <vt:variant>
        <vt:lpwstr/>
      </vt:variant>
      <vt:variant>
        <vt:lpwstr>_Toc263828437</vt:lpwstr>
      </vt:variant>
      <vt:variant>
        <vt:i4>1179703</vt:i4>
      </vt:variant>
      <vt:variant>
        <vt:i4>497</vt:i4>
      </vt:variant>
      <vt:variant>
        <vt:i4>0</vt:i4>
      </vt:variant>
      <vt:variant>
        <vt:i4>5</vt:i4>
      </vt:variant>
      <vt:variant>
        <vt:lpwstr/>
      </vt:variant>
      <vt:variant>
        <vt:lpwstr>_Toc263828436</vt:lpwstr>
      </vt:variant>
      <vt:variant>
        <vt:i4>1179703</vt:i4>
      </vt:variant>
      <vt:variant>
        <vt:i4>491</vt:i4>
      </vt:variant>
      <vt:variant>
        <vt:i4>0</vt:i4>
      </vt:variant>
      <vt:variant>
        <vt:i4>5</vt:i4>
      </vt:variant>
      <vt:variant>
        <vt:lpwstr/>
      </vt:variant>
      <vt:variant>
        <vt:lpwstr>_Toc263828435</vt:lpwstr>
      </vt:variant>
      <vt:variant>
        <vt:i4>1179703</vt:i4>
      </vt:variant>
      <vt:variant>
        <vt:i4>485</vt:i4>
      </vt:variant>
      <vt:variant>
        <vt:i4>0</vt:i4>
      </vt:variant>
      <vt:variant>
        <vt:i4>5</vt:i4>
      </vt:variant>
      <vt:variant>
        <vt:lpwstr/>
      </vt:variant>
      <vt:variant>
        <vt:lpwstr>_Toc263828434</vt:lpwstr>
      </vt:variant>
      <vt:variant>
        <vt:i4>1179703</vt:i4>
      </vt:variant>
      <vt:variant>
        <vt:i4>479</vt:i4>
      </vt:variant>
      <vt:variant>
        <vt:i4>0</vt:i4>
      </vt:variant>
      <vt:variant>
        <vt:i4>5</vt:i4>
      </vt:variant>
      <vt:variant>
        <vt:lpwstr/>
      </vt:variant>
      <vt:variant>
        <vt:lpwstr>_Toc263828433</vt:lpwstr>
      </vt:variant>
      <vt:variant>
        <vt:i4>1179703</vt:i4>
      </vt:variant>
      <vt:variant>
        <vt:i4>473</vt:i4>
      </vt:variant>
      <vt:variant>
        <vt:i4>0</vt:i4>
      </vt:variant>
      <vt:variant>
        <vt:i4>5</vt:i4>
      </vt:variant>
      <vt:variant>
        <vt:lpwstr/>
      </vt:variant>
      <vt:variant>
        <vt:lpwstr>_Toc263828432</vt:lpwstr>
      </vt:variant>
      <vt:variant>
        <vt:i4>1179703</vt:i4>
      </vt:variant>
      <vt:variant>
        <vt:i4>467</vt:i4>
      </vt:variant>
      <vt:variant>
        <vt:i4>0</vt:i4>
      </vt:variant>
      <vt:variant>
        <vt:i4>5</vt:i4>
      </vt:variant>
      <vt:variant>
        <vt:lpwstr/>
      </vt:variant>
      <vt:variant>
        <vt:lpwstr>_Toc263828431</vt:lpwstr>
      </vt:variant>
      <vt:variant>
        <vt:i4>1179703</vt:i4>
      </vt:variant>
      <vt:variant>
        <vt:i4>461</vt:i4>
      </vt:variant>
      <vt:variant>
        <vt:i4>0</vt:i4>
      </vt:variant>
      <vt:variant>
        <vt:i4>5</vt:i4>
      </vt:variant>
      <vt:variant>
        <vt:lpwstr/>
      </vt:variant>
      <vt:variant>
        <vt:lpwstr>_Toc263828430</vt:lpwstr>
      </vt:variant>
      <vt:variant>
        <vt:i4>1245239</vt:i4>
      </vt:variant>
      <vt:variant>
        <vt:i4>455</vt:i4>
      </vt:variant>
      <vt:variant>
        <vt:i4>0</vt:i4>
      </vt:variant>
      <vt:variant>
        <vt:i4>5</vt:i4>
      </vt:variant>
      <vt:variant>
        <vt:lpwstr/>
      </vt:variant>
      <vt:variant>
        <vt:lpwstr>_Toc263828429</vt:lpwstr>
      </vt:variant>
      <vt:variant>
        <vt:i4>1245239</vt:i4>
      </vt:variant>
      <vt:variant>
        <vt:i4>449</vt:i4>
      </vt:variant>
      <vt:variant>
        <vt:i4>0</vt:i4>
      </vt:variant>
      <vt:variant>
        <vt:i4>5</vt:i4>
      </vt:variant>
      <vt:variant>
        <vt:lpwstr/>
      </vt:variant>
      <vt:variant>
        <vt:lpwstr>_Toc263828428</vt:lpwstr>
      </vt:variant>
      <vt:variant>
        <vt:i4>1245239</vt:i4>
      </vt:variant>
      <vt:variant>
        <vt:i4>443</vt:i4>
      </vt:variant>
      <vt:variant>
        <vt:i4>0</vt:i4>
      </vt:variant>
      <vt:variant>
        <vt:i4>5</vt:i4>
      </vt:variant>
      <vt:variant>
        <vt:lpwstr/>
      </vt:variant>
      <vt:variant>
        <vt:lpwstr>_Toc263828427</vt:lpwstr>
      </vt:variant>
      <vt:variant>
        <vt:i4>1245239</vt:i4>
      </vt:variant>
      <vt:variant>
        <vt:i4>437</vt:i4>
      </vt:variant>
      <vt:variant>
        <vt:i4>0</vt:i4>
      </vt:variant>
      <vt:variant>
        <vt:i4>5</vt:i4>
      </vt:variant>
      <vt:variant>
        <vt:lpwstr/>
      </vt:variant>
      <vt:variant>
        <vt:lpwstr>_Toc263828426</vt:lpwstr>
      </vt:variant>
      <vt:variant>
        <vt:i4>1245239</vt:i4>
      </vt:variant>
      <vt:variant>
        <vt:i4>431</vt:i4>
      </vt:variant>
      <vt:variant>
        <vt:i4>0</vt:i4>
      </vt:variant>
      <vt:variant>
        <vt:i4>5</vt:i4>
      </vt:variant>
      <vt:variant>
        <vt:lpwstr/>
      </vt:variant>
      <vt:variant>
        <vt:lpwstr>_Toc263828425</vt:lpwstr>
      </vt:variant>
      <vt:variant>
        <vt:i4>1245239</vt:i4>
      </vt:variant>
      <vt:variant>
        <vt:i4>425</vt:i4>
      </vt:variant>
      <vt:variant>
        <vt:i4>0</vt:i4>
      </vt:variant>
      <vt:variant>
        <vt:i4>5</vt:i4>
      </vt:variant>
      <vt:variant>
        <vt:lpwstr/>
      </vt:variant>
      <vt:variant>
        <vt:lpwstr>_Toc263828424</vt:lpwstr>
      </vt:variant>
      <vt:variant>
        <vt:i4>1245239</vt:i4>
      </vt:variant>
      <vt:variant>
        <vt:i4>419</vt:i4>
      </vt:variant>
      <vt:variant>
        <vt:i4>0</vt:i4>
      </vt:variant>
      <vt:variant>
        <vt:i4>5</vt:i4>
      </vt:variant>
      <vt:variant>
        <vt:lpwstr/>
      </vt:variant>
      <vt:variant>
        <vt:lpwstr>_Toc263828423</vt:lpwstr>
      </vt:variant>
      <vt:variant>
        <vt:i4>1245239</vt:i4>
      </vt:variant>
      <vt:variant>
        <vt:i4>413</vt:i4>
      </vt:variant>
      <vt:variant>
        <vt:i4>0</vt:i4>
      </vt:variant>
      <vt:variant>
        <vt:i4>5</vt:i4>
      </vt:variant>
      <vt:variant>
        <vt:lpwstr/>
      </vt:variant>
      <vt:variant>
        <vt:lpwstr>_Toc263828422</vt:lpwstr>
      </vt:variant>
      <vt:variant>
        <vt:i4>1245239</vt:i4>
      </vt:variant>
      <vt:variant>
        <vt:i4>407</vt:i4>
      </vt:variant>
      <vt:variant>
        <vt:i4>0</vt:i4>
      </vt:variant>
      <vt:variant>
        <vt:i4>5</vt:i4>
      </vt:variant>
      <vt:variant>
        <vt:lpwstr/>
      </vt:variant>
      <vt:variant>
        <vt:lpwstr>_Toc263828421</vt:lpwstr>
      </vt:variant>
      <vt:variant>
        <vt:i4>1245239</vt:i4>
      </vt:variant>
      <vt:variant>
        <vt:i4>401</vt:i4>
      </vt:variant>
      <vt:variant>
        <vt:i4>0</vt:i4>
      </vt:variant>
      <vt:variant>
        <vt:i4>5</vt:i4>
      </vt:variant>
      <vt:variant>
        <vt:lpwstr/>
      </vt:variant>
      <vt:variant>
        <vt:lpwstr>_Toc263828420</vt:lpwstr>
      </vt:variant>
      <vt:variant>
        <vt:i4>1048631</vt:i4>
      </vt:variant>
      <vt:variant>
        <vt:i4>395</vt:i4>
      </vt:variant>
      <vt:variant>
        <vt:i4>0</vt:i4>
      </vt:variant>
      <vt:variant>
        <vt:i4>5</vt:i4>
      </vt:variant>
      <vt:variant>
        <vt:lpwstr/>
      </vt:variant>
      <vt:variant>
        <vt:lpwstr>_Toc263828419</vt:lpwstr>
      </vt:variant>
      <vt:variant>
        <vt:i4>1048631</vt:i4>
      </vt:variant>
      <vt:variant>
        <vt:i4>389</vt:i4>
      </vt:variant>
      <vt:variant>
        <vt:i4>0</vt:i4>
      </vt:variant>
      <vt:variant>
        <vt:i4>5</vt:i4>
      </vt:variant>
      <vt:variant>
        <vt:lpwstr/>
      </vt:variant>
      <vt:variant>
        <vt:lpwstr>_Toc263828418</vt:lpwstr>
      </vt:variant>
      <vt:variant>
        <vt:i4>1048631</vt:i4>
      </vt:variant>
      <vt:variant>
        <vt:i4>383</vt:i4>
      </vt:variant>
      <vt:variant>
        <vt:i4>0</vt:i4>
      </vt:variant>
      <vt:variant>
        <vt:i4>5</vt:i4>
      </vt:variant>
      <vt:variant>
        <vt:lpwstr/>
      </vt:variant>
      <vt:variant>
        <vt:lpwstr>_Toc263828417</vt:lpwstr>
      </vt:variant>
      <vt:variant>
        <vt:i4>1048631</vt:i4>
      </vt:variant>
      <vt:variant>
        <vt:i4>377</vt:i4>
      </vt:variant>
      <vt:variant>
        <vt:i4>0</vt:i4>
      </vt:variant>
      <vt:variant>
        <vt:i4>5</vt:i4>
      </vt:variant>
      <vt:variant>
        <vt:lpwstr/>
      </vt:variant>
      <vt:variant>
        <vt:lpwstr>_Toc263828416</vt:lpwstr>
      </vt:variant>
      <vt:variant>
        <vt:i4>5505109</vt:i4>
      </vt:variant>
      <vt:variant>
        <vt:i4>371</vt:i4>
      </vt:variant>
      <vt:variant>
        <vt:i4>0</vt:i4>
      </vt:variant>
      <vt:variant>
        <vt:i4>5</vt:i4>
      </vt:variant>
      <vt:variant>
        <vt:lpwstr>C:\Users\John\Documents\IVI Meeting\7 IVI.NET Meetings\Approved Specifications\IVI-3.4_APIStyleGuide_2010-06-09.doc</vt:lpwstr>
      </vt:variant>
      <vt:variant>
        <vt:lpwstr>_Toc263828415</vt:lpwstr>
      </vt:variant>
      <vt:variant>
        <vt:i4>1048631</vt:i4>
      </vt:variant>
      <vt:variant>
        <vt:i4>365</vt:i4>
      </vt:variant>
      <vt:variant>
        <vt:i4>0</vt:i4>
      </vt:variant>
      <vt:variant>
        <vt:i4>5</vt:i4>
      </vt:variant>
      <vt:variant>
        <vt:lpwstr/>
      </vt:variant>
      <vt:variant>
        <vt:lpwstr>_Toc263828414</vt:lpwstr>
      </vt:variant>
      <vt:variant>
        <vt:i4>1048631</vt:i4>
      </vt:variant>
      <vt:variant>
        <vt:i4>359</vt:i4>
      </vt:variant>
      <vt:variant>
        <vt:i4>0</vt:i4>
      </vt:variant>
      <vt:variant>
        <vt:i4>5</vt:i4>
      </vt:variant>
      <vt:variant>
        <vt:lpwstr/>
      </vt:variant>
      <vt:variant>
        <vt:lpwstr>_Toc263828413</vt:lpwstr>
      </vt:variant>
      <vt:variant>
        <vt:i4>1048631</vt:i4>
      </vt:variant>
      <vt:variant>
        <vt:i4>353</vt:i4>
      </vt:variant>
      <vt:variant>
        <vt:i4>0</vt:i4>
      </vt:variant>
      <vt:variant>
        <vt:i4>5</vt:i4>
      </vt:variant>
      <vt:variant>
        <vt:lpwstr/>
      </vt:variant>
      <vt:variant>
        <vt:lpwstr>_Toc263828412</vt:lpwstr>
      </vt:variant>
      <vt:variant>
        <vt:i4>1048631</vt:i4>
      </vt:variant>
      <vt:variant>
        <vt:i4>347</vt:i4>
      </vt:variant>
      <vt:variant>
        <vt:i4>0</vt:i4>
      </vt:variant>
      <vt:variant>
        <vt:i4>5</vt:i4>
      </vt:variant>
      <vt:variant>
        <vt:lpwstr/>
      </vt:variant>
      <vt:variant>
        <vt:lpwstr>_Toc263828411</vt:lpwstr>
      </vt:variant>
      <vt:variant>
        <vt:i4>1048631</vt:i4>
      </vt:variant>
      <vt:variant>
        <vt:i4>341</vt:i4>
      </vt:variant>
      <vt:variant>
        <vt:i4>0</vt:i4>
      </vt:variant>
      <vt:variant>
        <vt:i4>5</vt:i4>
      </vt:variant>
      <vt:variant>
        <vt:lpwstr/>
      </vt:variant>
      <vt:variant>
        <vt:lpwstr>_Toc263828410</vt:lpwstr>
      </vt:variant>
      <vt:variant>
        <vt:i4>1114167</vt:i4>
      </vt:variant>
      <vt:variant>
        <vt:i4>335</vt:i4>
      </vt:variant>
      <vt:variant>
        <vt:i4>0</vt:i4>
      </vt:variant>
      <vt:variant>
        <vt:i4>5</vt:i4>
      </vt:variant>
      <vt:variant>
        <vt:lpwstr/>
      </vt:variant>
      <vt:variant>
        <vt:lpwstr>_Toc263828409</vt:lpwstr>
      </vt:variant>
      <vt:variant>
        <vt:i4>1114167</vt:i4>
      </vt:variant>
      <vt:variant>
        <vt:i4>329</vt:i4>
      </vt:variant>
      <vt:variant>
        <vt:i4>0</vt:i4>
      </vt:variant>
      <vt:variant>
        <vt:i4>5</vt:i4>
      </vt:variant>
      <vt:variant>
        <vt:lpwstr/>
      </vt:variant>
      <vt:variant>
        <vt:lpwstr>_Toc263828408</vt:lpwstr>
      </vt:variant>
      <vt:variant>
        <vt:i4>1114167</vt:i4>
      </vt:variant>
      <vt:variant>
        <vt:i4>323</vt:i4>
      </vt:variant>
      <vt:variant>
        <vt:i4>0</vt:i4>
      </vt:variant>
      <vt:variant>
        <vt:i4>5</vt:i4>
      </vt:variant>
      <vt:variant>
        <vt:lpwstr/>
      </vt:variant>
      <vt:variant>
        <vt:lpwstr>_Toc263828407</vt:lpwstr>
      </vt:variant>
      <vt:variant>
        <vt:i4>1114167</vt:i4>
      </vt:variant>
      <vt:variant>
        <vt:i4>317</vt:i4>
      </vt:variant>
      <vt:variant>
        <vt:i4>0</vt:i4>
      </vt:variant>
      <vt:variant>
        <vt:i4>5</vt:i4>
      </vt:variant>
      <vt:variant>
        <vt:lpwstr/>
      </vt:variant>
      <vt:variant>
        <vt:lpwstr>_Toc263828406</vt:lpwstr>
      </vt:variant>
      <vt:variant>
        <vt:i4>1114167</vt:i4>
      </vt:variant>
      <vt:variant>
        <vt:i4>311</vt:i4>
      </vt:variant>
      <vt:variant>
        <vt:i4>0</vt:i4>
      </vt:variant>
      <vt:variant>
        <vt:i4>5</vt:i4>
      </vt:variant>
      <vt:variant>
        <vt:lpwstr/>
      </vt:variant>
      <vt:variant>
        <vt:lpwstr>_Toc263828405</vt:lpwstr>
      </vt:variant>
      <vt:variant>
        <vt:i4>1114167</vt:i4>
      </vt:variant>
      <vt:variant>
        <vt:i4>305</vt:i4>
      </vt:variant>
      <vt:variant>
        <vt:i4>0</vt:i4>
      </vt:variant>
      <vt:variant>
        <vt:i4>5</vt:i4>
      </vt:variant>
      <vt:variant>
        <vt:lpwstr/>
      </vt:variant>
      <vt:variant>
        <vt:lpwstr>_Toc263828404</vt:lpwstr>
      </vt:variant>
      <vt:variant>
        <vt:i4>1114167</vt:i4>
      </vt:variant>
      <vt:variant>
        <vt:i4>299</vt:i4>
      </vt:variant>
      <vt:variant>
        <vt:i4>0</vt:i4>
      </vt:variant>
      <vt:variant>
        <vt:i4>5</vt:i4>
      </vt:variant>
      <vt:variant>
        <vt:lpwstr/>
      </vt:variant>
      <vt:variant>
        <vt:lpwstr>_Toc263828403</vt:lpwstr>
      </vt:variant>
      <vt:variant>
        <vt:i4>1114167</vt:i4>
      </vt:variant>
      <vt:variant>
        <vt:i4>293</vt:i4>
      </vt:variant>
      <vt:variant>
        <vt:i4>0</vt:i4>
      </vt:variant>
      <vt:variant>
        <vt:i4>5</vt:i4>
      </vt:variant>
      <vt:variant>
        <vt:lpwstr/>
      </vt:variant>
      <vt:variant>
        <vt:lpwstr>_Toc263828402</vt:lpwstr>
      </vt:variant>
      <vt:variant>
        <vt:i4>1114167</vt:i4>
      </vt:variant>
      <vt:variant>
        <vt:i4>287</vt:i4>
      </vt:variant>
      <vt:variant>
        <vt:i4>0</vt:i4>
      </vt:variant>
      <vt:variant>
        <vt:i4>5</vt:i4>
      </vt:variant>
      <vt:variant>
        <vt:lpwstr/>
      </vt:variant>
      <vt:variant>
        <vt:lpwstr>_Toc263828401</vt:lpwstr>
      </vt:variant>
      <vt:variant>
        <vt:i4>1114167</vt:i4>
      </vt:variant>
      <vt:variant>
        <vt:i4>281</vt:i4>
      </vt:variant>
      <vt:variant>
        <vt:i4>0</vt:i4>
      </vt:variant>
      <vt:variant>
        <vt:i4>5</vt:i4>
      </vt:variant>
      <vt:variant>
        <vt:lpwstr/>
      </vt:variant>
      <vt:variant>
        <vt:lpwstr>_Toc263828400</vt:lpwstr>
      </vt:variant>
      <vt:variant>
        <vt:i4>1572912</vt:i4>
      </vt:variant>
      <vt:variant>
        <vt:i4>275</vt:i4>
      </vt:variant>
      <vt:variant>
        <vt:i4>0</vt:i4>
      </vt:variant>
      <vt:variant>
        <vt:i4>5</vt:i4>
      </vt:variant>
      <vt:variant>
        <vt:lpwstr/>
      </vt:variant>
      <vt:variant>
        <vt:lpwstr>_Toc263828399</vt:lpwstr>
      </vt:variant>
      <vt:variant>
        <vt:i4>1572912</vt:i4>
      </vt:variant>
      <vt:variant>
        <vt:i4>269</vt:i4>
      </vt:variant>
      <vt:variant>
        <vt:i4>0</vt:i4>
      </vt:variant>
      <vt:variant>
        <vt:i4>5</vt:i4>
      </vt:variant>
      <vt:variant>
        <vt:lpwstr/>
      </vt:variant>
      <vt:variant>
        <vt:lpwstr>_Toc263828398</vt:lpwstr>
      </vt:variant>
      <vt:variant>
        <vt:i4>1572912</vt:i4>
      </vt:variant>
      <vt:variant>
        <vt:i4>263</vt:i4>
      </vt:variant>
      <vt:variant>
        <vt:i4>0</vt:i4>
      </vt:variant>
      <vt:variant>
        <vt:i4>5</vt:i4>
      </vt:variant>
      <vt:variant>
        <vt:lpwstr/>
      </vt:variant>
      <vt:variant>
        <vt:lpwstr>_Toc263828397</vt:lpwstr>
      </vt:variant>
      <vt:variant>
        <vt:i4>1572912</vt:i4>
      </vt:variant>
      <vt:variant>
        <vt:i4>257</vt:i4>
      </vt:variant>
      <vt:variant>
        <vt:i4>0</vt:i4>
      </vt:variant>
      <vt:variant>
        <vt:i4>5</vt:i4>
      </vt:variant>
      <vt:variant>
        <vt:lpwstr/>
      </vt:variant>
      <vt:variant>
        <vt:lpwstr>_Toc263828396</vt:lpwstr>
      </vt:variant>
      <vt:variant>
        <vt:i4>1572912</vt:i4>
      </vt:variant>
      <vt:variant>
        <vt:i4>251</vt:i4>
      </vt:variant>
      <vt:variant>
        <vt:i4>0</vt:i4>
      </vt:variant>
      <vt:variant>
        <vt:i4>5</vt:i4>
      </vt:variant>
      <vt:variant>
        <vt:lpwstr/>
      </vt:variant>
      <vt:variant>
        <vt:lpwstr>_Toc263828395</vt:lpwstr>
      </vt:variant>
      <vt:variant>
        <vt:i4>1572912</vt:i4>
      </vt:variant>
      <vt:variant>
        <vt:i4>245</vt:i4>
      </vt:variant>
      <vt:variant>
        <vt:i4>0</vt:i4>
      </vt:variant>
      <vt:variant>
        <vt:i4>5</vt:i4>
      </vt:variant>
      <vt:variant>
        <vt:lpwstr/>
      </vt:variant>
      <vt:variant>
        <vt:lpwstr>_Toc263828394</vt:lpwstr>
      </vt:variant>
      <vt:variant>
        <vt:i4>1572912</vt:i4>
      </vt:variant>
      <vt:variant>
        <vt:i4>239</vt:i4>
      </vt:variant>
      <vt:variant>
        <vt:i4>0</vt:i4>
      </vt:variant>
      <vt:variant>
        <vt:i4>5</vt:i4>
      </vt:variant>
      <vt:variant>
        <vt:lpwstr/>
      </vt:variant>
      <vt:variant>
        <vt:lpwstr>_Toc263828393</vt:lpwstr>
      </vt:variant>
      <vt:variant>
        <vt:i4>1572912</vt:i4>
      </vt:variant>
      <vt:variant>
        <vt:i4>233</vt:i4>
      </vt:variant>
      <vt:variant>
        <vt:i4>0</vt:i4>
      </vt:variant>
      <vt:variant>
        <vt:i4>5</vt:i4>
      </vt:variant>
      <vt:variant>
        <vt:lpwstr/>
      </vt:variant>
      <vt:variant>
        <vt:lpwstr>_Toc263828392</vt:lpwstr>
      </vt:variant>
      <vt:variant>
        <vt:i4>1572912</vt:i4>
      </vt:variant>
      <vt:variant>
        <vt:i4>227</vt:i4>
      </vt:variant>
      <vt:variant>
        <vt:i4>0</vt:i4>
      </vt:variant>
      <vt:variant>
        <vt:i4>5</vt:i4>
      </vt:variant>
      <vt:variant>
        <vt:lpwstr/>
      </vt:variant>
      <vt:variant>
        <vt:lpwstr>_Toc263828391</vt:lpwstr>
      </vt:variant>
      <vt:variant>
        <vt:i4>1572912</vt:i4>
      </vt:variant>
      <vt:variant>
        <vt:i4>221</vt:i4>
      </vt:variant>
      <vt:variant>
        <vt:i4>0</vt:i4>
      </vt:variant>
      <vt:variant>
        <vt:i4>5</vt:i4>
      </vt:variant>
      <vt:variant>
        <vt:lpwstr/>
      </vt:variant>
      <vt:variant>
        <vt:lpwstr>_Toc263828390</vt:lpwstr>
      </vt:variant>
      <vt:variant>
        <vt:i4>1638448</vt:i4>
      </vt:variant>
      <vt:variant>
        <vt:i4>215</vt:i4>
      </vt:variant>
      <vt:variant>
        <vt:i4>0</vt:i4>
      </vt:variant>
      <vt:variant>
        <vt:i4>5</vt:i4>
      </vt:variant>
      <vt:variant>
        <vt:lpwstr/>
      </vt:variant>
      <vt:variant>
        <vt:lpwstr>_Toc263828389</vt:lpwstr>
      </vt:variant>
      <vt:variant>
        <vt:i4>1638448</vt:i4>
      </vt:variant>
      <vt:variant>
        <vt:i4>209</vt:i4>
      </vt:variant>
      <vt:variant>
        <vt:i4>0</vt:i4>
      </vt:variant>
      <vt:variant>
        <vt:i4>5</vt:i4>
      </vt:variant>
      <vt:variant>
        <vt:lpwstr/>
      </vt:variant>
      <vt:variant>
        <vt:lpwstr>_Toc263828388</vt:lpwstr>
      </vt:variant>
      <vt:variant>
        <vt:i4>1638448</vt:i4>
      </vt:variant>
      <vt:variant>
        <vt:i4>203</vt:i4>
      </vt:variant>
      <vt:variant>
        <vt:i4>0</vt:i4>
      </vt:variant>
      <vt:variant>
        <vt:i4>5</vt:i4>
      </vt:variant>
      <vt:variant>
        <vt:lpwstr/>
      </vt:variant>
      <vt:variant>
        <vt:lpwstr>_Toc263828387</vt:lpwstr>
      </vt:variant>
      <vt:variant>
        <vt:i4>1638448</vt:i4>
      </vt:variant>
      <vt:variant>
        <vt:i4>197</vt:i4>
      </vt:variant>
      <vt:variant>
        <vt:i4>0</vt:i4>
      </vt:variant>
      <vt:variant>
        <vt:i4>5</vt:i4>
      </vt:variant>
      <vt:variant>
        <vt:lpwstr/>
      </vt:variant>
      <vt:variant>
        <vt:lpwstr>_Toc263828386</vt:lpwstr>
      </vt:variant>
      <vt:variant>
        <vt:i4>1638448</vt:i4>
      </vt:variant>
      <vt:variant>
        <vt:i4>191</vt:i4>
      </vt:variant>
      <vt:variant>
        <vt:i4>0</vt:i4>
      </vt:variant>
      <vt:variant>
        <vt:i4>5</vt:i4>
      </vt:variant>
      <vt:variant>
        <vt:lpwstr/>
      </vt:variant>
      <vt:variant>
        <vt:lpwstr>_Toc263828385</vt:lpwstr>
      </vt:variant>
      <vt:variant>
        <vt:i4>1638448</vt:i4>
      </vt:variant>
      <vt:variant>
        <vt:i4>185</vt:i4>
      </vt:variant>
      <vt:variant>
        <vt:i4>0</vt:i4>
      </vt:variant>
      <vt:variant>
        <vt:i4>5</vt:i4>
      </vt:variant>
      <vt:variant>
        <vt:lpwstr/>
      </vt:variant>
      <vt:variant>
        <vt:lpwstr>_Toc263828384</vt:lpwstr>
      </vt:variant>
      <vt:variant>
        <vt:i4>1638448</vt:i4>
      </vt:variant>
      <vt:variant>
        <vt:i4>179</vt:i4>
      </vt:variant>
      <vt:variant>
        <vt:i4>0</vt:i4>
      </vt:variant>
      <vt:variant>
        <vt:i4>5</vt:i4>
      </vt:variant>
      <vt:variant>
        <vt:lpwstr/>
      </vt:variant>
      <vt:variant>
        <vt:lpwstr>_Toc263828383</vt:lpwstr>
      </vt:variant>
      <vt:variant>
        <vt:i4>1638448</vt:i4>
      </vt:variant>
      <vt:variant>
        <vt:i4>173</vt:i4>
      </vt:variant>
      <vt:variant>
        <vt:i4>0</vt:i4>
      </vt:variant>
      <vt:variant>
        <vt:i4>5</vt:i4>
      </vt:variant>
      <vt:variant>
        <vt:lpwstr/>
      </vt:variant>
      <vt:variant>
        <vt:lpwstr>_Toc263828382</vt:lpwstr>
      </vt:variant>
      <vt:variant>
        <vt:i4>1638448</vt:i4>
      </vt:variant>
      <vt:variant>
        <vt:i4>167</vt:i4>
      </vt:variant>
      <vt:variant>
        <vt:i4>0</vt:i4>
      </vt:variant>
      <vt:variant>
        <vt:i4>5</vt:i4>
      </vt:variant>
      <vt:variant>
        <vt:lpwstr/>
      </vt:variant>
      <vt:variant>
        <vt:lpwstr>_Toc263828381</vt:lpwstr>
      </vt:variant>
      <vt:variant>
        <vt:i4>1638448</vt:i4>
      </vt:variant>
      <vt:variant>
        <vt:i4>161</vt:i4>
      </vt:variant>
      <vt:variant>
        <vt:i4>0</vt:i4>
      </vt:variant>
      <vt:variant>
        <vt:i4>5</vt:i4>
      </vt:variant>
      <vt:variant>
        <vt:lpwstr/>
      </vt:variant>
      <vt:variant>
        <vt:lpwstr>_Toc263828380</vt:lpwstr>
      </vt:variant>
      <vt:variant>
        <vt:i4>1441840</vt:i4>
      </vt:variant>
      <vt:variant>
        <vt:i4>155</vt:i4>
      </vt:variant>
      <vt:variant>
        <vt:i4>0</vt:i4>
      </vt:variant>
      <vt:variant>
        <vt:i4>5</vt:i4>
      </vt:variant>
      <vt:variant>
        <vt:lpwstr/>
      </vt:variant>
      <vt:variant>
        <vt:lpwstr>_Toc263828379</vt:lpwstr>
      </vt:variant>
      <vt:variant>
        <vt:i4>1441840</vt:i4>
      </vt:variant>
      <vt:variant>
        <vt:i4>149</vt:i4>
      </vt:variant>
      <vt:variant>
        <vt:i4>0</vt:i4>
      </vt:variant>
      <vt:variant>
        <vt:i4>5</vt:i4>
      </vt:variant>
      <vt:variant>
        <vt:lpwstr/>
      </vt:variant>
      <vt:variant>
        <vt:lpwstr>_Toc263828378</vt:lpwstr>
      </vt:variant>
      <vt:variant>
        <vt:i4>1441840</vt:i4>
      </vt:variant>
      <vt:variant>
        <vt:i4>143</vt:i4>
      </vt:variant>
      <vt:variant>
        <vt:i4>0</vt:i4>
      </vt:variant>
      <vt:variant>
        <vt:i4>5</vt:i4>
      </vt:variant>
      <vt:variant>
        <vt:lpwstr/>
      </vt:variant>
      <vt:variant>
        <vt:lpwstr>_Toc263828377</vt:lpwstr>
      </vt:variant>
      <vt:variant>
        <vt:i4>1441840</vt:i4>
      </vt:variant>
      <vt:variant>
        <vt:i4>137</vt:i4>
      </vt:variant>
      <vt:variant>
        <vt:i4>0</vt:i4>
      </vt:variant>
      <vt:variant>
        <vt:i4>5</vt:i4>
      </vt:variant>
      <vt:variant>
        <vt:lpwstr/>
      </vt:variant>
      <vt:variant>
        <vt:lpwstr>_Toc263828376</vt:lpwstr>
      </vt:variant>
      <vt:variant>
        <vt:i4>1441840</vt:i4>
      </vt:variant>
      <vt:variant>
        <vt:i4>131</vt:i4>
      </vt:variant>
      <vt:variant>
        <vt:i4>0</vt:i4>
      </vt:variant>
      <vt:variant>
        <vt:i4>5</vt:i4>
      </vt:variant>
      <vt:variant>
        <vt:lpwstr/>
      </vt:variant>
      <vt:variant>
        <vt:lpwstr>_Toc263828375</vt:lpwstr>
      </vt:variant>
      <vt:variant>
        <vt:i4>1441840</vt:i4>
      </vt:variant>
      <vt:variant>
        <vt:i4>125</vt:i4>
      </vt:variant>
      <vt:variant>
        <vt:i4>0</vt:i4>
      </vt:variant>
      <vt:variant>
        <vt:i4>5</vt:i4>
      </vt:variant>
      <vt:variant>
        <vt:lpwstr/>
      </vt:variant>
      <vt:variant>
        <vt:lpwstr>_Toc263828374</vt:lpwstr>
      </vt:variant>
      <vt:variant>
        <vt:i4>1441840</vt:i4>
      </vt:variant>
      <vt:variant>
        <vt:i4>119</vt:i4>
      </vt:variant>
      <vt:variant>
        <vt:i4>0</vt:i4>
      </vt:variant>
      <vt:variant>
        <vt:i4>5</vt:i4>
      </vt:variant>
      <vt:variant>
        <vt:lpwstr/>
      </vt:variant>
      <vt:variant>
        <vt:lpwstr>_Toc263828373</vt:lpwstr>
      </vt:variant>
      <vt:variant>
        <vt:i4>1441840</vt:i4>
      </vt:variant>
      <vt:variant>
        <vt:i4>113</vt:i4>
      </vt:variant>
      <vt:variant>
        <vt:i4>0</vt:i4>
      </vt:variant>
      <vt:variant>
        <vt:i4>5</vt:i4>
      </vt:variant>
      <vt:variant>
        <vt:lpwstr/>
      </vt:variant>
      <vt:variant>
        <vt:lpwstr>_Toc263828372</vt:lpwstr>
      </vt:variant>
      <vt:variant>
        <vt:i4>1441840</vt:i4>
      </vt:variant>
      <vt:variant>
        <vt:i4>107</vt:i4>
      </vt:variant>
      <vt:variant>
        <vt:i4>0</vt:i4>
      </vt:variant>
      <vt:variant>
        <vt:i4>5</vt:i4>
      </vt:variant>
      <vt:variant>
        <vt:lpwstr/>
      </vt:variant>
      <vt:variant>
        <vt:lpwstr>_Toc263828371</vt:lpwstr>
      </vt:variant>
      <vt:variant>
        <vt:i4>1441840</vt:i4>
      </vt:variant>
      <vt:variant>
        <vt:i4>101</vt:i4>
      </vt:variant>
      <vt:variant>
        <vt:i4>0</vt:i4>
      </vt:variant>
      <vt:variant>
        <vt:i4>5</vt:i4>
      </vt:variant>
      <vt:variant>
        <vt:lpwstr/>
      </vt:variant>
      <vt:variant>
        <vt:lpwstr>_Toc263828370</vt:lpwstr>
      </vt:variant>
      <vt:variant>
        <vt:i4>1507376</vt:i4>
      </vt:variant>
      <vt:variant>
        <vt:i4>95</vt:i4>
      </vt:variant>
      <vt:variant>
        <vt:i4>0</vt:i4>
      </vt:variant>
      <vt:variant>
        <vt:i4>5</vt:i4>
      </vt:variant>
      <vt:variant>
        <vt:lpwstr/>
      </vt:variant>
      <vt:variant>
        <vt:lpwstr>_Toc263828369</vt:lpwstr>
      </vt:variant>
      <vt:variant>
        <vt:i4>1507376</vt:i4>
      </vt:variant>
      <vt:variant>
        <vt:i4>89</vt:i4>
      </vt:variant>
      <vt:variant>
        <vt:i4>0</vt:i4>
      </vt:variant>
      <vt:variant>
        <vt:i4>5</vt:i4>
      </vt:variant>
      <vt:variant>
        <vt:lpwstr/>
      </vt:variant>
      <vt:variant>
        <vt:lpwstr>_Toc263828368</vt:lpwstr>
      </vt:variant>
      <vt:variant>
        <vt:i4>1507376</vt:i4>
      </vt:variant>
      <vt:variant>
        <vt:i4>83</vt:i4>
      </vt:variant>
      <vt:variant>
        <vt:i4>0</vt:i4>
      </vt:variant>
      <vt:variant>
        <vt:i4>5</vt:i4>
      </vt:variant>
      <vt:variant>
        <vt:lpwstr/>
      </vt:variant>
      <vt:variant>
        <vt:lpwstr>_Toc263828367</vt:lpwstr>
      </vt:variant>
      <vt:variant>
        <vt:i4>1507376</vt:i4>
      </vt:variant>
      <vt:variant>
        <vt:i4>77</vt:i4>
      </vt:variant>
      <vt:variant>
        <vt:i4>0</vt:i4>
      </vt:variant>
      <vt:variant>
        <vt:i4>5</vt:i4>
      </vt:variant>
      <vt:variant>
        <vt:lpwstr/>
      </vt:variant>
      <vt:variant>
        <vt:lpwstr>_Toc263828366</vt:lpwstr>
      </vt:variant>
      <vt:variant>
        <vt:i4>1507376</vt:i4>
      </vt:variant>
      <vt:variant>
        <vt:i4>71</vt:i4>
      </vt:variant>
      <vt:variant>
        <vt:i4>0</vt:i4>
      </vt:variant>
      <vt:variant>
        <vt:i4>5</vt:i4>
      </vt:variant>
      <vt:variant>
        <vt:lpwstr/>
      </vt:variant>
      <vt:variant>
        <vt:lpwstr>_Toc263828365</vt:lpwstr>
      </vt:variant>
      <vt:variant>
        <vt:i4>1507376</vt:i4>
      </vt:variant>
      <vt:variant>
        <vt:i4>65</vt:i4>
      </vt:variant>
      <vt:variant>
        <vt:i4>0</vt:i4>
      </vt:variant>
      <vt:variant>
        <vt:i4>5</vt:i4>
      </vt:variant>
      <vt:variant>
        <vt:lpwstr/>
      </vt:variant>
      <vt:variant>
        <vt:lpwstr>_Toc263828364</vt:lpwstr>
      </vt:variant>
      <vt:variant>
        <vt:i4>1507376</vt:i4>
      </vt:variant>
      <vt:variant>
        <vt:i4>59</vt:i4>
      </vt:variant>
      <vt:variant>
        <vt:i4>0</vt:i4>
      </vt:variant>
      <vt:variant>
        <vt:i4>5</vt:i4>
      </vt:variant>
      <vt:variant>
        <vt:lpwstr/>
      </vt:variant>
      <vt:variant>
        <vt:lpwstr>_Toc263828363</vt:lpwstr>
      </vt:variant>
      <vt:variant>
        <vt:i4>1507376</vt:i4>
      </vt:variant>
      <vt:variant>
        <vt:i4>53</vt:i4>
      </vt:variant>
      <vt:variant>
        <vt:i4>0</vt:i4>
      </vt:variant>
      <vt:variant>
        <vt:i4>5</vt:i4>
      </vt:variant>
      <vt:variant>
        <vt:lpwstr/>
      </vt:variant>
      <vt:variant>
        <vt:lpwstr>_Toc263828362</vt:lpwstr>
      </vt:variant>
      <vt:variant>
        <vt:i4>1507376</vt:i4>
      </vt:variant>
      <vt:variant>
        <vt:i4>47</vt:i4>
      </vt:variant>
      <vt:variant>
        <vt:i4>0</vt:i4>
      </vt:variant>
      <vt:variant>
        <vt:i4>5</vt:i4>
      </vt:variant>
      <vt:variant>
        <vt:lpwstr/>
      </vt:variant>
      <vt:variant>
        <vt:lpwstr>_Toc263828361</vt:lpwstr>
      </vt:variant>
      <vt:variant>
        <vt:i4>1507376</vt:i4>
      </vt:variant>
      <vt:variant>
        <vt:i4>41</vt:i4>
      </vt:variant>
      <vt:variant>
        <vt:i4>0</vt:i4>
      </vt:variant>
      <vt:variant>
        <vt:i4>5</vt:i4>
      </vt:variant>
      <vt:variant>
        <vt:lpwstr/>
      </vt:variant>
      <vt:variant>
        <vt:lpwstr>_Toc263828360</vt:lpwstr>
      </vt:variant>
      <vt:variant>
        <vt:i4>1310768</vt:i4>
      </vt:variant>
      <vt:variant>
        <vt:i4>35</vt:i4>
      </vt:variant>
      <vt:variant>
        <vt:i4>0</vt:i4>
      </vt:variant>
      <vt:variant>
        <vt:i4>5</vt:i4>
      </vt:variant>
      <vt:variant>
        <vt:lpwstr/>
      </vt:variant>
      <vt:variant>
        <vt:lpwstr>_Toc263828359</vt:lpwstr>
      </vt:variant>
      <vt:variant>
        <vt:i4>1310768</vt:i4>
      </vt:variant>
      <vt:variant>
        <vt:i4>29</vt:i4>
      </vt:variant>
      <vt:variant>
        <vt:i4>0</vt:i4>
      </vt:variant>
      <vt:variant>
        <vt:i4>5</vt:i4>
      </vt:variant>
      <vt:variant>
        <vt:lpwstr/>
      </vt:variant>
      <vt:variant>
        <vt:lpwstr>_Toc263828358</vt:lpwstr>
      </vt:variant>
      <vt:variant>
        <vt:i4>1310768</vt:i4>
      </vt:variant>
      <vt:variant>
        <vt:i4>23</vt:i4>
      </vt:variant>
      <vt:variant>
        <vt:i4>0</vt:i4>
      </vt:variant>
      <vt:variant>
        <vt:i4>5</vt:i4>
      </vt:variant>
      <vt:variant>
        <vt:lpwstr/>
      </vt:variant>
      <vt:variant>
        <vt:lpwstr>_Toc263828357</vt:lpwstr>
      </vt:variant>
      <vt:variant>
        <vt:i4>1310768</vt:i4>
      </vt:variant>
      <vt:variant>
        <vt:i4>17</vt:i4>
      </vt:variant>
      <vt:variant>
        <vt:i4>0</vt:i4>
      </vt:variant>
      <vt:variant>
        <vt:i4>5</vt:i4>
      </vt:variant>
      <vt:variant>
        <vt:lpwstr/>
      </vt:variant>
      <vt:variant>
        <vt:lpwstr>_Toc263828356</vt:lpwstr>
      </vt:variant>
      <vt:variant>
        <vt:i4>1310768</vt:i4>
      </vt:variant>
      <vt:variant>
        <vt:i4>11</vt:i4>
      </vt:variant>
      <vt:variant>
        <vt:i4>0</vt:i4>
      </vt:variant>
      <vt:variant>
        <vt:i4>5</vt:i4>
      </vt:variant>
      <vt:variant>
        <vt:lpwstr/>
      </vt:variant>
      <vt:variant>
        <vt:lpwstr>_Toc263828355</vt:lpwstr>
      </vt:variant>
      <vt:variant>
        <vt:i4>1310768</vt:i4>
      </vt:variant>
      <vt:variant>
        <vt:i4>5</vt:i4>
      </vt:variant>
      <vt:variant>
        <vt:i4>0</vt:i4>
      </vt:variant>
      <vt:variant>
        <vt:i4>5</vt:i4>
      </vt:variant>
      <vt:variant>
        <vt:lpwstr/>
      </vt:variant>
      <vt:variant>
        <vt:lpwstr>_Toc263828354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Guide</dc:title>
  <dc:creator>Stephen Greer</dc:creator>
  <cp:lastModifiedBy>Vesna Jadric</cp:lastModifiedBy>
  <cp:revision>5</cp:revision>
  <cp:lastPrinted>2002-05-21T20:41:00Z</cp:lastPrinted>
  <dcterms:created xsi:type="dcterms:W3CDTF">2014-02-11T19:04:00Z</dcterms:created>
  <dcterms:modified xsi:type="dcterms:W3CDTF">2016-03-22T15:29:00Z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